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FF267D">
        <w:trPr>
          <w:cantSplit/>
        </w:trPr>
        <w:tc>
          <w:tcPr>
            <w:tcW w:w="9051" w:type="dxa"/>
            <w:tcBorders>
              <w:top w:val="nil"/>
              <w:left w:val="nil"/>
              <w:bottom w:val="nil"/>
              <w:right w:val="nil"/>
            </w:tcBorders>
            <w:shd w:val="clear" w:color="auto" w:fill="FFFFFF"/>
          </w:tcPr>
          <w:p w:rsidR="00FF267D" w:rsidRDefault="00FF267D">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BOURGOGNE-FRANCHE-COMTÉ</w:t>
            </w:r>
          </w:p>
        </w:tc>
      </w:tr>
      <w:tr w:rsidR="00FF267D">
        <w:tblPrEx>
          <w:jc w:val="center"/>
        </w:tblPrEx>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FF267D">
        <w:tblPrEx>
          <w:jc w:val="center"/>
        </w:tblPrEx>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FF267D">
        <w:tblPrEx>
          <w:jc w:val="center"/>
        </w:tblPrEx>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FF267D">
        <w:tblPrEx>
          <w:jc w:val="center"/>
        </w:tblPrEx>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FF267D">
        <w:tblPrEx>
          <w:jc w:val="center"/>
        </w:tblPrEx>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FF267D" w:rsidRDefault="00FF267D">
      <w:pPr>
        <w:adjustRightInd w:val="0"/>
        <w:rPr>
          <w:rFonts w:ascii="Arial" w:hAnsi="Arial" w:cs="Arial"/>
          <w:color w:val="000000"/>
          <w:sz w:val="22"/>
          <w:szCs w:val="22"/>
        </w:rPr>
        <w:sectPr w:rsidR="00FF267D">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FF267D">
        <w:trPr>
          <w:cantSplit/>
          <w:jc w:val="center"/>
        </w:trPr>
        <w:tc>
          <w:tcPr>
            <w:tcW w:w="9051" w:type="dxa"/>
            <w:gridSpan w:val="2"/>
            <w:tcBorders>
              <w:top w:val="nil"/>
              <w:left w:val="nil"/>
              <w:bottom w:val="nil"/>
              <w:right w:val="nil"/>
            </w:tcBorders>
            <w:shd w:val="clear" w:color="auto" w:fill="FFFFFF"/>
          </w:tcPr>
          <w:p w:rsidR="00FF267D" w:rsidRDefault="00FF267D">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FF267D">
        <w:trPr>
          <w:cantSplit/>
          <w:jc w:val="center"/>
        </w:trPr>
        <w:tc>
          <w:tcPr>
            <w:tcW w:w="9051" w:type="dxa"/>
            <w:gridSpan w:val="2"/>
            <w:tcBorders>
              <w:top w:val="nil"/>
              <w:left w:val="nil"/>
              <w:bottom w:val="nil"/>
              <w:right w:val="nil"/>
            </w:tcBorders>
            <w:shd w:val="clear" w:color="auto" w:fill="FFFFFF"/>
          </w:tcPr>
          <w:p w:rsidR="00FF267D" w:rsidRDefault="00FF267D">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FF267D">
        <w:trPr>
          <w:cantSplit/>
          <w:jc w:val="center"/>
        </w:trPr>
        <w:tc>
          <w:tcPr>
            <w:tcW w:w="9051" w:type="dxa"/>
            <w:gridSpan w:val="2"/>
            <w:tcBorders>
              <w:top w:val="nil"/>
              <w:left w:val="nil"/>
              <w:bottom w:val="nil"/>
              <w:right w:val="nil"/>
            </w:tcBorders>
            <w:shd w:val="clear" w:color="auto" w:fill="FFFFFF"/>
          </w:tcPr>
          <w:p w:rsidR="00FF267D" w:rsidRDefault="00FF267D">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BOURGOGNE-FRANCHE-COMTÉ</w:t>
            </w:r>
          </w:p>
        </w:tc>
      </w:tr>
      <w:tr w:rsidR="00FF267D">
        <w:trPr>
          <w:cantSplit/>
          <w:jc w:val="center"/>
        </w:trPr>
        <w:tc>
          <w:tcPr>
            <w:tcW w:w="9051" w:type="dxa"/>
            <w:gridSpan w:val="2"/>
            <w:tcBorders>
              <w:top w:val="nil"/>
              <w:left w:val="nil"/>
              <w:bottom w:val="nil"/>
              <w:right w:val="nil"/>
            </w:tcBorders>
            <w:shd w:val="clear" w:color="auto" w:fill="FFFFFF"/>
          </w:tcPr>
          <w:p w:rsidR="00FF267D" w:rsidRDefault="00FF267D">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FF267D">
        <w:trPr>
          <w:cantSplit/>
          <w:jc w:val="center"/>
        </w:trPr>
        <w:tc>
          <w:tcPr>
            <w:tcW w:w="9051" w:type="dxa"/>
            <w:gridSpan w:val="2"/>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Nombre de naissance (CPDPN1)</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Liste des CPDPN (CPDPN2)</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18"/>
                <w:szCs w:val="18"/>
              </w:rPr>
            </w:pP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18"/>
                <w:szCs w:val="18"/>
              </w:rPr>
            </w:pP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FF267D">
        <w:tblPrEx>
          <w:jc w:val="left"/>
        </w:tblPrEx>
        <w:trPr>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FF267D" w:rsidRDefault="00FF267D">
      <w:pPr>
        <w:adjustRightInd w:val="0"/>
        <w:rPr>
          <w:rFonts w:ascii="Arial" w:hAnsi="Arial" w:cs="Arial"/>
          <w:color w:val="000000"/>
          <w:sz w:val="22"/>
          <w:szCs w:val="22"/>
        </w:rPr>
        <w:sectPr w:rsidR="00FF267D">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Bourgogne-Franche-Comté.</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FF267D">
        <w:trPr>
          <w:cantSplit/>
          <w:jc w:val="center"/>
        </w:trPr>
        <w:tc>
          <w:tcPr>
            <w:tcW w:w="9051" w:type="dxa"/>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FF267D" w:rsidRDefault="00FF267D">
      <w:pPr>
        <w:adjustRightInd w:val="0"/>
        <w:rPr>
          <w:rFonts w:ascii="Arial" w:hAnsi="Arial" w:cs="Arial"/>
          <w:color w:val="000000"/>
          <w:sz w:val="22"/>
          <w:szCs w:val="22"/>
        </w:rPr>
        <w:sectPr w:rsidR="00FF267D">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FF267D">
        <w:trPr>
          <w:cantSplit/>
        </w:trPr>
        <w:tc>
          <w:tcPr>
            <w:tcW w:w="9051" w:type="dxa"/>
            <w:gridSpan w:val="3"/>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Bourgogne-Franche-Comté</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FF267D">
        <w:tblPrEx>
          <w:jc w:val="center"/>
        </w:tblPrEx>
        <w:trPr>
          <w:cantSplit/>
          <w:jc w:val="center"/>
        </w:trPr>
        <w:tc>
          <w:tcPr>
            <w:tcW w:w="9051" w:type="dxa"/>
            <w:gridSpan w:val="3"/>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FF267D">
        <w:trPr>
          <w:gridAfter w:val="1"/>
          <w:wAfter w:w="104"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FF267D">
        <w:trPr>
          <w:gridAfter w:val="1"/>
          <w:wAfter w:w="104"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FF267D">
        <w:trPr>
          <w:gridAfter w:val="1"/>
          <w:wAfter w:w="104" w:type="dxa"/>
          <w:cantSplit/>
        </w:trPr>
        <w:tc>
          <w:tcPr>
            <w:tcW w:w="880" w:type="dxa"/>
            <w:tcBorders>
              <w:top w:val="nil"/>
              <w:left w:val="nil"/>
              <w:bottom w:val="nil"/>
              <w:right w:val="nil"/>
            </w:tcBorders>
            <w:shd w:val="clear" w:color="auto" w:fill="FFFFFF"/>
            <w:tcMar>
              <w:right w:w="80" w:type="dxa"/>
            </w:tcMar>
          </w:tcPr>
          <w:p w:rsidR="00FF267D" w:rsidRDefault="00FF267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F267D" w:rsidRDefault="00FF267D">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FF267D">
        <w:trPr>
          <w:gridAfter w:val="1"/>
          <w:wAfter w:w="104"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FF267D">
        <w:tblPrEx>
          <w:jc w:val="center"/>
        </w:tblPrEx>
        <w:trPr>
          <w:cantSplit/>
          <w:jc w:val="center"/>
        </w:trPr>
        <w:tc>
          <w:tcPr>
            <w:tcW w:w="9051" w:type="dxa"/>
            <w:gridSpan w:val="3"/>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FF267D">
        <w:tblPrEx>
          <w:jc w:val="center"/>
        </w:tblPrEx>
        <w:trPr>
          <w:cantSplit/>
          <w:jc w:val="center"/>
        </w:trPr>
        <w:tc>
          <w:tcPr>
            <w:tcW w:w="9051" w:type="dxa"/>
            <w:gridSpan w:val="3"/>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FF267D">
        <w:tblPrEx>
          <w:jc w:val="center"/>
        </w:tblPrEx>
        <w:trPr>
          <w:cantSplit/>
          <w:jc w:val="center"/>
        </w:trPr>
        <w:tc>
          <w:tcPr>
            <w:tcW w:w="9051" w:type="dxa"/>
            <w:gridSpan w:val="3"/>
            <w:tcBorders>
              <w:top w:val="nil"/>
              <w:left w:val="nil"/>
              <w:bottom w:val="nil"/>
              <w:right w:val="nil"/>
            </w:tcBorders>
            <w:shd w:val="clear" w:color="auto" w:fill="FFFFFF"/>
          </w:tcPr>
          <w:p w:rsidR="00FF267D" w:rsidRDefault="00FF267D" w:rsidP="005D2702">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Bourgogne-Franche-Comté (tableau CPDPN4) ainsi que celles domiciliées en Bourgogne-Franche-Comté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B232FD" w:rsidRDefault="00B232FD">
      <w:pPr>
        <w:adjustRightInd w:val="0"/>
        <w:rPr>
          <w:rFonts w:ascii="Arial" w:hAnsi="Arial" w:cs="Arial"/>
          <w:color w:val="000000"/>
          <w:sz w:val="22"/>
          <w:szCs w:val="22"/>
        </w:rPr>
      </w:pP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28 300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Bourgogne-Franche-Comté, représentant 3,6% du volume national de naissances (Tableau CPDPN1). </w:t>
      </w: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Deux</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soit 1 CPDPN pour 14 150 naissances. Ce taux était plus élevé que le taux national de 1 CPDPN pour 15 951 naissances (49 CPDPN autorisés en France en 2016).</w:t>
      </w: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Ces 2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1 294</w:t>
      </w:r>
      <w:r w:rsidRPr="00BF3304">
        <w:rPr>
          <w:rFonts w:ascii="Arial" w:hAnsi="Arial" w:cs="Arial"/>
          <w:color w:val="000000"/>
          <w:sz w:val="22"/>
          <w:szCs w:val="22"/>
        </w:rPr>
        <w:t xml:space="preserve"> dossiers correspondant à </w:t>
      </w:r>
      <w:r>
        <w:rPr>
          <w:rFonts w:ascii="Arial" w:hAnsi="Arial" w:cs="Arial"/>
          <w:color w:val="000000"/>
          <w:sz w:val="22"/>
          <w:szCs w:val="22"/>
        </w:rPr>
        <w:t>910</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2,7% des femmes vues par les CPDPN sur le territoire national (Tableau CPDPN3).</w:t>
      </w:r>
      <w:r w:rsidRPr="0086477C">
        <w:rPr>
          <w:rFonts w:ascii="Arial" w:hAnsi="Arial" w:cs="Arial"/>
          <w:color w:val="000000"/>
          <w:sz w:val="22"/>
          <w:szCs w:val="22"/>
        </w:rPr>
        <w:t xml:space="preserve"> </w:t>
      </w: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Le CPDPN du CHRU de Dijon a examiné 58,6% des dossiers, tandis que le CPDPN du CHR de Besançon en a examiné 41,4% (Tableau CPDPN2).</w:t>
      </w:r>
    </w:p>
    <w:p w:rsidR="001679F9" w:rsidRDefault="001679F9" w:rsidP="001679F9">
      <w:pPr>
        <w:adjustRightInd w:val="0"/>
        <w:jc w:val="both"/>
        <w:rPr>
          <w:rFonts w:ascii="Arial" w:hAnsi="Arial" w:cs="Arial"/>
          <w:color w:val="000000"/>
          <w:sz w:val="22"/>
          <w:szCs w:val="22"/>
        </w:rPr>
      </w:pP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un des 2 CPDPN de la région (quelle que soit la région de résidence de ces femmes), rapporté au nombre de naissances domiciliées dans la région, était de 3,22%. Ce taux était inférieur au taux national qui était de 4,24% (Tableau CPDPN3). </w:t>
      </w: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 xml:space="preserve">Toutes ces </w:t>
      </w:r>
      <w:r w:rsidRPr="00BF3304">
        <w:rPr>
          <w:rFonts w:ascii="Arial" w:hAnsi="Arial" w:cs="Arial"/>
          <w:color w:val="000000"/>
          <w:sz w:val="22"/>
          <w:szCs w:val="22"/>
        </w:rPr>
        <w:t xml:space="preserve">femmes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Bourgogne-Franche-Comté (Tableau CPDPN4).</w:t>
      </w:r>
      <w:r w:rsidRPr="008515E1">
        <w:rPr>
          <w:rFonts w:ascii="Arial" w:hAnsi="Arial" w:cs="Arial"/>
          <w:color w:val="000000"/>
          <w:sz w:val="22"/>
          <w:szCs w:val="22"/>
        </w:rPr>
        <w:t xml:space="preserve"> </w:t>
      </w:r>
    </w:p>
    <w:p w:rsidR="001679F9" w:rsidRDefault="001679F9" w:rsidP="001679F9">
      <w:pPr>
        <w:adjustRightInd w:val="0"/>
        <w:jc w:val="both"/>
        <w:rPr>
          <w:rFonts w:ascii="Arial" w:hAnsi="Arial" w:cs="Arial"/>
          <w:color w:val="000000"/>
          <w:sz w:val="22"/>
          <w:szCs w:val="22"/>
        </w:rPr>
      </w:pP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Le nombre de femmes domiciliées en Bourgogne-Franche-Comté et ayant consulté un CPDPN (quelle que soit la région dans laquelle celui-ci était implanté) était de 1 037, soit rapporté au nombre de naissances domiciliées dans la région, un taux de 3,66%. Ce taux était plus faible que le</w:t>
      </w:r>
      <w:r w:rsidR="0094430A">
        <w:rPr>
          <w:rFonts w:ascii="Arial" w:hAnsi="Arial" w:cs="Arial"/>
          <w:color w:val="000000"/>
          <w:sz w:val="22"/>
          <w:szCs w:val="22"/>
        </w:rPr>
        <w:t xml:space="preserve"> taux national qui était de 4,15</w:t>
      </w:r>
      <w:r>
        <w:rPr>
          <w:rFonts w:ascii="Arial" w:hAnsi="Arial" w:cs="Arial"/>
          <w:color w:val="000000"/>
          <w:sz w:val="22"/>
          <w:szCs w:val="22"/>
        </w:rPr>
        <w:t>%</w:t>
      </w:r>
      <w:r w:rsidR="0094430A">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r>
        <w:rPr>
          <w:rFonts w:ascii="Arial" w:hAnsi="Arial" w:cs="Arial"/>
          <w:color w:val="000000"/>
          <w:sz w:val="22"/>
          <w:szCs w:val="22"/>
        </w:rPr>
        <w:t>Ce taux était particulièrement faible chez les femmes domiciliées dans l’ancienne région Franche-Comté (3,08%) (Tableau CPDPN5b).</w:t>
      </w:r>
    </w:p>
    <w:p w:rsidR="001679F9" w:rsidRPr="00BF3304" w:rsidRDefault="001679F9" w:rsidP="001679F9">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(87,75</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2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 xml:space="preserve">principalement dans </w:t>
      </w:r>
      <w:r w:rsidR="0094430A">
        <w:rPr>
          <w:rFonts w:ascii="Arial" w:hAnsi="Arial" w:cs="Arial"/>
          <w:color w:val="000000"/>
          <w:sz w:val="22"/>
          <w:szCs w:val="22"/>
        </w:rPr>
        <w:t>la région Grand Est (4,25</w:t>
      </w:r>
      <w:r>
        <w:rPr>
          <w:rFonts w:ascii="Arial" w:hAnsi="Arial" w:cs="Arial"/>
          <w:color w:val="000000"/>
          <w:sz w:val="22"/>
          <w:szCs w:val="22"/>
        </w:rPr>
        <w:t xml:space="preserve">%), en </w:t>
      </w:r>
      <w:r w:rsidR="0032224F">
        <w:rPr>
          <w:rFonts w:ascii="Arial" w:hAnsi="Arial" w:cs="Arial"/>
          <w:color w:val="000000"/>
          <w:sz w:val="22"/>
          <w:szCs w:val="22"/>
        </w:rPr>
        <w:t>région Auvergne-Rhône-Alpes (3,95%)</w:t>
      </w:r>
      <w:r>
        <w:rPr>
          <w:rFonts w:ascii="Arial" w:hAnsi="Arial" w:cs="Arial"/>
          <w:color w:val="000000"/>
          <w:sz w:val="22"/>
          <w:szCs w:val="22"/>
        </w:rPr>
        <w:t xml:space="preserve"> et en</w:t>
      </w:r>
      <w:r w:rsidR="0032224F" w:rsidRPr="0032224F">
        <w:rPr>
          <w:rFonts w:ascii="Arial" w:hAnsi="Arial" w:cs="Arial"/>
          <w:color w:val="000000"/>
          <w:sz w:val="22"/>
          <w:szCs w:val="22"/>
        </w:rPr>
        <w:t xml:space="preserve"> </w:t>
      </w:r>
      <w:r w:rsidR="0032224F">
        <w:rPr>
          <w:rFonts w:ascii="Arial" w:hAnsi="Arial" w:cs="Arial"/>
          <w:color w:val="000000"/>
          <w:sz w:val="22"/>
          <w:szCs w:val="22"/>
        </w:rPr>
        <w:t>Ile de France (3,86%)</w:t>
      </w:r>
      <w:r>
        <w:rPr>
          <w:rFonts w:ascii="Arial" w:hAnsi="Arial" w:cs="Arial"/>
          <w:color w:val="000000"/>
          <w:sz w:val="22"/>
          <w:szCs w:val="22"/>
        </w:rPr>
        <w:t xml:space="preserve">. </w:t>
      </w:r>
    </w:p>
    <w:p w:rsidR="001679F9" w:rsidRDefault="001679F9" w:rsidP="001679F9">
      <w:pPr>
        <w:adjustRightInd w:val="0"/>
        <w:jc w:val="both"/>
        <w:rPr>
          <w:rFonts w:ascii="Arial" w:hAnsi="Arial" w:cs="Arial"/>
          <w:color w:val="000000"/>
          <w:sz w:val="22"/>
          <w:szCs w:val="22"/>
        </w:rPr>
      </w:pP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D21816">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Bourgogne-Franche-Comté, rapporté au nombre de naissances vivantes domiciliées dans la région était de 0,70%. Ce taux était plus faible que le</w:t>
      </w:r>
      <w:r w:rsidR="00B710A2">
        <w:rPr>
          <w:rFonts w:ascii="Arial" w:hAnsi="Arial" w:cs="Arial"/>
          <w:color w:val="000000"/>
          <w:sz w:val="22"/>
          <w:szCs w:val="22"/>
        </w:rPr>
        <w:t xml:space="preserve"> taux national qui était de 0,90</w:t>
      </w:r>
      <w:r>
        <w:rPr>
          <w:rFonts w:ascii="Arial" w:hAnsi="Arial" w:cs="Arial"/>
          <w:color w:val="000000"/>
          <w:sz w:val="22"/>
          <w:szCs w:val="22"/>
        </w:rPr>
        <w:t>% (Tableau CPDPN3).</w:t>
      </w:r>
    </w:p>
    <w:p w:rsidR="001679F9" w:rsidRDefault="001679F9" w:rsidP="001679F9">
      <w:pPr>
        <w:adjustRightInd w:val="0"/>
        <w:jc w:val="both"/>
        <w:rPr>
          <w:rFonts w:ascii="Arial" w:hAnsi="Arial" w:cs="Arial"/>
          <w:color w:val="000000"/>
          <w:sz w:val="22"/>
          <w:szCs w:val="22"/>
        </w:rPr>
      </w:pPr>
    </w:p>
    <w:p w:rsidR="001679F9" w:rsidRDefault="001679F9" w:rsidP="001679F9">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entre la région Bourgogne-Franche-Comté et les autres régions, le flux entrant (relatif au nombre de femmes domiciliées dans une autre région et consultant un CPDPN de la région Bourgogne-Franche-Comté) était nul, tandis que</w:t>
      </w:r>
      <w:r w:rsidRPr="00BF3304">
        <w:rPr>
          <w:rFonts w:ascii="Arial" w:hAnsi="Arial" w:cs="Arial"/>
          <w:color w:val="000000"/>
          <w:sz w:val="22"/>
          <w:szCs w:val="22"/>
        </w:rPr>
        <w:t xml:space="preserve"> </w:t>
      </w:r>
      <w:r>
        <w:rPr>
          <w:rFonts w:ascii="Arial" w:hAnsi="Arial" w:cs="Arial"/>
          <w:color w:val="000000"/>
          <w:sz w:val="22"/>
          <w:szCs w:val="22"/>
        </w:rPr>
        <w:t>le flux sortant (relatif au nombre de femmes domiciliées dans la région Bourgogne-Franche-Comté et consultant un CPDPN d’une autre région) était de 12,25%, alors qu’en moyenne sur le territoire national, ce flux (m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(Tableau CPDPN6).</w:t>
      </w:r>
    </w:p>
    <w:p w:rsidR="001679F9" w:rsidRDefault="001679F9" w:rsidP="001679F9"/>
    <w:p w:rsidR="001679F9" w:rsidRPr="00860101" w:rsidRDefault="001679F9" w:rsidP="001679F9">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A77D19">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élevé. L’activité </w:t>
      </w:r>
      <w:r w:rsidR="00A77D19">
        <w:rPr>
          <w:rFonts w:ascii="Arial" w:hAnsi="Arial" w:cs="Arial"/>
          <w:sz w:val="22"/>
          <w:szCs w:val="22"/>
        </w:rPr>
        <w:t xml:space="preserve">régionale </w:t>
      </w:r>
      <w:r>
        <w:rPr>
          <w:rFonts w:ascii="Arial" w:hAnsi="Arial" w:cs="Arial"/>
          <w:color w:val="000000"/>
          <w:sz w:val="22"/>
          <w:szCs w:val="22"/>
        </w:rPr>
        <w:t xml:space="preserve">semblait moins </w:t>
      </w:r>
      <w:r w:rsidR="0008410C">
        <w:rPr>
          <w:rFonts w:ascii="Arial" w:hAnsi="Arial" w:cs="Arial"/>
          <w:color w:val="000000"/>
          <w:sz w:val="22"/>
          <w:szCs w:val="22"/>
        </w:rPr>
        <w:t>importante</w:t>
      </w:r>
      <w:r>
        <w:rPr>
          <w:rFonts w:ascii="Arial" w:hAnsi="Arial" w:cs="Arial"/>
          <w:color w:val="000000"/>
          <w:sz w:val="22"/>
          <w:szCs w:val="22"/>
        </w:rPr>
        <w:t>.</w:t>
      </w:r>
      <w:r>
        <w:rPr>
          <w:rFonts w:ascii="Arial" w:hAnsi="Arial" w:cs="Arial"/>
          <w:sz w:val="22"/>
          <w:szCs w:val="22"/>
        </w:rPr>
        <w:t xml:space="preserve"> De plus, le recours à un CPDPN des femmes domiciliées en </w:t>
      </w:r>
      <w:r>
        <w:rPr>
          <w:rFonts w:ascii="Arial" w:hAnsi="Arial" w:cs="Arial"/>
          <w:color w:val="000000"/>
          <w:sz w:val="22"/>
          <w:szCs w:val="22"/>
        </w:rPr>
        <w:t xml:space="preserve">Bourgogne-Franche-Comté était également plus faible, en particulier pour </w:t>
      </w:r>
      <w:r w:rsidRPr="00860101">
        <w:rPr>
          <w:rFonts w:ascii="Arial" w:hAnsi="Arial" w:cs="Arial"/>
          <w:sz w:val="22"/>
          <w:szCs w:val="22"/>
        </w:rPr>
        <w:t>les femmes domiciliées dans l’ancienne région Franche-Comté</w:t>
      </w:r>
      <w:r>
        <w:rPr>
          <w:rFonts w:ascii="Arial" w:hAnsi="Arial" w:cs="Arial"/>
          <w:sz w:val="22"/>
          <w:szCs w:val="22"/>
        </w:rPr>
        <w:t xml:space="preserve">. Enfin, </w:t>
      </w:r>
      <w:r w:rsidR="00A77D19">
        <w:rPr>
          <w:rFonts w:ascii="Arial" w:hAnsi="Arial" w:cs="Arial"/>
          <w:color w:val="000000"/>
          <w:sz w:val="22"/>
          <w:szCs w:val="22"/>
        </w:rPr>
        <w:t>le besoin</w:t>
      </w:r>
      <w:r w:rsidR="00AB1AFE">
        <w:rPr>
          <w:rFonts w:ascii="Arial" w:hAnsi="Arial" w:cs="Arial"/>
          <w:color w:val="000000"/>
          <w:sz w:val="22"/>
          <w:szCs w:val="22"/>
        </w:rPr>
        <w:t xml:space="preserve"> de</w:t>
      </w:r>
      <w:r>
        <w:rPr>
          <w:rFonts w:ascii="Arial" w:hAnsi="Arial" w:cs="Arial"/>
          <w:color w:val="000000"/>
          <w:sz w:val="22"/>
          <w:szCs w:val="22"/>
        </w:rPr>
        <w:t xml:space="preserve"> recourir à des ressources extrarégionales </w:t>
      </w:r>
      <w:r w:rsidR="00A77D19">
        <w:rPr>
          <w:rFonts w:ascii="Arial" w:hAnsi="Arial" w:cs="Arial"/>
          <w:color w:val="000000"/>
          <w:sz w:val="22"/>
          <w:szCs w:val="22"/>
        </w:rPr>
        <w:t xml:space="preserve">des femmes résidant dans la région </w:t>
      </w:r>
      <w:r>
        <w:rPr>
          <w:rFonts w:ascii="Arial" w:hAnsi="Arial" w:cs="Arial"/>
          <w:color w:val="000000"/>
          <w:sz w:val="22"/>
          <w:szCs w:val="22"/>
        </w:rPr>
        <w:t>était plus fort que la moyenne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plus</w:t>
      </w:r>
      <w:r w:rsidRPr="00860101">
        <w:rPr>
          <w:rFonts w:ascii="Arial" w:hAnsi="Arial" w:cs="Arial"/>
          <w:sz w:val="22"/>
          <w:szCs w:val="22"/>
        </w:rPr>
        <w:t xml:space="preserve"> important </w:t>
      </w:r>
      <w:r>
        <w:rPr>
          <w:rFonts w:ascii="Arial" w:hAnsi="Arial" w:cs="Arial"/>
          <w:sz w:val="22"/>
          <w:szCs w:val="22"/>
        </w:rPr>
        <w:t>que le</w:t>
      </w:r>
      <w:r w:rsidRPr="00860101">
        <w:rPr>
          <w:rFonts w:ascii="Arial" w:hAnsi="Arial" w:cs="Arial"/>
          <w:sz w:val="22"/>
          <w:szCs w:val="22"/>
        </w:rPr>
        <w:t xml:space="preserve"> flux moyen sortant national. </w:t>
      </w:r>
    </w:p>
    <w:p w:rsidR="00B232FD" w:rsidRDefault="00B232FD">
      <w:pPr>
        <w:adjustRightInd w:val="0"/>
        <w:rPr>
          <w:rFonts w:ascii="Arial" w:hAnsi="Arial" w:cs="Arial"/>
          <w:color w:val="000000"/>
          <w:sz w:val="22"/>
          <w:szCs w:val="22"/>
        </w:rPr>
        <w:sectPr w:rsidR="00B232FD">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FF267D">
        <w:trPr>
          <w:cantSplit/>
          <w:jc w:val="center"/>
        </w:trPr>
        <w:tc>
          <w:tcPr>
            <w:tcW w:w="9051" w:type="dxa"/>
            <w:gridSpan w:val="4"/>
            <w:tcBorders>
              <w:top w:val="nil"/>
              <w:left w:val="nil"/>
              <w:bottom w:val="nil"/>
              <w:right w:val="nil"/>
            </w:tcBorders>
            <w:shd w:val="clear" w:color="auto" w:fill="FFFFFF"/>
          </w:tcPr>
          <w:p w:rsidR="001F6212" w:rsidRDefault="00FF267D">
            <w:pPr>
              <w:adjustRightInd w:val="0"/>
              <w:jc w:val="both"/>
              <w:rPr>
                <w:rFonts w:ascii="Arial" w:hAnsi="Arial" w:cs="Arial"/>
                <w:color w:val="000000"/>
                <w:sz w:val="22"/>
                <w:szCs w:val="22"/>
              </w:rPr>
            </w:pPr>
            <w:bookmarkStart w:id="4" w:name="IDX4"/>
            <w:bookmarkEnd w:id="4"/>
            <w:r>
              <w:rPr>
                <w:rFonts w:ascii="Arial" w:hAnsi="Arial" w:cs="Arial"/>
                <w:color w:val="000000"/>
                <w:sz w:val="22"/>
                <w:szCs w:val="22"/>
              </w:rPr>
              <w:lastRenderedPageBreak/>
              <w:br/>
            </w:r>
            <w:r>
              <w:rPr>
                <w:rFonts w:ascii="Arial" w:hAnsi="Arial" w:cs="Arial"/>
                <w:b/>
                <w:bCs/>
                <w:color w:val="000000"/>
                <w:sz w:val="22"/>
                <w:szCs w:val="22"/>
              </w:rPr>
              <w:t>Diagnostic prénatal (DPN)</w:t>
            </w:r>
            <w:r>
              <w:rPr>
                <w:rFonts w:ascii="Arial" w:hAnsi="Arial" w:cs="Arial"/>
                <w:color w:val="000000"/>
                <w:sz w:val="22"/>
                <w:szCs w:val="22"/>
              </w:rPr>
              <w:br/>
            </w:r>
          </w:p>
          <w:p w:rsidR="00FF267D" w:rsidRDefault="00FF267D">
            <w:pPr>
              <w:adjustRightInd w:val="0"/>
              <w:jc w:val="both"/>
              <w:rPr>
                <w:rFonts w:ascii="Arial" w:hAnsi="Arial" w:cs="Arial"/>
                <w:color w:val="000000"/>
                <w:sz w:val="22"/>
                <w:szCs w:val="22"/>
              </w:rPr>
            </w:pPr>
            <w:r>
              <w:rPr>
                <w:rFonts w:ascii="Arial" w:hAnsi="Arial" w:cs="Arial"/>
                <w:color w:val="000000"/>
                <w:sz w:val="22"/>
                <w:szCs w:val="22"/>
              </w:rPr>
              <w:t>Le décret du 14 janvier 2014 relatif aux diagnostics anténataux distingue les examens de dépistage prénatal des examens de diagnostic prénatal et en établit la liste.</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sidR="001F6212">
              <w:rPr>
                <w:rFonts w:ascii="Arial" w:hAnsi="Arial" w:cs="Arial"/>
                <w:color w:val="000000"/>
                <w:sz w:val="22"/>
                <w:szCs w:val="22"/>
              </w:rPr>
              <w:t>En 2016, Les examens prévus par le décret étaient:</w:t>
            </w:r>
          </w:p>
        </w:tc>
      </w:tr>
      <w:tr w:rsidR="00FF267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FF267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FF267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F267D" w:rsidRDefault="00FF267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F267D" w:rsidRDefault="00FF267D">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FF267D">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r>
            <w:r w:rsidR="001F6212">
              <w:rPr>
                <w:rFonts w:ascii="Arial" w:hAnsi="Arial" w:cs="Arial"/>
                <w:color w:val="000000"/>
                <w:sz w:val="22"/>
                <w:szCs w:val="22"/>
              </w:rPr>
              <w:t>On peut noter néanmoins que certains laboratoire français ont réalisé des examens de génétique dans le cadre du dépistage de la trisomie 21.</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rsidP="001F6212">
            <w:pPr>
              <w:adjustRightInd w:val="0"/>
              <w:jc w:val="both"/>
              <w:rPr>
                <w:rFonts w:ascii="Arial" w:hAnsi="Arial" w:cs="Arial"/>
                <w:color w:val="000000"/>
                <w:sz w:val="22"/>
                <w:szCs w:val="22"/>
              </w:rPr>
            </w:pPr>
            <w:r>
              <w:rPr>
                <w:rFonts w:ascii="Arial" w:hAnsi="Arial" w:cs="Arial"/>
                <w:color w:val="000000"/>
                <w:sz w:val="22"/>
                <w:szCs w:val="22"/>
              </w:rPr>
              <w:br/>
            </w:r>
            <w:r w:rsidR="001F6212">
              <w:rPr>
                <w:rFonts w:ascii="Arial" w:hAnsi="Arial" w:cs="Arial"/>
                <w:color w:val="000000"/>
                <w:sz w:val="22"/>
                <w:szCs w:val="22"/>
              </w:rPr>
              <w:t xml:space="preserve">Il est important de noter que les prélèvements voyageant, les données relatives à l’activité des laboratoires de la région ne reflètent pas l’accès aux soins des femmes enceintes domiciliées en Bourgogne-Franche-Comté. En particulier, des examens spécialisés comme l’hormonologie ou certains diagnostics génétiques ne sont proposés que par très peu de laboratoires au niveau national </w:t>
            </w:r>
            <w:r w:rsidR="001F6212" w:rsidRPr="00724245">
              <w:rPr>
                <w:rFonts w:ascii="Arial" w:hAnsi="Arial" w:cs="Arial"/>
                <w:color w:val="000000"/>
                <w:sz w:val="22"/>
              </w:rPr>
              <w:t>qui les réalisent pour l’ensemble des femmes françaises</w:t>
            </w:r>
            <w:r w:rsidR="001F6212">
              <w:rPr>
                <w:rFonts w:ascii="Arial" w:hAnsi="Arial" w:cs="Arial"/>
                <w:color w:val="000000"/>
                <w:sz w:val="22"/>
                <w:szCs w:val="22"/>
              </w:rPr>
              <w:t>.</w:t>
            </w:r>
          </w:p>
        </w:tc>
      </w:tr>
      <w:tr w:rsidR="00FF267D">
        <w:trPr>
          <w:cantSplit/>
          <w:jc w:val="center"/>
        </w:trPr>
        <w:tc>
          <w:tcPr>
            <w:tcW w:w="9051" w:type="dxa"/>
            <w:gridSpan w:val="4"/>
            <w:tcBorders>
              <w:top w:val="nil"/>
              <w:left w:val="nil"/>
              <w:bottom w:val="nil"/>
              <w:right w:val="nil"/>
            </w:tcBorders>
            <w:shd w:val="clear" w:color="auto" w:fill="FFFFFF"/>
          </w:tcPr>
          <w:p w:rsidR="001F6212" w:rsidRDefault="00FF267D">
            <w:pPr>
              <w:adjustRightInd w:val="0"/>
              <w:jc w:val="both"/>
              <w:rPr>
                <w:rFonts w:ascii="Arial" w:hAnsi="Arial" w:cs="Arial"/>
                <w:color w:val="000000"/>
                <w:sz w:val="22"/>
                <w:szCs w:val="22"/>
              </w:rPr>
            </w:pPr>
            <w:r>
              <w:rPr>
                <w:rFonts w:ascii="Arial" w:hAnsi="Arial" w:cs="Arial"/>
                <w:color w:val="000000"/>
                <w:sz w:val="22"/>
                <w:szCs w:val="22"/>
              </w:rPr>
              <w:br/>
            </w:r>
          </w:p>
          <w:p w:rsidR="00807552" w:rsidRDefault="00807552" w:rsidP="0080755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Bourgogne-Franche-Comté</w:t>
            </w:r>
            <w:r w:rsidRPr="00724245">
              <w:rPr>
                <w:rFonts w:ascii="Arial" w:hAnsi="Arial" w:cs="Arial"/>
                <w:color w:val="000000"/>
                <w:sz w:val="22"/>
                <w:szCs w:val="22"/>
              </w:rPr>
              <w:t xml:space="preserve">, </w:t>
            </w:r>
            <w:r>
              <w:rPr>
                <w:rFonts w:ascii="Arial" w:hAnsi="Arial" w:cs="Arial"/>
                <w:color w:val="000000"/>
                <w:sz w:val="22"/>
                <w:szCs w:val="22"/>
              </w:rPr>
              <w:t xml:space="preserve">8 laboratoires répartis dans 5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807552" w:rsidRPr="00724245" w:rsidRDefault="00807552" w:rsidP="0080755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w:t>
            </w:r>
            <w:r>
              <w:rPr>
                <w:rFonts w:ascii="Arial" w:hAnsi="Arial" w:cs="Arial"/>
                <w:color w:val="000000"/>
                <w:sz w:val="22"/>
                <w:szCs w:val="22"/>
              </w:rPr>
              <w:t>parasitologie</w:t>
            </w:r>
            <w:r w:rsidR="001B7B55">
              <w:rPr>
                <w:rFonts w:ascii="Arial" w:hAnsi="Arial" w:cs="Arial"/>
                <w:color w:val="000000"/>
                <w:sz w:val="22"/>
                <w:szCs w:val="22"/>
              </w:rPr>
              <w:t xml:space="preserve"> et</w:t>
            </w:r>
            <w:r>
              <w:rPr>
                <w:rFonts w:ascii="Arial" w:hAnsi="Arial" w:cs="Arial"/>
                <w:color w:val="000000"/>
                <w:sz w:val="22"/>
                <w:szCs w:val="22"/>
              </w:rPr>
              <w:t xml:space="preserve"> </w:t>
            </w:r>
            <w:r w:rsidR="001B7B55" w:rsidRPr="00724245">
              <w:rPr>
                <w:rFonts w:ascii="Arial" w:hAnsi="Arial" w:cs="Arial"/>
                <w:color w:val="000000"/>
                <w:sz w:val="22"/>
                <w:szCs w:val="22"/>
              </w:rPr>
              <w:t>l’analyse des marque</w:t>
            </w:r>
            <w:r w:rsidR="001B7B55">
              <w:rPr>
                <w:rFonts w:ascii="Arial" w:hAnsi="Arial" w:cs="Arial"/>
                <w:color w:val="000000"/>
                <w:sz w:val="22"/>
                <w:szCs w:val="22"/>
              </w:rPr>
              <w:t xml:space="preserve">urs sériques </w:t>
            </w:r>
            <w:r>
              <w:rPr>
                <w:rFonts w:ascii="Arial" w:hAnsi="Arial" w:cs="Arial"/>
                <w:color w:val="000000"/>
                <w:sz w:val="22"/>
                <w:szCs w:val="22"/>
              </w:rPr>
              <w:t>(Tableau DPN2)</w:t>
            </w:r>
            <w:r w:rsidRPr="00724245">
              <w:rPr>
                <w:rFonts w:ascii="Arial" w:hAnsi="Arial" w:cs="Arial"/>
                <w:color w:val="000000"/>
                <w:sz w:val="22"/>
                <w:szCs w:val="22"/>
              </w:rPr>
              <w:t xml:space="preserve">. </w:t>
            </w:r>
          </w:p>
          <w:p w:rsidR="00807552" w:rsidRDefault="00807552" w:rsidP="00807552">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807552" w:rsidRPr="00724245" w:rsidRDefault="00807552" w:rsidP="00807552">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87,3</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12,7</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807552" w:rsidRDefault="00807552" w:rsidP="00807552"/>
          <w:p w:rsidR="001F6212" w:rsidRDefault="001F6212">
            <w:pPr>
              <w:adjustRightInd w:val="0"/>
              <w:jc w:val="both"/>
              <w:rPr>
                <w:rFonts w:ascii="Arial" w:hAnsi="Arial" w:cs="Arial"/>
                <w:color w:val="000000"/>
                <w:sz w:val="22"/>
                <w:szCs w:val="22"/>
              </w:rPr>
            </w:pPr>
          </w:p>
          <w:p w:rsidR="001F6212" w:rsidRDefault="001F6212">
            <w:pPr>
              <w:adjustRightInd w:val="0"/>
              <w:jc w:val="both"/>
              <w:rPr>
                <w:rFonts w:ascii="Arial" w:hAnsi="Arial" w:cs="Arial"/>
                <w:color w:val="000000"/>
                <w:sz w:val="22"/>
                <w:szCs w:val="22"/>
              </w:rPr>
            </w:pPr>
          </w:p>
          <w:p w:rsidR="00466523" w:rsidRDefault="00466523">
            <w:pPr>
              <w:adjustRightInd w:val="0"/>
              <w:jc w:val="both"/>
              <w:rPr>
                <w:rFonts w:ascii="Arial" w:hAnsi="Arial" w:cs="Arial"/>
                <w:color w:val="000000"/>
                <w:sz w:val="22"/>
                <w:szCs w:val="22"/>
              </w:rPr>
            </w:pPr>
            <w:r>
              <w:rPr>
                <w:rFonts w:ascii="Arial" w:hAnsi="Arial" w:cs="Arial"/>
                <w:b/>
                <w:bCs/>
                <w:color w:val="000000"/>
                <w:sz w:val="22"/>
                <w:szCs w:val="22"/>
              </w:rPr>
              <w:t xml:space="preserve">Génétique postnatale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br/>
            </w:r>
          </w:p>
          <w:p w:rsidR="001F6212" w:rsidRDefault="00466523">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1F6212" w:rsidRDefault="001F6212">
            <w:pPr>
              <w:adjustRightInd w:val="0"/>
              <w:jc w:val="both"/>
              <w:rPr>
                <w:rFonts w:ascii="Arial" w:hAnsi="Arial" w:cs="Arial"/>
                <w:color w:val="000000"/>
                <w:sz w:val="22"/>
                <w:szCs w:val="22"/>
              </w:rPr>
            </w:pPr>
          </w:p>
          <w:p w:rsidR="00FF267D" w:rsidRDefault="00FF267D">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FF267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FF267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F267D" w:rsidRDefault="00FF267D">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FF267D" w:rsidRDefault="00FF267D">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FF267D">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FF267D">
        <w:trPr>
          <w:cantSplit/>
          <w:jc w:val="center"/>
        </w:trPr>
        <w:tc>
          <w:tcPr>
            <w:tcW w:w="9051" w:type="dxa"/>
            <w:gridSpan w:val="4"/>
            <w:tcBorders>
              <w:top w:val="nil"/>
              <w:left w:val="nil"/>
              <w:bottom w:val="nil"/>
              <w:right w:val="nil"/>
            </w:tcBorders>
            <w:shd w:val="clear" w:color="auto" w:fill="FFFFFF"/>
          </w:tcPr>
          <w:p w:rsidR="00FF267D" w:rsidRDefault="00FF267D">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CF4ABB">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CF4ABB" w:rsidRDefault="00CF4ABB">
            <w:pPr>
              <w:adjustRightInd w:val="0"/>
              <w:jc w:val="both"/>
              <w:rPr>
                <w:rFonts w:ascii="Arial" w:hAnsi="Arial" w:cs="Arial"/>
                <w:color w:val="000000"/>
                <w:sz w:val="22"/>
                <w:szCs w:val="22"/>
              </w:rPr>
            </w:pPr>
          </w:p>
          <w:p w:rsidR="00CF4ABB" w:rsidRDefault="00CF4ABB" w:rsidP="00CF4ABB">
            <w:pPr>
              <w:adjustRightInd w:val="0"/>
              <w:jc w:val="both"/>
              <w:rPr>
                <w:rFonts w:ascii="Arial" w:hAnsi="Arial" w:cs="Arial"/>
                <w:color w:val="000000"/>
                <w:sz w:val="22"/>
                <w:szCs w:val="22"/>
              </w:rPr>
            </w:pPr>
            <w:r w:rsidRPr="00CF4ABB">
              <w:rPr>
                <w:rFonts w:ascii="Arial" w:hAnsi="Arial" w:cs="Arial"/>
                <w:color w:val="000000"/>
                <w:sz w:val="22"/>
                <w:szCs w:val="22"/>
              </w:rPr>
              <w:t xml:space="preserve">L'offre de soin dans la région Bourgogne-Franche-Comté est plutôt </w:t>
            </w:r>
            <w:r>
              <w:rPr>
                <w:rFonts w:ascii="Arial" w:hAnsi="Arial" w:cs="Arial"/>
                <w:color w:val="000000"/>
                <w:sz w:val="22"/>
                <w:szCs w:val="22"/>
              </w:rPr>
              <w:t xml:space="preserve">faible au regard de </w:t>
            </w:r>
            <w:r w:rsidRPr="00CF4ABB">
              <w:rPr>
                <w:rFonts w:ascii="Arial" w:hAnsi="Arial" w:cs="Arial"/>
                <w:color w:val="000000"/>
                <w:sz w:val="22"/>
                <w:szCs w:val="22"/>
              </w:rPr>
              <w:t xml:space="preserve">sa population qui représente 4,2% de la population française. En effet, 2,2% des laboratoires autorisés le sont dans cette région. Néanmoins l’activité déclarée de ces laboratoires ne représente que 1,4% des caryotypes français et 1,1% des examens de génétique moléculaire. 3,2% des examens réalisés par puces (analyses pangénomiques) et rendus au prescripteur le sont en Bourgogne-Franche-Comté. Cette région </w:t>
            </w:r>
            <w:r>
              <w:rPr>
                <w:rFonts w:ascii="Arial" w:hAnsi="Arial" w:cs="Arial"/>
                <w:color w:val="000000"/>
                <w:sz w:val="22"/>
                <w:szCs w:val="22"/>
              </w:rPr>
              <w:t>n’</w:t>
            </w:r>
            <w:r w:rsidRPr="00CF4ABB">
              <w:rPr>
                <w:rFonts w:ascii="Arial" w:hAnsi="Arial" w:cs="Arial"/>
                <w:color w:val="000000"/>
                <w:sz w:val="22"/>
                <w:szCs w:val="22"/>
              </w:rPr>
              <w:t xml:space="preserve">offre </w:t>
            </w:r>
            <w:r>
              <w:rPr>
                <w:rFonts w:ascii="Arial" w:hAnsi="Arial" w:cs="Arial"/>
                <w:color w:val="000000"/>
                <w:sz w:val="22"/>
                <w:szCs w:val="22"/>
              </w:rPr>
              <w:t>aucun diagnostic</w:t>
            </w:r>
            <w:r w:rsidRPr="00CF4ABB">
              <w:rPr>
                <w:rFonts w:ascii="Arial" w:hAnsi="Arial" w:cs="Arial"/>
                <w:color w:val="000000"/>
                <w:sz w:val="22"/>
                <w:szCs w:val="22"/>
              </w:rPr>
              <w:t xml:space="preserve"> qui ne </w:t>
            </w:r>
            <w:r>
              <w:rPr>
                <w:rFonts w:ascii="Arial" w:hAnsi="Arial" w:cs="Arial"/>
                <w:color w:val="000000"/>
                <w:sz w:val="22"/>
                <w:szCs w:val="22"/>
              </w:rPr>
              <w:t xml:space="preserve">soit déjà proposé </w:t>
            </w:r>
            <w:r w:rsidRPr="00CF4ABB">
              <w:rPr>
                <w:rFonts w:ascii="Arial" w:hAnsi="Arial" w:cs="Arial"/>
                <w:color w:val="000000"/>
                <w:sz w:val="22"/>
                <w:szCs w:val="22"/>
              </w:rPr>
              <w:t>par aucun autre laboratoire sur le territoire national. En 2016, la technique de NGS a été utilisée au moins une fois par 2 laboratoires de Bourgogne-Franche-Comté (94 laboratoires au niveau national).</w:t>
            </w:r>
            <w:r>
              <w:rPr>
                <w:rFonts w:ascii="Arial" w:hAnsi="Arial" w:cs="Arial"/>
                <w:color w:val="000000"/>
                <w:sz w:val="22"/>
                <w:szCs w:val="22"/>
              </w:rPr>
              <w:t xml:space="preserve"> </w:t>
            </w:r>
          </w:p>
          <w:p w:rsidR="00CF4ABB" w:rsidRDefault="00CF4ABB" w:rsidP="00CF4ABB">
            <w:pPr>
              <w:adjustRightInd w:val="0"/>
              <w:jc w:val="both"/>
              <w:rPr>
                <w:rFonts w:ascii="Arial" w:hAnsi="Arial" w:cs="Arial"/>
                <w:color w:val="000000"/>
                <w:sz w:val="22"/>
                <w:szCs w:val="22"/>
              </w:rPr>
            </w:pPr>
            <w:r w:rsidRPr="00CF4ABB">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FF267D" w:rsidRDefault="00FF267D">
      <w:pPr>
        <w:adjustRightInd w:val="0"/>
        <w:rPr>
          <w:rFonts w:ascii="Arial" w:hAnsi="Arial" w:cs="Arial"/>
          <w:color w:val="000000"/>
          <w:sz w:val="22"/>
          <w:szCs w:val="22"/>
        </w:rPr>
        <w:sectPr w:rsidR="00FF267D">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Black" w:hAnsi="Arial Black" w:cs="Arial Black"/>
                <w:color w:val="4682B4"/>
                <w:sz w:val="32"/>
                <w:szCs w:val="32"/>
              </w:rPr>
            </w:pPr>
            <w:bookmarkStart w:id="5" w:name="IDX5"/>
            <w:bookmarkEnd w:id="5"/>
            <w:r>
              <w:rPr>
                <w:rFonts w:ascii="Arial Black" w:hAnsi="Arial Black" w:cs="Arial Black"/>
                <w:color w:val="4682B4"/>
                <w:sz w:val="32"/>
                <w:szCs w:val="32"/>
              </w:rPr>
              <w:lastRenderedPageBreak/>
              <w:t>Tableaux</w:t>
            </w:r>
          </w:p>
        </w:tc>
      </w:tr>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br/>
              <w:t>Tableau CPDPN1. Nombre de naissances dans la région Bourgogne-Franche-Comté et en France en 2016</w:t>
            </w:r>
          </w:p>
        </w:tc>
      </w:tr>
    </w:tbl>
    <w:p w:rsidR="00FF267D" w:rsidRDefault="00FF267D">
      <w:pPr>
        <w:adjustRightInd w:val="0"/>
        <w:rPr>
          <w:rFonts w:ascii="Arial" w:hAnsi="Arial" w:cs="Arial"/>
          <w:b/>
          <w:bCs/>
          <w:color w:val="000000"/>
        </w:rPr>
      </w:pPr>
    </w:p>
    <w:p w:rsidR="00FF267D" w:rsidRDefault="00FF267D">
      <w:pPr>
        <w:adjustRightInd w:val="0"/>
        <w:rPr>
          <w:rFonts w:ascii="Arial" w:hAnsi="Arial" w:cs="Arial"/>
          <w:b/>
          <w:bCs/>
          <w:color w:val="000000"/>
        </w:rPr>
        <w:sectPr w:rsidR="00FF267D">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818"/>
        <w:gridCol w:w="1672"/>
        <w:gridCol w:w="1722"/>
      </w:tblGrid>
      <w:tr w:rsidR="00FF267D">
        <w:trPr>
          <w:cantSplit/>
          <w:tblHeader/>
        </w:trPr>
        <w:tc>
          <w:tcPr>
            <w:tcW w:w="4490"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153969">
        <w:trPr>
          <w:cantSplit/>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rPr>
                <w:rFonts w:ascii="Arial" w:hAnsi="Arial" w:cs="Arial"/>
                <w:color w:val="000000"/>
                <w:sz w:val="18"/>
                <w:szCs w:val="18"/>
              </w:rPr>
            </w:pPr>
            <w:r>
              <w:rPr>
                <w:rFonts w:ascii="Arial" w:hAnsi="Arial" w:cs="Arial"/>
                <w:color w:val="000000"/>
                <w:sz w:val="18"/>
                <w:szCs w:val="18"/>
              </w:rPr>
              <w:t>Bourgogne-Franche-Comté</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15 553</w:t>
            </w:r>
          </w:p>
        </w:tc>
      </w:tr>
      <w:tr w:rsidR="00153969">
        <w:trPr>
          <w:cantSplit/>
        </w:trPr>
        <w:tc>
          <w:tcPr>
            <w:tcW w:w="28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rPr>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rPr>
                <w:rFonts w:ascii="Arial" w:hAnsi="Arial" w:cs="Arial"/>
                <w:color w:val="000000"/>
                <w:sz w:val="18"/>
                <w:szCs w:val="18"/>
              </w:rPr>
            </w:pPr>
            <w:r>
              <w:rPr>
                <w:rFonts w:ascii="Arial" w:hAnsi="Arial" w:cs="Arial"/>
                <w:color w:val="000000"/>
                <w:sz w:val="18"/>
                <w:szCs w:val="18"/>
              </w:rPr>
              <w:t>Franche-Comté</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12 747</w:t>
            </w:r>
          </w:p>
        </w:tc>
      </w:tr>
      <w:tr w:rsidR="00153969">
        <w:trPr>
          <w:cantSplit/>
        </w:trPr>
        <w:tc>
          <w:tcPr>
            <w:tcW w:w="28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rPr>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28 300</w:t>
            </w:r>
          </w:p>
        </w:tc>
      </w:tr>
      <w:tr w:rsidR="00153969">
        <w:trPr>
          <w:cantSplit/>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center"/>
              <w:rPr>
                <w:rFonts w:ascii="Arial" w:hAnsi="Arial" w:cs="Arial"/>
                <w:color w:val="000000"/>
                <w:sz w:val="18"/>
                <w:szCs w:val="18"/>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br/>
              <w:t>Tableau CPDPN2. Activité des CPDPN de la région Bourgogne-Franche-Comté en 2016</w:t>
            </w:r>
          </w:p>
        </w:tc>
      </w:tr>
    </w:tbl>
    <w:p w:rsidR="00FF267D" w:rsidRDefault="00FF267D">
      <w:pPr>
        <w:adjustRightInd w:val="0"/>
        <w:rPr>
          <w:rFonts w:ascii="Arial" w:hAnsi="Arial" w:cs="Arial"/>
          <w:b/>
          <w:bCs/>
          <w:color w:val="000000"/>
        </w:rPr>
      </w:pPr>
    </w:p>
    <w:p w:rsidR="00FF267D" w:rsidRDefault="00FF267D">
      <w:pPr>
        <w:adjustRightInd w:val="0"/>
        <w:rPr>
          <w:rFonts w:ascii="Arial" w:hAnsi="Arial" w:cs="Arial"/>
          <w:b/>
          <w:bCs/>
          <w:color w:val="000000"/>
        </w:rPr>
        <w:sectPr w:rsidR="00FF267D">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628"/>
        <w:gridCol w:w="1349"/>
        <w:gridCol w:w="4681"/>
        <w:gridCol w:w="1386"/>
      </w:tblGrid>
      <w:tr w:rsidR="00FF267D">
        <w:trPr>
          <w:cantSplit/>
          <w:tblHeader/>
        </w:trPr>
        <w:tc>
          <w:tcPr>
            <w:tcW w:w="162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6" w:name="IDX6"/>
            <w:bookmarkEnd w:id="6"/>
            <w:r>
              <w:rPr>
                <w:rFonts w:ascii="Arial" w:hAnsi="Arial" w:cs="Arial"/>
                <w:b/>
                <w:bCs/>
                <w:color w:val="000000"/>
                <w:sz w:val="18"/>
                <w:szCs w:val="18"/>
              </w:rPr>
              <w:t>Périmètre géographique</w:t>
            </w:r>
          </w:p>
        </w:tc>
        <w:tc>
          <w:tcPr>
            <w:tcW w:w="134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468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FF267D">
        <w:trPr>
          <w:cantSplit/>
        </w:trPr>
        <w:tc>
          <w:tcPr>
            <w:tcW w:w="16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DIJON</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CHRU DE DIJON</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758</w:t>
            </w:r>
          </w:p>
        </w:tc>
      </w:tr>
      <w:tr w:rsidR="00FF267D">
        <w:trPr>
          <w:cantSplit/>
        </w:trPr>
        <w:tc>
          <w:tcPr>
            <w:tcW w:w="16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Franche-Comté</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BESANCON</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CHR DE BESANCON LA MERE ET L'ENFANT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536</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CPDPN3. Evolution de l'activité des CPDPN de la région Bourgogne-Franche-Comté et de la France entre 2013 et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32"/>
        <w:gridCol w:w="1504"/>
        <w:gridCol w:w="976"/>
        <w:gridCol w:w="1028"/>
        <w:gridCol w:w="1735"/>
        <w:gridCol w:w="1273"/>
      </w:tblGrid>
      <w:tr w:rsidR="00FF267D">
        <w:trPr>
          <w:cantSplit/>
          <w:tblHeader/>
        </w:trPr>
        <w:tc>
          <w:tcPr>
            <w:tcW w:w="904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7" w:name="IDX7"/>
            <w:bookmarkEnd w:id="7"/>
            <w:r>
              <w:rPr>
                <w:rFonts w:ascii="Arial" w:hAnsi="Arial" w:cs="Arial"/>
                <w:b/>
                <w:bCs/>
                <w:color w:val="000000"/>
                <w:sz w:val="18"/>
                <w:szCs w:val="18"/>
              </w:rPr>
              <w:t>3.a Nombre de dossiers examinés, file active et attestation d'IMG délivrées entre 2014 et 2016</w:t>
            </w:r>
          </w:p>
        </w:tc>
      </w:tr>
      <w:tr w:rsidR="00FF267D">
        <w:trPr>
          <w:cantSplit/>
          <w:tblHeader/>
        </w:trPr>
        <w:tc>
          <w:tcPr>
            <w:tcW w:w="403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976"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028"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735"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27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FF267D">
        <w:trPr>
          <w:cantSplit/>
        </w:trPr>
        <w:tc>
          <w:tcPr>
            <w:tcW w:w="25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Bourgogne-Franche-Comté</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692</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472</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134</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594</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451</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104</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758</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105</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Franche-Comté</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548</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325</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88</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394</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299</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85</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536</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1 240</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797</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222</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988</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750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189</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1 294</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910</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199</w:t>
            </w:r>
          </w:p>
        </w:tc>
      </w:tr>
      <w:tr w:rsidR="00FF267D">
        <w:trPr>
          <w:cantSplit/>
        </w:trPr>
        <w:tc>
          <w:tcPr>
            <w:tcW w:w="25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FF267D">
        <w:trPr>
          <w:cantSplit/>
        </w:trPr>
        <w:tc>
          <w:tcPr>
            <w:tcW w:w="25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50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FF267D" w:rsidRDefault="00FF267D">
      <w:pPr>
        <w:adjustRightInd w:val="0"/>
        <w:rPr>
          <w:rFonts w:ascii="Arial" w:hAnsi="Arial" w:cs="Arial"/>
          <w:color w:val="000000"/>
          <w:sz w:val="18"/>
          <w:szCs w:val="18"/>
        </w:rPr>
      </w:pPr>
    </w:p>
    <w:p w:rsidR="00FF267D" w:rsidRDefault="00FF267D">
      <w:pPr>
        <w:adjustRightInd w:val="0"/>
        <w:rPr>
          <w:rFonts w:ascii="Arial" w:hAnsi="Arial" w:cs="Arial"/>
          <w:color w:val="000000"/>
          <w:sz w:val="18"/>
          <w:szCs w:val="18"/>
        </w:rPr>
      </w:pPr>
    </w:p>
    <w:p w:rsidR="00FF267D" w:rsidRDefault="00FF267D">
      <w:pPr>
        <w:adjustRightInd w:val="0"/>
        <w:rPr>
          <w:rFonts w:ascii="Arial" w:hAnsi="Arial" w:cs="Arial"/>
          <w:color w:val="000000"/>
          <w:sz w:val="18"/>
          <w:szCs w:val="18"/>
        </w:rPr>
        <w:sectPr w:rsidR="00FF267D">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450"/>
        <w:gridCol w:w="1451"/>
        <w:gridCol w:w="949"/>
        <w:gridCol w:w="1429"/>
        <w:gridCol w:w="1375"/>
        <w:gridCol w:w="1397"/>
      </w:tblGrid>
      <w:tr w:rsidR="00FF267D">
        <w:trPr>
          <w:cantSplit/>
          <w:tblHeader/>
        </w:trPr>
        <w:tc>
          <w:tcPr>
            <w:tcW w:w="9051"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8" w:name="IDX8"/>
            <w:bookmarkEnd w:id="8"/>
            <w:r>
              <w:rPr>
                <w:rFonts w:ascii="Arial" w:hAnsi="Arial" w:cs="Arial"/>
                <w:b/>
                <w:bCs/>
                <w:color w:val="000000"/>
                <w:sz w:val="18"/>
                <w:szCs w:val="18"/>
              </w:rPr>
              <w:lastRenderedPageBreak/>
              <w:t>3.b Activité technique en médecine fœtale entre 2014 et 2016</w:t>
            </w:r>
          </w:p>
        </w:tc>
      </w:tr>
      <w:tr w:rsidR="00FF267D">
        <w:trPr>
          <w:cantSplit/>
          <w:tblHeader/>
        </w:trPr>
        <w:tc>
          <w:tcPr>
            <w:tcW w:w="3901"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949"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29"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375"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39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FF267D">
        <w:trPr>
          <w:cantSplit/>
        </w:trPr>
        <w:tc>
          <w:tcPr>
            <w:tcW w:w="245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 Franche-Comté</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1 742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341</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2 010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376</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17</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2 130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343</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 Comté</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687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148</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649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143</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697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2 429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489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15</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2 659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519</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22</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2 827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457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r>
      <w:tr w:rsidR="00FF267D">
        <w:trPr>
          <w:cantSplit/>
        </w:trPr>
        <w:tc>
          <w:tcPr>
            <w:tcW w:w="245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FF267D">
        <w:trPr>
          <w:cantSplit/>
        </w:trPr>
        <w:tc>
          <w:tcPr>
            <w:tcW w:w="245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FF267D" w:rsidRDefault="00FF267D">
      <w:pPr>
        <w:adjustRightInd w:val="0"/>
        <w:rPr>
          <w:rFonts w:ascii="Arial" w:hAnsi="Arial" w:cs="Arial"/>
          <w:color w:val="000000"/>
          <w:sz w:val="18"/>
          <w:szCs w:val="18"/>
        </w:rPr>
      </w:pPr>
    </w:p>
    <w:p w:rsidR="00FF267D" w:rsidRDefault="00FF267D">
      <w:pPr>
        <w:adjustRightInd w:val="0"/>
        <w:rPr>
          <w:rFonts w:ascii="Arial" w:hAnsi="Arial" w:cs="Arial"/>
          <w:color w:val="000000"/>
          <w:sz w:val="18"/>
          <w:szCs w:val="18"/>
        </w:rPr>
      </w:pPr>
    </w:p>
    <w:p w:rsidR="00FF267D" w:rsidRDefault="00FF267D">
      <w:pPr>
        <w:adjustRightInd w:val="0"/>
        <w:rPr>
          <w:rFonts w:ascii="Arial" w:hAnsi="Arial" w:cs="Arial"/>
          <w:color w:val="000000"/>
          <w:sz w:val="18"/>
          <w:szCs w:val="18"/>
        </w:rPr>
      </w:pPr>
    </w:p>
    <w:p w:rsidR="0002017E" w:rsidRDefault="0002017E">
      <w:pPr>
        <w:adjustRightInd w:val="0"/>
        <w:rPr>
          <w:rFonts w:ascii="Arial" w:hAnsi="Arial" w:cs="Arial"/>
          <w:color w:val="000000"/>
          <w:sz w:val="18"/>
          <w:szCs w:val="18"/>
        </w:rPr>
        <w:sectPr w:rsidR="0002017E">
          <w:headerReference w:type="default" r:id="rId25"/>
          <w:footerReference w:type="default" r:id="rId26"/>
          <w:type w:val="continuous"/>
          <w:pgSz w:w="11905" w:h="16837"/>
          <w:pgMar w:top="1701" w:right="1417" w:bottom="1134" w:left="1417" w:header="600" w:footer="600" w:gutter="0"/>
          <w:cols w:space="720"/>
        </w:sectPr>
      </w:pPr>
    </w:p>
    <w:tbl>
      <w:tblPr>
        <w:tblW w:w="9072" w:type="dxa"/>
        <w:tblInd w:w="48" w:type="dxa"/>
        <w:tblLayout w:type="fixed"/>
        <w:tblCellMar>
          <w:left w:w="0" w:type="dxa"/>
          <w:right w:w="0" w:type="dxa"/>
        </w:tblCellMar>
        <w:tblLook w:val="0000" w:firstRow="0" w:lastRow="0" w:firstColumn="0" w:lastColumn="0" w:noHBand="0" w:noVBand="0"/>
      </w:tblPr>
      <w:tblGrid>
        <w:gridCol w:w="5531"/>
        <w:gridCol w:w="1145"/>
        <w:gridCol w:w="859"/>
        <w:gridCol w:w="716"/>
        <w:gridCol w:w="821"/>
      </w:tblGrid>
      <w:tr w:rsidR="00FF267D" w:rsidTr="00153969">
        <w:trPr>
          <w:cantSplit/>
          <w:tblHeader/>
        </w:trPr>
        <w:tc>
          <w:tcPr>
            <w:tcW w:w="8982"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9" w:name="IDX9"/>
            <w:bookmarkEnd w:id="9"/>
            <w:r>
              <w:rPr>
                <w:rFonts w:ascii="Arial" w:hAnsi="Arial" w:cs="Arial"/>
                <w:b/>
                <w:bCs/>
                <w:color w:val="000000"/>
                <w:sz w:val="18"/>
                <w:szCs w:val="18"/>
              </w:rPr>
              <w:t>3.c Activité rapportée aux naissances en 2016</w:t>
            </w:r>
          </w:p>
        </w:tc>
      </w:tr>
      <w:tr w:rsidR="00153969" w:rsidTr="00153969">
        <w:trPr>
          <w:cantSplit/>
          <w:tblHeader/>
        </w:trPr>
        <w:tc>
          <w:tcPr>
            <w:tcW w:w="5476" w:type="dxa"/>
            <w:tcBorders>
              <w:top w:val="nil"/>
              <w:left w:val="single" w:sz="4" w:space="0" w:color="000000"/>
              <w:bottom w:val="single" w:sz="4" w:space="0" w:color="000000"/>
              <w:right w:val="nil"/>
            </w:tcBorders>
            <w:shd w:val="clear" w:color="auto" w:fill="FFFFFF"/>
            <w:tcMar>
              <w:left w:w="48" w:type="dxa"/>
              <w:right w:w="48" w:type="dxa"/>
            </w:tcMar>
            <w:vAlign w:val="center"/>
          </w:tcPr>
          <w:p w:rsidR="00153969" w:rsidRDefault="00153969" w:rsidP="00153969">
            <w:pPr>
              <w:keepNext/>
              <w:adjustRightInd w:val="0"/>
              <w:spacing w:before="48" w:after="48"/>
              <w:jc w:val="center"/>
              <w:rPr>
                <w:rFonts w:ascii="Arial" w:hAnsi="Arial" w:cs="Arial"/>
                <w:b/>
                <w:bCs/>
                <w:color w:val="000000"/>
                <w:sz w:val="18"/>
                <w:szCs w:val="18"/>
              </w:rPr>
            </w:pPr>
          </w:p>
        </w:tc>
        <w:tc>
          <w:tcPr>
            <w:tcW w:w="1134" w:type="dxa"/>
            <w:tcBorders>
              <w:top w:val="nil"/>
              <w:left w:val="single" w:sz="4" w:space="0" w:color="000000"/>
              <w:bottom w:val="single" w:sz="4" w:space="0" w:color="000000"/>
              <w:right w:val="nil"/>
            </w:tcBorders>
            <w:shd w:val="clear" w:color="auto" w:fill="FFFFFF"/>
            <w:tcMar>
              <w:left w:w="48" w:type="dxa"/>
              <w:right w:w="48" w:type="dxa"/>
            </w:tcMar>
            <w:vAlign w:val="center"/>
          </w:tcPr>
          <w:p w:rsidR="00153969" w:rsidRDefault="00153969"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850" w:type="dxa"/>
            <w:tcBorders>
              <w:top w:val="nil"/>
              <w:left w:val="single" w:sz="4" w:space="0" w:color="000000"/>
              <w:bottom w:val="single" w:sz="4" w:space="0" w:color="000000"/>
              <w:right w:val="nil"/>
            </w:tcBorders>
            <w:shd w:val="clear" w:color="auto" w:fill="FFFFFF"/>
            <w:tcMar>
              <w:left w:w="48" w:type="dxa"/>
              <w:right w:w="48" w:type="dxa"/>
            </w:tcMar>
            <w:vAlign w:val="center"/>
          </w:tcPr>
          <w:p w:rsidR="00153969" w:rsidRDefault="00153969"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 Comté</w:t>
            </w:r>
          </w:p>
        </w:tc>
        <w:tc>
          <w:tcPr>
            <w:tcW w:w="709" w:type="dxa"/>
            <w:tcBorders>
              <w:top w:val="nil"/>
              <w:left w:val="single" w:sz="4" w:space="0" w:color="000000"/>
              <w:bottom w:val="single" w:sz="4" w:space="0" w:color="000000"/>
              <w:right w:val="nil"/>
            </w:tcBorders>
            <w:shd w:val="clear" w:color="auto" w:fill="FFFFFF"/>
            <w:tcMar>
              <w:left w:w="48" w:type="dxa"/>
              <w:right w:w="48" w:type="dxa"/>
            </w:tcMar>
            <w:vAlign w:val="center"/>
          </w:tcPr>
          <w:p w:rsidR="00153969" w:rsidRDefault="00153969"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81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4,87%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4,20%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4,57%</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3,70%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2,63%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3,22%</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0,70%</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13,70%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5,47%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9,99%</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2,21%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0,89%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1,61%</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153969" w:rsidTr="00153969">
        <w:trPr>
          <w:cantSplit/>
        </w:trPr>
        <w:tc>
          <w:tcPr>
            <w:tcW w:w="54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153969" w:rsidRDefault="00153969" w:rsidP="0015396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CPDPN4. Région de résidence des femmes/couples dont le dossier a été examiné par un CPDPN de la région Bourgogne-Franche-Comté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27"/>
          <w:footerReference w:type="default" r:id="rId28"/>
          <w:type w:val="continuous"/>
          <w:pgSz w:w="11905" w:h="16837"/>
          <w:pgMar w:top="1701" w:right="1417" w:bottom="1134" w:left="1417" w:header="600" w:footer="600" w:gutter="0"/>
          <w:cols w:space="720"/>
        </w:sectPr>
      </w:pPr>
    </w:p>
    <w:tbl>
      <w:tblPr>
        <w:tblW w:w="9051" w:type="dxa"/>
        <w:tblInd w:w="48" w:type="dxa"/>
        <w:tblLayout w:type="fixed"/>
        <w:tblCellMar>
          <w:left w:w="0" w:type="dxa"/>
          <w:right w:w="0" w:type="dxa"/>
        </w:tblCellMar>
        <w:tblLook w:val="0000" w:firstRow="0" w:lastRow="0" w:firstColumn="0" w:lastColumn="0" w:noHBand="0" w:noVBand="0"/>
      </w:tblPr>
      <w:tblGrid>
        <w:gridCol w:w="3921"/>
        <w:gridCol w:w="855"/>
        <w:gridCol w:w="855"/>
        <w:gridCol w:w="855"/>
        <w:gridCol w:w="855"/>
        <w:gridCol w:w="855"/>
        <w:gridCol w:w="855"/>
      </w:tblGrid>
      <w:tr w:rsidR="00B87007" w:rsidTr="00B87007">
        <w:trPr>
          <w:cantSplit/>
          <w:tblHeader/>
        </w:trPr>
        <w:tc>
          <w:tcPr>
            <w:tcW w:w="392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B87007" w:rsidRDefault="003220B9" w:rsidP="00FF267D">
            <w:pPr>
              <w:keepNext/>
              <w:adjustRightInd w:val="0"/>
              <w:spacing w:before="48" w:after="48"/>
              <w:jc w:val="center"/>
              <w:rPr>
                <w:rFonts w:ascii="Arial" w:hAnsi="Arial" w:cs="Arial"/>
                <w:b/>
                <w:bCs/>
                <w:color w:val="000000"/>
                <w:sz w:val="18"/>
                <w:szCs w:val="18"/>
              </w:rPr>
            </w:pPr>
            <w:bookmarkStart w:id="10" w:name="IDX10"/>
            <w:bookmarkEnd w:id="10"/>
            <w:r>
              <w:rPr>
                <w:rFonts w:ascii="Arial" w:hAnsi="Arial" w:cs="Arial"/>
                <w:b/>
                <w:bCs/>
                <w:color w:val="000000"/>
                <w:sz w:val="18"/>
                <w:szCs w:val="18"/>
              </w:rPr>
              <w:t>Lieu</w:t>
            </w:r>
            <w:r w:rsidR="00B87007">
              <w:rPr>
                <w:rFonts w:ascii="Arial" w:hAnsi="Arial" w:cs="Arial"/>
                <w:b/>
                <w:bCs/>
                <w:color w:val="000000"/>
                <w:sz w:val="18"/>
                <w:szCs w:val="18"/>
              </w:rPr>
              <w:t xml:space="preserve"> de résidence des femmes/couples</w:t>
            </w:r>
          </w:p>
          <w:p w:rsidR="00B87007" w:rsidRDefault="00B87007" w:rsidP="00D53CC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130"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B87007" w:rsidTr="00B87007">
        <w:trPr>
          <w:cantSplit/>
          <w:tblHeader/>
        </w:trPr>
        <w:tc>
          <w:tcPr>
            <w:tcW w:w="3921" w:type="dxa"/>
            <w:vMerge/>
            <w:tcBorders>
              <w:left w:val="single" w:sz="4" w:space="0" w:color="000000"/>
              <w:right w:val="nil"/>
            </w:tcBorders>
            <w:shd w:val="clear" w:color="auto" w:fill="FFFFFF"/>
            <w:tcMar>
              <w:left w:w="48" w:type="dxa"/>
              <w:right w:w="48" w:type="dxa"/>
            </w:tcMar>
            <w:vAlign w:val="center"/>
          </w:tcPr>
          <w:p w:rsidR="00B87007" w:rsidRDefault="00B87007" w:rsidP="00D53CCC">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 Comté</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B87007" w:rsidTr="00B87007">
        <w:trPr>
          <w:cantSplit/>
          <w:tblHeader/>
        </w:trPr>
        <w:tc>
          <w:tcPr>
            <w:tcW w:w="3921" w:type="dxa"/>
            <w:vMerge/>
            <w:tcBorders>
              <w:left w:val="single" w:sz="4" w:space="0" w:color="000000"/>
              <w:right w:val="nil"/>
            </w:tcBorders>
            <w:shd w:val="clear" w:color="auto" w:fill="FFFFFF"/>
            <w:tcMar>
              <w:left w:w="48" w:type="dxa"/>
              <w:right w:w="48" w:type="dxa"/>
            </w:tcMar>
            <w:vAlign w:val="center"/>
          </w:tcPr>
          <w:p w:rsidR="00B87007" w:rsidRDefault="00B87007" w:rsidP="00D53CCC">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3220B9" w:rsidRDefault="00B87007" w:rsidP="003220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r>
      <w:tr w:rsidR="00B87007" w:rsidTr="00B87007">
        <w:trPr>
          <w:cantSplit/>
          <w:tblHeader/>
        </w:trPr>
        <w:tc>
          <w:tcPr>
            <w:tcW w:w="3921" w:type="dxa"/>
            <w:vMerge/>
            <w:tcBorders>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B87007">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Bourgogne-Franche-Comté ~ Bourgogne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63,19%</w:t>
            </w:r>
          </w:p>
        </w:tc>
      </w:tr>
      <w:tr w:rsidR="00FF267D" w:rsidTr="00B87007">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Bourgogne-Franche-Comté ~ Franche-Comté</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36,81%</w:t>
            </w:r>
          </w:p>
        </w:tc>
      </w:tr>
    </w:tbl>
    <w:p w:rsidR="00FF267D" w:rsidRDefault="00FF267D">
      <w:pPr>
        <w:adjustRightInd w:val="0"/>
        <w:rPr>
          <w:rFonts w:ascii="Arial" w:hAnsi="Arial" w:cs="Arial"/>
          <w:color w:val="000000"/>
          <w:sz w:val="18"/>
          <w:szCs w:val="18"/>
        </w:rPr>
      </w:pPr>
    </w:p>
    <w:p w:rsidR="001232CA" w:rsidRDefault="001232CA">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lastRenderedPageBreak/>
              <w:t>Tableau CPDPN5. Régions d'implantation des CPDPN qui ont examiné les dossiers des femmes/couples résidant dans la région Bourgogne-Franche-Comté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29"/>
          <w:footerReference w:type="default" r:id="rId30"/>
          <w:type w:val="continuous"/>
          <w:pgSz w:w="11905" w:h="16837"/>
          <w:pgMar w:top="1701" w:right="1417" w:bottom="1134" w:left="1417" w:header="600" w:footer="600" w:gutter="0"/>
          <w:cols w:space="720"/>
        </w:sectPr>
      </w:pPr>
    </w:p>
    <w:tbl>
      <w:tblPr>
        <w:tblW w:w="9051" w:type="dxa"/>
        <w:tblInd w:w="48" w:type="dxa"/>
        <w:tblLayout w:type="fixed"/>
        <w:tblCellMar>
          <w:left w:w="0" w:type="dxa"/>
          <w:right w:w="0" w:type="dxa"/>
        </w:tblCellMar>
        <w:tblLook w:val="0000" w:firstRow="0" w:lastRow="0" w:firstColumn="0" w:lastColumn="0" w:noHBand="0" w:noVBand="0"/>
      </w:tblPr>
      <w:tblGrid>
        <w:gridCol w:w="3921"/>
        <w:gridCol w:w="855"/>
        <w:gridCol w:w="855"/>
        <w:gridCol w:w="855"/>
        <w:gridCol w:w="855"/>
        <w:gridCol w:w="855"/>
        <w:gridCol w:w="855"/>
      </w:tblGrid>
      <w:tr w:rsidR="00B87007" w:rsidTr="008E2D39">
        <w:trPr>
          <w:cantSplit/>
          <w:tblHeader/>
        </w:trPr>
        <w:tc>
          <w:tcPr>
            <w:tcW w:w="392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B87007" w:rsidRDefault="00B87007" w:rsidP="00D4647E">
            <w:pPr>
              <w:keepNext/>
              <w:adjustRightInd w:val="0"/>
              <w:spacing w:before="48" w:after="48"/>
              <w:jc w:val="center"/>
              <w:rPr>
                <w:rFonts w:ascii="Arial" w:hAnsi="Arial" w:cs="Arial"/>
                <w:b/>
                <w:bCs/>
                <w:color w:val="000000"/>
                <w:sz w:val="18"/>
                <w:szCs w:val="18"/>
              </w:rPr>
            </w:pPr>
            <w:bookmarkStart w:id="11" w:name="IDX11"/>
            <w:bookmarkEnd w:id="11"/>
            <w:r>
              <w:rPr>
                <w:rFonts w:ascii="Arial" w:hAnsi="Arial" w:cs="Arial"/>
                <w:b/>
                <w:bCs/>
                <w:color w:val="000000"/>
                <w:sz w:val="18"/>
                <w:szCs w:val="18"/>
              </w:rPr>
              <w:t>Localisation des CPDPN</w:t>
            </w:r>
          </w:p>
          <w:p w:rsidR="00B87007" w:rsidRDefault="00B87007" w:rsidP="00B15D4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130"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rsidP="00B224A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Lieu </w:t>
            </w:r>
            <w:r w:rsidR="00B224AE">
              <w:rPr>
                <w:rFonts w:ascii="Arial" w:hAnsi="Arial" w:cs="Arial"/>
                <w:b/>
                <w:bCs/>
                <w:color w:val="000000"/>
                <w:sz w:val="18"/>
                <w:szCs w:val="18"/>
              </w:rPr>
              <w:t>de résidence des femmes/couples</w:t>
            </w:r>
          </w:p>
        </w:tc>
      </w:tr>
      <w:tr w:rsidR="00B87007" w:rsidTr="008E2D39">
        <w:trPr>
          <w:cantSplit/>
          <w:tblHeader/>
        </w:trPr>
        <w:tc>
          <w:tcPr>
            <w:tcW w:w="3921" w:type="dxa"/>
            <w:vMerge/>
            <w:tcBorders>
              <w:left w:val="single" w:sz="4" w:space="0" w:color="000000"/>
              <w:right w:val="nil"/>
            </w:tcBorders>
            <w:shd w:val="clear" w:color="auto" w:fill="FFFFFF"/>
            <w:tcMar>
              <w:left w:w="48" w:type="dxa"/>
              <w:right w:w="48" w:type="dxa"/>
            </w:tcMar>
            <w:vAlign w:val="center"/>
          </w:tcPr>
          <w:p w:rsidR="00B87007" w:rsidRDefault="00B87007" w:rsidP="00B15D4A">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 Comté</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B87007" w:rsidTr="00633F09">
        <w:trPr>
          <w:cantSplit/>
          <w:tblHeader/>
        </w:trPr>
        <w:tc>
          <w:tcPr>
            <w:tcW w:w="3921" w:type="dxa"/>
            <w:vMerge/>
            <w:tcBorders>
              <w:left w:val="single" w:sz="4" w:space="0" w:color="000000"/>
              <w:right w:val="nil"/>
            </w:tcBorders>
            <w:shd w:val="clear" w:color="auto" w:fill="FFFFFF"/>
            <w:tcMar>
              <w:left w:w="48" w:type="dxa"/>
              <w:right w:w="48" w:type="dxa"/>
            </w:tcMar>
            <w:vAlign w:val="center"/>
          </w:tcPr>
          <w:p w:rsidR="00B87007" w:rsidRDefault="00B87007" w:rsidP="00B15D4A">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3220B9">
              <w:rPr>
                <w:rFonts w:ascii="Arial" w:hAnsi="Arial" w:cs="Arial"/>
                <w:b/>
                <w:bCs/>
                <w:color w:val="000000"/>
                <w:sz w:val="18"/>
                <w:szCs w:val="18"/>
              </w:rPr>
              <w:t xml:space="preserve"> vus</w:t>
            </w:r>
          </w:p>
        </w:tc>
      </w:tr>
      <w:tr w:rsidR="00B87007" w:rsidTr="00633F09">
        <w:trPr>
          <w:cantSplit/>
          <w:tblHeader/>
        </w:trPr>
        <w:tc>
          <w:tcPr>
            <w:tcW w:w="3921" w:type="dxa"/>
            <w:vMerge/>
            <w:tcBorders>
              <w:left w:val="single" w:sz="4" w:space="0" w:color="000000"/>
              <w:bottom w:val="single" w:sz="4" w:space="0" w:color="000000"/>
              <w:right w:val="nil"/>
            </w:tcBorders>
            <w:shd w:val="clear" w:color="auto" w:fill="FFFFFF"/>
            <w:tcMar>
              <w:left w:w="48" w:type="dxa"/>
              <w:right w:w="48" w:type="dxa"/>
            </w:tcMar>
            <w:vAlign w:val="center"/>
          </w:tcPr>
          <w:p w:rsidR="00B87007" w:rsidRDefault="00B87007" w:rsidP="00B15D4A">
            <w:pPr>
              <w:keepNext/>
              <w:adjustRightInd w:val="0"/>
              <w:spacing w:before="48" w:after="48"/>
              <w:jc w:val="center"/>
              <w:rPr>
                <w:rFonts w:ascii="Arial" w:hAnsi="Arial" w:cs="Arial"/>
                <w:b/>
                <w:bCs/>
                <w:color w:val="000000"/>
                <w:sz w:val="18"/>
                <w:szCs w:val="18"/>
              </w:rPr>
            </w:pP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B87007" w:rsidRDefault="00B8700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Bourgogne-Franche-Comté ~ Bourgogne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89,29%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575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55,45%</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Bourgogne-Franche-Comté ~ Franche-Comté</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85,24%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32,30%</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0,78%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9,67%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4,15%</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4,81%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2,29%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3,86%</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3,57%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2,04%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2,99%</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1,55%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0,96%</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0,51%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r w:rsidR="00FF267D" w:rsidTr="008E2D3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0,25%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br/>
              <w:t>Tableau CPDPN5b. Nombre de femmes/couples résidant dans la région Bourgogne-Franche-Comté et en France vus par un CPDPN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FF267D">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12" w:name="IDX12"/>
            <w:bookmarkEnd w:id="12"/>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FF267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644</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4,14%</w:t>
            </w:r>
          </w:p>
        </w:tc>
      </w:tr>
      <w:tr w:rsidR="00FF267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Franche-Comté</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393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3,08%</w:t>
            </w:r>
          </w:p>
        </w:tc>
      </w:tr>
      <w:tr w:rsidR="00FF267D">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1 037</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3,66%</w:t>
            </w:r>
          </w:p>
        </w:tc>
      </w:tr>
      <w:tr w:rsidR="00FD4E03">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D4E03" w:rsidRDefault="00FD4E03" w:rsidP="00FD4E03">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D4E03" w:rsidRDefault="00FD4E03" w:rsidP="00FD4E0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D4E03" w:rsidRDefault="00FD4E03" w:rsidP="00FD4E03">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CPDPN6. Flux entrants et sortants dans la région Bourgogne-Franche-Comté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085"/>
        <w:gridCol w:w="1560"/>
        <w:gridCol w:w="1560"/>
      </w:tblGrid>
      <w:tr w:rsidR="00FF267D">
        <w:trPr>
          <w:cantSplit/>
          <w:tblHeader/>
        </w:trPr>
        <w:tc>
          <w:tcPr>
            <w:tcW w:w="308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13" w:name="IDX13"/>
            <w:bookmarkEnd w:id="13"/>
            <w:r>
              <w:rPr>
                <w:rFonts w:ascii="Arial" w:hAnsi="Arial" w:cs="Arial"/>
                <w:b/>
                <w:bCs/>
                <w:color w:val="000000"/>
                <w:sz w:val="18"/>
                <w:szCs w:val="18"/>
              </w:rPr>
              <w:t>Périmètre géographique</w:t>
            </w:r>
          </w:p>
        </w:tc>
        <w:tc>
          <w:tcPr>
            <w:tcW w:w="156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FF267D">
        <w:trPr>
          <w:cantSplit/>
        </w:trPr>
        <w:tc>
          <w:tcPr>
            <w:tcW w:w="30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Bourgogne-Franche-Comté</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12,25%</w:t>
            </w:r>
          </w:p>
        </w:tc>
      </w:tr>
      <w:tr w:rsidR="00FF267D">
        <w:trPr>
          <w:cantSplit/>
        </w:trPr>
        <w:tc>
          <w:tcPr>
            <w:tcW w:w="30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rsidR="00FF267D" w:rsidRDefault="00FF267D">
      <w:pPr>
        <w:adjustRightInd w:val="0"/>
        <w:rPr>
          <w:rFonts w:ascii="Arial" w:hAnsi="Arial" w:cs="Arial"/>
          <w:i/>
          <w:iCs/>
          <w:color w:val="000000"/>
          <w:sz w:val="16"/>
          <w:szCs w:val="16"/>
        </w:rPr>
      </w:pPr>
    </w:p>
    <w:p w:rsidR="00FF267D" w:rsidRDefault="00FF267D">
      <w:pPr>
        <w:adjustRightInd w:val="0"/>
        <w:rPr>
          <w:rFonts w:ascii="Arial" w:hAnsi="Arial" w:cs="Arial"/>
          <w:i/>
          <w:iCs/>
          <w:color w:val="000000"/>
          <w:sz w:val="16"/>
          <w:szCs w:val="16"/>
        </w:rPr>
        <w:sectPr w:rsidR="00FF267D">
          <w:headerReference w:type="default" r:id="rId35"/>
          <w:footerReference w:type="default" r:id="rId3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80"/>
        <w:gridCol w:w="1952"/>
        <w:gridCol w:w="1952"/>
      </w:tblGrid>
      <w:tr w:rsidR="00FF267D">
        <w:trPr>
          <w:cantSplit/>
          <w:tblHeader/>
        </w:trPr>
        <w:tc>
          <w:tcPr>
            <w:tcW w:w="228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14" w:name="IDX14"/>
            <w:bookmarkEnd w:id="14"/>
            <w:r>
              <w:rPr>
                <w:rFonts w:ascii="Arial" w:hAnsi="Arial" w:cs="Arial"/>
                <w:b/>
                <w:bCs/>
                <w:color w:val="000000"/>
                <w:sz w:val="18"/>
                <w:szCs w:val="18"/>
              </w:rPr>
              <w:t>Périmètre géographique</w:t>
            </w:r>
          </w:p>
        </w:tc>
        <w:tc>
          <w:tcPr>
            <w:tcW w:w="19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FF267D">
        <w:trPr>
          <w:cantSplit/>
        </w:trPr>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0,00%</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10,71%</w:t>
            </w:r>
          </w:p>
        </w:tc>
      </w:tr>
      <w:tr w:rsidR="00FF267D">
        <w:trPr>
          <w:cantSplit/>
        </w:trPr>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Franche-Comté</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0,00%</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14,76%</w:t>
            </w:r>
          </w:p>
        </w:tc>
      </w:tr>
      <w:tr w:rsidR="00FF267D">
        <w:trPr>
          <w:cantSplit/>
        </w:trPr>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9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FF267D" w:rsidRDefault="00FF267D">
      <w:pPr>
        <w:adjustRightInd w:val="0"/>
        <w:rPr>
          <w:rFonts w:ascii="Arial" w:hAnsi="Arial" w:cs="Arial"/>
          <w:i/>
          <w:iCs/>
          <w:color w:val="000000"/>
          <w:sz w:val="16"/>
          <w:szCs w:val="16"/>
        </w:rPr>
      </w:pPr>
    </w:p>
    <w:p w:rsidR="009F050F" w:rsidRPr="009F050F" w:rsidRDefault="009F050F" w:rsidP="009F050F">
      <w:pPr>
        <w:autoSpaceDE/>
        <w:autoSpaceDN/>
        <w:spacing w:after="160" w:line="259" w:lineRule="auto"/>
        <w:rPr>
          <w:rFonts w:ascii="Arial" w:eastAsiaTheme="minorHAnsi" w:hAnsi="Arial" w:cs="Arial"/>
          <w:b/>
          <w:bCs/>
          <w:color w:val="000000"/>
          <w:sz w:val="22"/>
          <w:szCs w:val="22"/>
          <w:lang w:eastAsia="en-US"/>
        </w:rPr>
      </w:pPr>
      <w:r w:rsidRPr="009F050F">
        <w:rPr>
          <w:rFonts w:ascii="Arial" w:eastAsiaTheme="minorHAnsi" w:hAnsi="Arial" w:cs="Arial"/>
          <w:b/>
          <w:bCs/>
          <w:color w:val="000000"/>
          <w:sz w:val="22"/>
          <w:szCs w:val="22"/>
          <w:lang w:eastAsia="en-US"/>
        </w:rPr>
        <w:t xml:space="preserve">Figure CPDPN1. Accès régional au CPDPN : </w:t>
      </w:r>
      <w:r w:rsidRPr="009F050F">
        <w:rPr>
          <w:rFonts w:ascii="Arial" w:eastAsiaTheme="minorHAnsi" w:hAnsi="Arial" w:cs="Arial"/>
          <w:b/>
          <w:bCs/>
          <w:color w:val="000000"/>
          <w:szCs w:val="22"/>
          <w:lang w:eastAsia="en-US"/>
        </w:rPr>
        <w:t>répartition</w:t>
      </w:r>
      <w:r w:rsidRPr="009F050F">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9F050F" w:rsidRPr="009F050F" w:rsidRDefault="009F050F" w:rsidP="009F050F">
      <w:pPr>
        <w:autoSpaceDE/>
        <w:autoSpaceDN/>
        <w:spacing w:after="160" w:line="259" w:lineRule="auto"/>
        <w:rPr>
          <w:rFonts w:ascii="Arial" w:eastAsiaTheme="minorHAnsi" w:hAnsi="Arial" w:cs="Arial"/>
          <w:b/>
          <w:bCs/>
          <w:color w:val="000000"/>
          <w:sz w:val="22"/>
          <w:szCs w:val="22"/>
          <w:lang w:eastAsia="en-US"/>
        </w:rPr>
      </w:pPr>
    </w:p>
    <w:p w:rsidR="009F050F" w:rsidRPr="009F050F" w:rsidRDefault="009F050F" w:rsidP="009F050F">
      <w:pPr>
        <w:autoSpaceDE/>
        <w:autoSpaceDN/>
        <w:spacing w:after="160" w:line="259" w:lineRule="auto"/>
        <w:rPr>
          <w:rFonts w:asciiTheme="minorHAnsi" w:eastAsiaTheme="minorHAnsi" w:hAnsiTheme="minorHAnsi" w:cstheme="minorBidi"/>
          <w:sz w:val="22"/>
          <w:szCs w:val="22"/>
          <w:lang w:eastAsia="en-US"/>
        </w:rPr>
      </w:pPr>
      <w:r w:rsidRPr="009F050F">
        <w:rPr>
          <w:rFonts w:asciiTheme="minorHAnsi" w:eastAsiaTheme="minorHAnsi" w:hAnsiTheme="minorHAnsi" w:cstheme="minorBidi"/>
          <w:noProof/>
          <w:sz w:val="22"/>
          <w:szCs w:val="22"/>
        </w:rPr>
        <w:drawing>
          <wp:inline distT="0" distB="0" distL="0" distR="0" wp14:anchorId="6412C133" wp14:editId="3E8A9BF7">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F050F">
        <w:rPr>
          <w:rFonts w:asciiTheme="minorHAnsi" w:eastAsiaTheme="minorHAnsi" w:hAnsiTheme="minorHAnsi" w:cstheme="minorBidi"/>
          <w:noProof/>
          <w:sz w:val="22"/>
          <w:szCs w:val="22"/>
        </w:rPr>
        <w:drawing>
          <wp:inline distT="0" distB="0" distL="0" distR="0" wp14:anchorId="668E35C9" wp14:editId="78B23ECD">
            <wp:extent cx="5760720" cy="3746500"/>
            <wp:effectExtent l="0" t="0" r="11430" b="63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050F" w:rsidRDefault="009F050F">
      <w:pPr>
        <w:adjustRightInd w:val="0"/>
        <w:rPr>
          <w:rFonts w:ascii="Arial" w:hAnsi="Arial" w:cs="Arial"/>
          <w:i/>
          <w:iCs/>
          <w:color w:val="000000"/>
          <w:sz w:val="16"/>
          <w:szCs w:val="16"/>
        </w:rPr>
        <w:sectPr w:rsidR="009F050F">
          <w:headerReference w:type="default" r:id="rId39"/>
          <w:footerReference w:type="default" r:id="rId4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bookmarkStart w:id="15" w:name="IDX15"/>
            <w:bookmarkEnd w:id="15"/>
            <w:r>
              <w:rPr>
                <w:rFonts w:ascii="Arial" w:hAnsi="Arial" w:cs="Arial"/>
                <w:b/>
                <w:bCs/>
                <w:color w:val="000000"/>
              </w:rPr>
              <w:lastRenderedPageBreak/>
              <w:t>Tableau DPN1. Activités de DPN déclarées par établissement dans la région Bourgogne-Franche-Comté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41"/>
          <w:footerReference w:type="default" r:id="rId4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41"/>
        <w:gridCol w:w="1469"/>
        <w:gridCol w:w="2181"/>
        <w:gridCol w:w="983"/>
        <w:gridCol w:w="1136"/>
        <w:gridCol w:w="1075"/>
        <w:gridCol w:w="1055"/>
      </w:tblGrid>
      <w:tr w:rsidR="00FF267D">
        <w:trPr>
          <w:cantSplit/>
          <w:tblHeader/>
        </w:trPr>
        <w:tc>
          <w:tcPr>
            <w:tcW w:w="114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46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8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FF267D">
        <w:trPr>
          <w:cantSplit/>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CHALON SUR SAONE</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BIOLAB UNILABS CHALON BOUCICAUT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F267D">
        <w:trPr>
          <w:cantSplit/>
        </w:trPr>
        <w:tc>
          <w:tcPr>
            <w:tcW w:w="11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DIJON</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POLE DE BIOLOGIE CHU DIJON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F267D">
        <w:trPr>
          <w:cantSplit/>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 Comté</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BELFORT</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CH HNFC SITE DE BELFORT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F267D">
        <w:trPr>
          <w:cantSplit/>
        </w:trPr>
        <w:tc>
          <w:tcPr>
            <w:tcW w:w="11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BESANCON</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CHRU SAINT JACQUES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r>
      <w:tr w:rsidR="00FF267D">
        <w:trPr>
          <w:cantSplit/>
        </w:trPr>
        <w:tc>
          <w:tcPr>
            <w:tcW w:w="11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LONS LE SAUNIER</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MEDILYS LONS, RUE REGARD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t>Tableau DPN2. Nombre de laboratoires selon le type d'activité pratiquée dans la région Bourgogne-Franche-Comté et en France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3296"/>
        <w:gridCol w:w="1495"/>
        <w:gridCol w:w="1495"/>
        <w:gridCol w:w="1496"/>
        <w:gridCol w:w="1207"/>
      </w:tblGrid>
      <w:tr w:rsidR="009107DB" w:rsidTr="00014914">
        <w:trPr>
          <w:cantSplit/>
          <w:tblHeader/>
        </w:trPr>
        <w:tc>
          <w:tcPr>
            <w:tcW w:w="3296"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9107DB" w:rsidRDefault="009107DB" w:rsidP="00014914">
            <w:pPr>
              <w:keepNext/>
              <w:adjustRightInd w:val="0"/>
              <w:spacing w:before="48" w:after="48" w:line="256" w:lineRule="auto"/>
              <w:jc w:val="center"/>
              <w:rPr>
                <w:rFonts w:ascii="Arial" w:hAnsi="Arial" w:cs="Arial"/>
                <w:b/>
                <w:bCs/>
                <w:color w:val="000000"/>
                <w:sz w:val="18"/>
                <w:szCs w:val="18"/>
              </w:rPr>
            </w:pPr>
            <w:bookmarkStart w:id="16" w:name="IDX16"/>
            <w:bookmarkEnd w:id="16"/>
            <w:r>
              <w:rPr>
                <w:rFonts w:ascii="Arial" w:hAnsi="Arial" w:cs="Arial"/>
                <w:b/>
                <w:bCs/>
                <w:color w:val="000000"/>
                <w:sz w:val="18"/>
                <w:szCs w:val="18"/>
              </w:rPr>
              <w:t>Type d'activité</w:t>
            </w:r>
          </w:p>
        </w:tc>
        <w:tc>
          <w:tcPr>
            <w:tcW w:w="56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9107DB" w:rsidTr="00014914">
        <w:trPr>
          <w:cantSplit/>
          <w:tblHeader/>
        </w:trPr>
        <w:tc>
          <w:tcPr>
            <w:tcW w:w="3296" w:type="dxa"/>
            <w:vMerge/>
            <w:tcBorders>
              <w:left w:val="single" w:sz="4" w:space="0" w:color="000000"/>
              <w:right w:val="nil"/>
            </w:tcBorders>
            <w:shd w:val="clear" w:color="auto" w:fill="FFFFFF"/>
            <w:tcMar>
              <w:top w:w="0" w:type="dxa"/>
              <w:left w:w="48" w:type="dxa"/>
              <w:bottom w:w="0" w:type="dxa"/>
              <w:right w:w="48" w:type="dxa"/>
            </w:tcMar>
            <w:vAlign w:val="center"/>
          </w:tcPr>
          <w:p w:rsidR="009107DB" w:rsidRDefault="009107DB" w:rsidP="00014914">
            <w:pPr>
              <w:keepNext/>
              <w:adjustRightInd w:val="0"/>
              <w:spacing w:before="48" w:after="48" w:line="256" w:lineRule="auto"/>
              <w:jc w:val="center"/>
              <w:rPr>
                <w:rFonts w:ascii="Arial" w:hAnsi="Arial" w:cs="Arial"/>
                <w:b/>
                <w:bCs/>
                <w:color w:val="000000"/>
                <w:sz w:val="18"/>
                <w:szCs w:val="18"/>
              </w:rPr>
            </w:pPr>
          </w:p>
        </w:tc>
        <w:tc>
          <w:tcPr>
            <w:tcW w:w="4486" w:type="dxa"/>
            <w:gridSpan w:val="3"/>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Bourgogne Franche-Comté</w:t>
            </w:r>
          </w:p>
        </w:tc>
        <w:tc>
          <w:tcPr>
            <w:tcW w:w="1207"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9107DB" w:rsidTr="009107DB">
        <w:trPr>
          <w:cantSplit/>
          <w:tblHeader/>
        </w:trPr>
        <w:tc>
          <w:tcPr>
            <w:tcW w:w="3296"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p>
        </w:tc>
        <w:tc>
          <w:tcPr>
            <w:tcW w:w="1495"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Bourgogne</w:t>
            </w:r>
          </w:p>
        </w:tc>
        <w:tc>
          <w:tcPr>
            <w:tcW w:w="1495"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Franche Comté</w:t>
            </w:r>
          </w:p>
        </w:tc>
        <w:tc>
          <w:tcPr>
            <w:tcW w:w="1496"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Région entière</w:t>
            </w:r>
          </w:p>
        </w:tc>
        <w:tc>
          <w:tcPr>
            <w:tcW w:w="1207"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w:t>
            </w:r>
          </w:p>
        </w:tc>
      </w:tr>
      <w:tr w:rsidR="009107DB" w:rsidTr="009107DB">
        <w:trPr>
          <w:cantSplit/>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9107DB" w:rsidTr="009107DB">
        <w:trPr>
          <w:cantSplit/>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9107DB" w:rsidTr="009107DB">
        <w:trPr>
          <w:cantSplit/>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9107DB" w:rsidTr="009107DB">
        <w:trPr>
          <w:cantSplit/>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r w:rsidR="009107DB" w:rsidTr="009107DB">
        <w:trPr>
          <w:cantSplit/>
        </w:trPr>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107DB" w:rsidRDefault="009107D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t>Tableau DPN3. Nombre de prélèvements étudiés par type d'activité dans la région Bourgogne-Franche-Comté et en France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45"/>
          <w:footerReference w:type="default" r:id="rId46"/>
          <w:type w:val="continuous"/>
          <w:pgSz w:w="11905" w:h="16837"/>
          <w:pgMar w:top="1701" w:right="1417" w:bottom="1134" w:left="1417" w:header="600" w:footer="600" w:gutter="0"/>
          <w:cols w:space="720"/>
        </w:sectPr>
      </w:pPr>
    </w:p>
    <w:tbl>
      <w:tblPr>
        <w:tblW w:w="9032" w:type="dxa"/>
        <w:tblInd w:w="48" w:type="dxa"/>
        <w:tblLayout w:type="fixed"/>
        <w:tblCellMar>
          <w:left w:w="0" w:type="dxa"/>
          <w:right w:w="0" w:type="dxa"/>
        </w:tblCellMar>
        <w:tblLook w:val="0000" w:firstRow="0" w:lastRow="0" w:firstColumn="0" w:lastColumn="0" w:noHBand="0" w:noVBand="0"/>
      </w:tblPr>
      <w:tblGrid>
        <w:gridCol w:w="3425"/>
        <w:gridCol w:w="1474"/>
        <w:gridCol w:w="1474"/>
        <w:gridCol w:w="1475"/>
        <w:gridCol w:w="1184"/>
      </w:tblGrid>
      <w:tr w:rsidR="004A66A2" w:rsidTr="004A66A2">
        <w:trPr>
          <w:cantSplit/>
          <w:tblHeader/>
        </w:trPr>
        <w:tc>
          <w:tcPr>
            <w:tcW w:w="342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bookmarkStart w:id="17" w:name="IDX17"/>
            <w:bookmarkEnd w:id="17"/>
            <w:r>
              <w:rPr>
                <w:rFonts w:ascii="Arial" w:hAnsi="Arial" w:cs="Arial"/>
                <w:b/>
                <w:bCs/>
                <w:color w:val="000000"/>
                <w:sz w:val="18"/>
                <w:szCs w:val="18"/>
              </w:rPr>
              <w:t>Type d'activité</w:t>
            </w:r>
          </w:p>
        </w:tc>
        <w:tc>
          <w:tcPr>
            <w:tcW w:w="56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4A66A2" w:rsidTr="004A66A2">
        <w:trPr>
          <w:cantSplit/>
          <w:tblHeader/>
        </w:trPr>
        <w:tc>
          <w:tcPr>
            <w:tcW w:w="3425" w:type="dxa"/>
            <w:vMerge/>
            <w:tcBorders>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p>
        </w:tc>
        <w:tc>
          <w:tcPr>
            <w:tcW w:w="4423"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118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66A2" w:rsidTr="009107DB">
        <w:trPr>
          <w:cantSplit/>
          <w:tblHeader/>
        </w:trPr>
        <w:tc>
          <w:tcPr>
            <w:tcW w:w="3425"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474"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474"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Franche-Comté</w:t>
            </w:r>
          </w:p>
        </w:tc>
        <w:tc>
          <w:tcPr>
            <w:tcW w:w="14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18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4A66A2">
        <w:trPr>
          <w:cantSplit/>
        </w:trPr>
        <w:tc>
          <w:tcPr>
            <w:tcW w:w="9032"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174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223</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FF267D" w:rsidTr="004A66A2">
        <w:trPr>
          <w:cantSplit/>
        </w:trPr>
        <w:tc>
          <w:tcPr>
            <w:tcW w:w="9032"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FF267D" w:rsidTr="004A66A2">
        <w:trPr>
          <w:cantSplit/>
        </w:trPr>
        <w:tc>
          <w:tcPr>
            <w:tcW w:w="9032"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4 492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8 488</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12 980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FF267D" w:rsidTr="009107DB">
        <w:trPr>
          <w:cantSplit/>
        </w:trPr>
        <w:tc>
          <w:tcPr>
            <w:tcW w:w="34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lastRenderedPageBreak/>
              <w:t>Tableau DPN4. Nombre de femmes ayant réalisé un dépistage de la trisomie 21 par marqueurs sériques maternels dans un laboratoire de la région Bourgogne-Franche-Comté et en France en 2016</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47"/>
          <w:footerReference w:type="default" r:id="rId4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301"/>
        <w:gridCol w:w="1728"/>
        <w:gridCol w:w="2311"/>
        <w:gridCol w:w="1435"/>
        <w:gridCol w:w="1225"/>
      </w:tblGrid>
      <w:tr w:rsidR="004A66A2" w:rsidTr="00FF267D">
        <w:trPr>
          <w:cantSplit/>
          <w:tblHeader/>
        </w:trPr>
        <w:tc>
          <w:tcPr>
            <w:tcW w:w="230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bookmarkStart w:id="18" w:name="IDX18"/>
            <w:bookmarkEnd w:id="18"/>
            <w:r>
              <w:rPr>
                <w:rFonts w:ascii="Arial" w:hAnsi="Arial" w:cs="Arial"/>
                <w:b/>
                <w:bCs/>
                <w:color w:val="000000"/>
                <w:sz w:val="18"/>
                <w:szCs w:val="18"/>
              </w:rPr>
              <w:t>Type de marqueurs sériques maternels</w:t>
            </w:r>
          </w:p>
        </w:tc>
        <w:tc>
          <w:tcPr>
            <w:tcW w:w="5474"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66A2" w:rsidTr="00FF267D">
        <w:trPr>
          <w:cantSplit/>
          <w:tblHeader/>
        </w:trPr>
        <w:tc>
          <w:tcPr>
            <w:tcW w:w="2301"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728"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2311"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Franche-Comté</w:t>
            </w:r>
          </w:p>
        </w:tc>
        <w:tc>
          <w:tcPr>
            <w:tcW w:w="14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trPr>
          <w:cantSplit/>
        </w:trPr>
        <w:tc>
          <w:tcPr>
            <w:tcW w:w="2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3 802</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7 533</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11 335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FF267D">
        <w:trPr>
          <w:cantSplit/>
        </w:trPr>
        <w:tc>
          <w:tcPr>
            <w:tcW w:w="23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690</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955</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1 645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FF267D" w:rsidRDefault="00FF267D">
      <w:pPr>
        <w:adjustRightInd w:val="0"/>
        <w:rPr>
          <w:rFonts w:ascii="Arial" w:hAnsi="Arial" w:cs="Arial"/>
          <w:color w:val="000000"/>
          <w:sz w:val="18"/>
          <w:szCs w:val="18"/>
        </w:rPr>
      </w:pPr>
    </w:p>
    <w:p w:rsidR="00FF267D" w:rsidRDefault="00FF267D">
      <w:pPr>
        <w:adjustRightInd w:val="0"/>
        <w:rPr>
          <w:rFonts w:ascii="Arial" w:hAnsi="Arial" w:cs="Arial"/>
          <w:color w:val="000000"/>
          <w:sz w:val="18"/>
          <w:szCs w:val="18"/>
        </w:rPr>
        <w:sectPr w:rsidR="00FF267D">
          <w:headerReference w:type="default" r:id="rId49"/>
          <w:footerReference w:type="default" r:id="rId50"/>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bookmarkStart w:id="19" w:name="IDX19"/>
            <w:bookmarkEnd w:id="19"/>
            <w:r>
              <w:rPr>
                <w:rFonts w:ascii="Arial" w:hAnsi="Arial" w:cs="Arial"/>
                <w:b/>
                <w:bCs/>
                <w:color w:val="000000"/>
              </w:rPr>
              <w:lastRenderedPageBreak/>
              <w:t>Tableau GENPOST1. Activités de génétique postnatale déclarées par établissement dans la région Bourgogne-Franche-Comté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51"/>
          <w:footerReference w:type="default" r:id="rId52"/>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056"/>
        <w:gridCol w:w="1146"/>
        <w:gridCol w:w="1752"/>
        <w:gridCol w:w="2813"/>
        <w:gridCol w:w="983"/>
        <w:gridCol w:w="1239"/>
      </w:tblGrid>
      <w:tr w:rsidR="00FF267D">
        <w:trPr>
          <w:cantSplit/>
          <w:tblHeader/>
        </w:trPr>
        <w:tc>
          <w:tcPr>
            <w:tcW w:w="105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14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7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81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FF267D">
        <w:trPr>
          <w:cantSplit/>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DIJON</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CLCC GEORGES FRANCOIS LECLERC</w:t>
            </w:r>
          </w:p>
        </w:tc>
        <w:tc>
          <w:tcPr>
            <w:tcW w:w="2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Service de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6"/>
                <w:szCs w:val="16"/>
              </w:rPr>
            </w:pPr>
            <w:r>
              <w:rPr>
                <w:rFonts w:ascii="Arial" w:hAnsi="Arial" w:cs="Arial"/>
                <w:color w:val="000000"/>
                <w:sz w:val="18"/>
                <w:szCs w:val="18"/>
              </w:rPr>
              <w:t>Oui</w:t>
            </w:r>
            <w:bookmarkStart w:id="20" w:name="_GoBack"/>
            <w:r>
              <w:rPr>
                <w:rFonts w:ascii="Arial" w:hAnsi="Arial" w:cs="Arial"/>
                <w:color w:val="000000"/>
                <w:sz w:val="18"/>
                <w:szCs w:val="18"/>
              </w:rPr>
              <w:t xml:space="preserve"> </w:t>
            </w:r>
            <w:r>
              <w:rPr>
                <w:rFonts w:ascii="Arial" w:hAnsi="Arial" w:cs="Arial"/>
                <w:color w:val="000000"/>
                <w:sz w:val="16"/>
                <w:szCs w:val="16"/>
              </w:rPr>
              <w:t xml:space="preserve"> </w:t>
            </w:r>
            <w:bookmarkEnd w:id="20"/>
            <w:r>
              <w:rPr>
                <w:rFonts w:ascii="Arial" w:hAnsi="Arial" w:cs="Arial"/>
                <w:color w:val="000000"/>
                <w:sz w:val="16"/>
                <w:szCs w:val="16"/>
              </w:rPr>
              <w:t>autorisation limitée</w:t>
            </w:r>
          </w:p>
        </w:tc>
      </w:tr>
      <w:tr w:rsidR="00FF267D">
        <w:trPr>
          <w:cantSplit/>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EFS BOURGOGNE FRANCHE COMTE (DIJON)</w:t>
            </w:r>
          </w:p>
        </w:tc>
        <w:tc>
          <w:tcPr>
            <w:tcW w:w="2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FF267D">
        <w:trPr>
          <w:cantSplit/>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POLE DE BIOLOGIE CHU DIJON</w:t>
            </w:r>
          </w:p>
        </w:tc>
        <w:tc>
          <w:tcPr>
            <w:tcW w:w="2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F267D">
        <w:trPr>
          <w:cantSplit/>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 Comté</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BESANCON</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CHRU JEAN MINJOZ</w:t>
            </w:r>
          </w:p>
        </w:tc>
        <w:tc>
          <w:tcPr>
            <w:tcW w:w="2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Génétique-Histologie- Biologie du développement et de la Reproduction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F267D">
        <w:trPr>
          <w:cantSplit/>
        </w:trPr>
        <w:tc>
          <w:tcPr>
            <w:tcW w:w="105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Pr="00466523" w:rsidRDefault="00FF267D">
            <w:pPr>
              <w:adjustRightInd w:val="0"/>
              <w:spacing w:before="48" w:after="48"/>
              <w:rPr>
                <w:rFonts w:ascii="Arial" w:hAnsi="Arial" w:cs="Arial"/>
                <w:color w:val="000000"/>
                <w:sz w:val="18"/>
                <w:szCs w:val="18"/>
                <w:lang w:val="en-US"/>
              </w:rPr>
            </w:pPr>
            <w:r w:rsidRPr="00466523">
              <w:rPr>
                <w:rFonts w:ascii="Arial" w:hAnsi="Arial" w:cs="Arial"/>
                <w:color w:val="000000"/>
                <w:sz w:val="18"/>
                <w:szCs w:val="18"/>
                <w:lang w:val="en-US"/>
              </w:rPr>
              <w:t>EFS BFC LBM IHG MULTISITE</w:t>
            </w:r>
          </w:p>
        </w:tc>
        <w:tc>
          <w:tcPr>
            <w:tcW w:w="28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Laboratoire de biologie médicale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Bourgogne-Franche-Comté et en France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53"/>
          <w:footerReference w:type="default" r:id="rId54"/>
          <w:type w:val="continuous"/>
          <w:pgSz w:w="11905" w:h="16837"/>
          <w:pgMar w:top="1701" w:right="1417" w:bottom="1134" w:left="1417" w:header="600" w:footer="600" w:gutter="0"/>
          <w:cols w:space="720"/>
        </w:sectPr>
      </w:pPr>
    </w:p>
    <w:tbl>
      <w:tblPr>
        <w:tblW w:w="9055" w:type="dxa"/>
        <w:tblInd w:w="48" w:type="dxa"/>
        <w:tblLayout w:type="fixed"/>
        <w:tblCellMar>
          <w:left w:w="0" w:type="dxa"/>
          <w:right w:w="0" w:type="dxa"/>
        </w:tblCellMar>
        <w:tblLook w:val="0000" w:firstRow="0" w:lastRow="0" w:firstColumn="0" w:lastColumn="0" w:noHBand="0" w:noVBand="0"/>
      </w:tblPr>
      <w:tblGrid>
        <w:gridCol w:w="4869"/>
        <w:gridCol w:w="1156"/>
        <w:gridCol w:w="1156"/>
        <w:gridCol w:w="1156"/>
        <w:gridCol w:w="718"/>
      </w:tblGrid>
      <w:tr w:rsidR="004A66A2" w:rsidTr="004A66A2">
        <w:trPr>
          <w:cantSplit/>
          <w:tblHeader/>
        </w:trPr>
        <w:tc>
          <w:tcPr>
            <w:tcW w:w="4869"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4A66A2" w:rsidTr="004A66A2">
        <w:trPr>
          <w:cantSplit/>
          <w:tblHeader/>
        </w:trPr>
        <w:tc>
          <w:tcPr>
            <w:tcW w:w="4869" w:type="dxa"/>
            <w:vMerge/>
            <w:tcBorders>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p>
        </w:tc>
        <w:tc>
          <w:tcPr>
            <w:tcW w:w="346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66A2" w:rsidTr="00153969">
        <w:trPr>
          <w:cantSplit/>
          <w:tblHeader/>
        </w:trPr>
        <w:tc>
          <w:tcPr>
            <w:tcW w:w="4869"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w:t>
            </w:r>
            <w:r w:rsidR="00153969">
              <w:rPr>
                <w:rFonts w:ascii="Arial" w:hAnsi="Arial" w:cs="Arial"/>
                <w:b/>
                <w:bCs/>
                <w:color w:val="000000"/>
                <w:sz w:val="18"/>
                <w:szCs w:val="18"/>
              </w:rPr>
              <w:t xml:space="preserve"> </w:t>
            </w:r>
            <w:r>
              <w:rPr>
                <w:rFonts w:ascii="Arial" w:hAnsi="Arial" w:cs="Arial"/>
                <w:b/>
                <w:bCs/>
                <w:color w:val="000000"/>
                <w:sz w:val="18"/>
                <w:szCs w:val="18"/>
              </w:rPr>
              <w:t>Comté</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153969">
        <w:trPr>
          <w:cantSplit/>
        </w:trPr>
        <w:tc>
          <w:tcPr>
            <w:tcW w:w="48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FF267D" w:rsidTr="00153969">
        <w:trPr>
          <w:cantSplit/>
        </w:trPr>
        <w:tc>
          <w:tcPr>
            <w:tcW w:w="48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FF267D" w:rsidTr="00153969">
        <w:trPr>
          <w:cantSplit/>
        </w:trPr>
        <w:tc>
          <w:tcPr>
            <w:tcW w:w="48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FF267D" w:rsidTr="00153969">
        <w:trPr>
          <w:cantSplit/>
        </w:trPr>
        <w:tc>
          <w:tcPr>
            <w:tcW w:w="48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Bourgogne-Franche-Comté et en France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55"/>
          <w:footerReference w:type="default" r:id="rId56"/>
          <w:type w:val="continuous"/>
          <w:pgSz w:w="11905" w:h="16837"/>
          <w:pgMar w:top="1701" w:right="1417" w:bottom="1134" w:left="1417" w:header="600" w:footer="600" w:gutter="0"/>
          <w:cols w:space="720"/>
        </w:sectPr>
      </w:pPr>
    </w:p>
    <w:tbl>
      <w:tblPr>
        <w:tblW w:w="9026" w:type="dxa"/>
        <w:tblInd w:w="48" w:type="dxa"/>
        <w:tblLayout w:type="fixed"/>
        <w:tblCellMar>
          <w:left w:w="0" w:type="dxa"/>
          <w:right w:w="0" w:type="dxa"/>
        </w:tblCellMar>
        <w:tblLook w:val="0000" w:firstRow="0" w:lastRow="0" w:firstColumn="0" w:lastColumn="0" w:noHBand="0" w:noVBand="0"/>
      </w:tblPr>
      <w:tblGrid>
        <w:gridCol w:w="3775"/>
        <w:gridCol w:w="1065"/>
        <w:gridCol w:w="1095"/>
        <w:gridCol w:w="61"/>
        <w:gridCol w:w="1156"/>
        <w:gridCol w:w="245"/>
        <w:gridCol w:w="911"/>
        <w:gridCol w:w="718"/>
      </w:tblGrid>
      <w:tr w:rsidR="004A66A2" w:rsidTr="00FF267D">
        <w:trPr>
          <w:cantSplit/>
          <w:tblHeader/>
        </w:trPr>
        <w:tc>
          <w:tcPr>
            <w:tcW w:w="377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065" w:type="dxa"/>
            <w:vMerge w:val="restart"/>
            <w:tcBorders>
              <w:top w:val="single" w:sz="4" w:space="0" w:color="000000"/>
              <w:left w:val="single" w:sz="4" w:space="0" w:color="000000"/>
              <w:right w:val="nil"/>
            </w:tcBorders>
            <w:shd w:val="clear" w:color="auto" w:fill="FFFFFF"/>
            <w:vAlign w:val="center"/>
          </w:tcPr>
          <w:p w:rsidR="004A66A2" w:rsidRDefault="004A66A2" w:rsidP="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4186"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4A66A2" w:rsidTr="00FF267D">
        <w:trPr>
          <w:cantSplit/>
          <w:tblHeader/>
        </w:trPr>
        <w:tc>
          <w:tcPr>
            <w:tcW w:w="3775" w:type="dxa"/>
            <w:vMerge/>
            <w:tcBorders>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p>
        </w:tc>
        <w:tc>
          <w:tcPr>
            <w:tcW w:w="1065" w:type="dxa"/>
            <w:vMerge/>
            <w:tcBorders>
              <w:left w:val="single" w:sz="4" w:space="0" w:color="000000"/>
              <w:right w:val="nil"/>
            </w:tcBorders>
            <w:shd w:val="clear" w:color="auto" w:fill="FFFFFF"/>
            <w:vAlign w:val="center"/>
          </w:tcPr>
          <w:p w:rsidR="004A66A2" w:rsidRDefault="004A66A2" w:rsidP="00FF267D">
            <w:pPr>
              <w:keepNext/>
              <w:adjustRightInd w:val="0"/>
              <w:spacing w:before="48" w:after="48"/>
              <w:jc w:val="center"/>
              <w:rPr>
                <w:rFonts w:ascii="Arial" w:hAnsi="Arial" w:cs="Arial"/>
                <w:b/>
                <w:bCs/>
                <w:color w:val="000000"/>
                <w:sz w:val="18"/>
                <w:szCs w:val="18"/>
              </w:rPr>
            </w:pPr>
          </w:p>
        </w:tc>
        <w:tc>
          <w:tcPr>
            <w:tcW w:w="3468" w:type="dxa"/>
            <w:gridSpan w:val="5"/>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66A2" w:rsidTr="00153969">
        <w:trPr>
          <w:cantSplit/>
          <w:tblHeader/>
        </w:trPr>
        <w:tc>
          <w:tcPr>
            <w:tcW w:w="3775"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065"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15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rsidP="0015396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w:t>
            </w:r>
            <w:r w:rsidR="00153969">
              <w:rPr>
                <w:rFonts w:ascii="Arial" w:hAnsi="Arial" w:cs="Arial"/>
                <w:b/>
                <w:bCs/>
                <w:color w:val="000000"/>
                <w:sz w:val="18"/>
                <w:szCs w:val="18"/>
              </w:rPr>
              <w:t xml:space="preserve"> </w:t>
            </w:r>
            <w:r>
              <w:rPr>
                <w:rFonts w:ascii="Arial" w:hAnsi="Arial" w:cs="Arial"/>
                <w:b/>
                <w:bCs/>
                <w:color w:val="000000"/>
                <w:sz w:val="18"/>
                <w:szCs w:val="18"/>
              </w:rPr>
              <w:t>Comté</w:t>
            </w:r>
          </w:p>
        </w:tc>
        <w:tc>
          <w:tcPr>
            <w:tcW w:w="115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153969">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276</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FF267D" w:rsidTr="00153969">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FF267D" w:rsidTr="00153969">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121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241</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362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FF267D" w:rsidTr="00153969">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FF267D" w:rsidTr="00153969">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FF267D" w:rsidTr="00153969">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FF267D" w:rsidTr="00153969">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32</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FF267D" w:rsidTr="00153969">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FF267D" w:rsidTr="004A66A2">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lastRenderedPageBreak/>
              <w:t>Don de gamète</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32</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FF267D" w:rsidTr="004A66A2">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FF267D" w:rsidTr="004A66A2">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FF267D" w:rsidTr="004A66A2">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FF267D" w:rsidTr="004A66A2">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FF267D" w:rsidTr="004A66A2">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FF267D" w:rsidTr="004A66A2">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6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9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228</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666</w:t>
            </w:r>
          </w:p>
        </w:tc>
        <w:tc>
          <w:tcPr>
            <w:tcW w:w="91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894</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FF267D" w:rsidTr="004A66A2">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9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122</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76</w:t>
            </w:r>
          </w:p>
        </w:tc>
        <w:tc>
          <w:tcPr>
            <w:tcW w:w="91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198</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4A4DB3" w:rsidRDefault="004A4DB3">
            <w:pPr>
              <w:adjustRightInd w:val="0"/>
              <w:jc w:val="both"/>
              <w:rPr>
                <w:rFonts w:ascii="Arial" w:hAnsi="Arial" w:cs="Arial"/>
                <w:b/>
                <w:bCs/>
                <w:color w:val="000000"/>
              </w:rPr>
            </w:pPr>
          </w:p>
          <w:p w:rsidR="00FF267D" w:rsidRDefault="00FF267D">
            <w:pPr>
              <w:adjustRightInd w:val="0"/>
              <w:jc w:val="both"/>
              <w:rPr>
                <w:rFonts w:ascii="Arial" w:hAnsi="Arial" w:cs="Arial"/>
                <w:b/>
                <w:bCs/>
                <w:color w:val="000000"/>
              </w:rPr>
            </w:pPr>
            <w:r>
              <w:rPr>
                <w:rFonts w:ascii="Arial" w:hAnsi="Arial" w:cs="Arial"/>
                <w:b/>
                <w:bCs/>
                <w:color w:val="000000"/>
              </w:rPr>
              <w:t>Tableau GENPOST4. Analyses pangénomiques par ACPA postnatales dans la région Bourgogne-Franche-Comté et en France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57"/>
          <w:footerReference w:type="default" r:id="rId58"/>
          <w:type w:val="continuous"/>
          <w:pgSz w:w="11905" w:h="16837"/>
          <w:pgMar w:top="1701" w:right="1417" w:bottom="1134" w:left="1417" w:header="600" w:footer="600" w:gutter="0"/>
          <w:cols w:space="720"/>
        </w:sectPr>
      </w:pPr>
    </w:p>
    <w:tbl>
      <w:tblPr>
        <w:tblW w:w="9040" w:type="dxa"/>
        <w:tblInd w:w="48" w:type="dxa"/>
        <w:tblLayout w:type="fixed"/>
        <w:tblCellMar>
          <w:left w:w="0" w:type="dxa"/>
          <w:right w:w="0" w:type="dxa"/>
        </w:tblCellMar>
        <w:tblLook w:val="0000" w:firstRow="0" w:lastRow="0" w:firstColumn="0" w:lastColumn="0" w:noHBand="0" w:noVBand="0"/>
      </w:tblPr>
      <w:tblGrid>
        <w:gridCol w:w="4854"/>
        <w:gridCol w:w="1156"/>
        <w:gridCol w:w="1156"/>
        <w:gridCol w:w="1156"/>
        <w:gridCol w:w="718"/>
      </w:tblGrid>
      <w:tr w:rsidR="004A66A2" w:rsidTr="004A66A2">
        <w:trPr>
          <w:cantSplit/>
          <w:tblHeader/>
        </w:trPr>
        <w:tc>
          <w:tcPr>
            <w:tcW w:w="485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4A66A2" w:rsidTr="004A66A2">
        <w:trPr>
          <w:cantSplit/>
          <w:tblHeader/>
        </w:trPr>
        <w:tc>
          <w:tcPr>
            <w:tcW w:w="4854" w:type="dxa"/>
            <w:vMerge/>
            <w:tcBorders>
              <w:left w:val="single" w:sz="4" w:space="0" w:color="000000"/>
              <w:right w:val="nil"/>
            </w:tcBorders>
            <w:shd w:val="clear" w:color="auto" w:fill="FFFFFF"/>
            <w:tcMar>
              <w:left w:w="48" w:type="dxa"/>
              <w:right w:w="48" w:type="dxa"/>
            </w:tcMar>
            <w:vAlign w:val="center"/>
          </w:tcPr>
          <w:p w:rsidR="004A66A2" w:rsidRDefault="004A66A2" w:rsidP="00FF267D">
            <w:pPr>
              <w:keepNext/>
              <w:adjustRightInd w:val="0"/>
              <w:spacing w:before="48" w:after="48"/>
              <w:jc w:val="center"/>
              <w:rPr>
                <w:rFonts w:ascii="Arial" w:hAnsi="Arial" w:cs="Arial"/>
                <w:b/>
                <w:bCs/>
                <w:color w:val="000000"/>
                <w:sz w:val="18"/>
                <w:szCs w:val="18"/>
              </w:rPr>
            </w:pPr>
          </w:p>
        </w:tc>
        <w:tc>
          <w:tcPr>
            <w:tcW w:w="346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A66A2" w:rsidTr="00B048EB">
        <w:trPr>
          <w:cantSplit/>
          <w:tblHeader/>
        </w:trPr>
        <w:tc>
          <w:tcPr>
            <w:tcW w:w="4854" w:type="dxa"/>
            <w:vMerge/>
            <w:tcBorders>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rsidP="00B048E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w:t>
            </w:r>
            <w:r w:rsidR="00B048EB">
              <w:rPr>
                <w:rFonts w:ascii="Arial" w:hAnsi="Arial" w:cs="Arial"/>
                <w:b/>
                <w:bCs/>
                <w:color w:val="000000"/>
                <w:sz w:val="18"/>
                <w:szCs w:val="18"/>
              </w:rPr>
              <w:t xml:space="preserve"> </w:t>
            </w:r>
            <w:r>
              <w:rPr>
                <w:rFonts w:ascii="Arial" w:hAnsi="Arial" w:cs="Arial"/>
                <w:b/>
                <w:bCs/>
                <w:color w:val="000000"/>
                <w:sz w:val="18"/>
                <w:szCs w:val="18"/>
              </w:rPr>
              <w:t>Comté</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A66A2" w:rsidRDefault="004A66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101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146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119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162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36</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FF267D" w:rsidTr="00B048EB">
        <w:trPr>
          <w:cantSplit/>
        </w:trPr>
        <w:tc>
          <w:tcPr>
            <w:tcW w:w="485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15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273</w:t>
            </w:r>
          </w:p>
        </w:tc>
        <w:tc>
          <w:tcPr>
            <w:tcW w:w="115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295</w:t>
            </w:r>
          </w:p>
        </w:tc>
        <w:tc>
          <w:tcPr>
            <w:tcW w:w="115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568</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b/>
                <w:bCs/>
                <w:color w:val="000000"/>
              </w:rPr>
              <w:t>Tableau GENPOST5. Activité de génétique moléculaire postnatale dans la région Bourgogne-Franche-Comté et en France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59"/>
          <w:footerReference w:type="default" r:id="rId60"/>
          <w:type w:val="continuous"/>
          <w:pgSz w:w="11905" w:h="16837"/>
          <w:pgMar w:top="1701" w:right="1417" w:bottom="1134" w:left="1417" w:header="600" w:footer="600" w:gutter="0"/>
          <w:cols w:space="720"/>
        </w:sectPr>
      </w:pPr>
    </w:p>
    <w:tbl>
      <w:tblPr>
        <w:tblW w:w="9047" w:type="dxa"/>
        <w:tblInd w:w="48" w:type="dxa"/>
        <w:tblLayout w:type="fixed"/>
        <w:tblCellMar>
          <w:left w:w="0" w:type="dxa"/>
          <w:right w:w="0" w:type="dxa"/>
        </w:tblCellMar>
        <w:tblLook w:val="0000" w:firstRow="0" w:lastRow="0" w:firstColumn="0" w:lastColumn="0" w:noHBand="0" w:noVBand="0"/>
      </w:tblPr>
      <w:tblGrid>
        <w:gridCol w:w="4800"/>
        <w:gridCol w:w="1156"/>
        <w:gridCol w:w="1156"/>
        <w:gridCol w:w="1156"/>
        <w:gridCol w:w="779"/>
      </w:tblGrid>
      <w:tr w:rsidR="00FF267D" w:rsidTr="00FF267D">
        <w:trPr>
          <w:cantSplit/>
          <w:tblHeader/>
        </w:trPr>
        <w:tc>
          <w:tcPr>
            <w:tcW w:w="480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FF267D" w:rsidRDefault="0068635C" w:rsidP="00FF267D">
            <w:pPr>
              <w:keepNext/>
              <w:adjustRightInd w:val="0"/>
              <w:spacing w:before="48" w:after="48"/>
              <w:jc w:val="center"/>
              <w:rPr>
                <w:rFonts w:ascii="Arial" w:hAnsi="Arial" w:cs="Arial"/>
                <w:b/>
                <w:bCs/>
                <w:color w:val="000000"/>
                <w:sz w:val="18"/>
                <w:szCs w:val="18"/>
              </w:rPr>
            </w:pPr>
            <w:bookmarkStart w:id="24" w:name="IDX23"/>
            <w:bookmarkEnd w:id="24"/>
            <w:r>
              <w:rPr>
                <w:rFonts w:ascii="Arial" w:hAnsi="Arial" w:cs="Arial"/>
                <w:b/>
                <w:bCs/>
                <w:color w:val="000000"/>
                <w:sz w:val="18"/>
                <w:szCs w:val="18"/>
              </w:rPr>
              <w:t>Génétique moléculaire postnatale</w:t>
            </w:r>
          </w:p>
        </w:tc>
        <w:tc>
          <w:tcPr>
            <w:tcW w:w="3468"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Bourgogne-Franche-Comté</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F267D" w:rsidTr="00B048EB">
        <w:trPr>
          <w:cantSplit/>
          <w:tblHeader/>
        </w:trPr>
        <w:tc>
          <w:tcPr>
            <w:tcW w:w="4800" w:type="dxa"/>
            <w:vMerge/>
            <w:tcBorders>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Bourgogne</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rsidP="00B048E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Franche</w:t>
            </w:r>
            <w:r w:rsidR="00B048EB">
              <w:rPr>
                <w:rFonts w:ascii="Arial" w:hAnsi="Arial" w:cs="Arial"/>
                <w:b/>
                <w:bCs/>
                <w:color w:val="000000"/>
                <w:sz w:val="18"/>
                <w:szCs w:val="18"/>
              </w:rPr>
              <w:t xml:space="preserve"> </w:t>
            </w:r>
            <w:r>
              <w:rPr>
                <w:rFonts w:ascii="Arial" w:hAnsi="Arial" w:cs="Arial"/>
                <w:b/>
                <w:bCs/>
                <w:color w:val="000000"/>
                <w:sz w:val="18"/>
                <w:szCs w:val="18"/>
              </w:rPr>
              <w:t>Comté</w:t>
            </w:r>
          </w:p>
        </w:tc>
        <w:tc>
          <w:tcPr>
            <w:tcW w:w="1156" w:type="dxa"/>
            <w:tcBorders>
              <w:top w:val="nil"/>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F267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3 603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1 062</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4 665</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FF267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54</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78</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FF267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3 603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1 057</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4 660</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FF267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54</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78</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FF267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38</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50</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A8203D" w:rsidTr="00B048EB">
        <w:trPr>
          <w:cantSplit/>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8203D" w:rsidRDefault="00A8203D" w:rsidP="00A8203D">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8203D" w:rsidRDefault="00A8203D" w:rsidP="00A8203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8203D" w:rsidRDefault="00A8203D" w:rsidP="00A8203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8203D" w:rsidRDefault="00A8203D" w:rsidP="00A8203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8203D" w:rsidRDefault="00A8203D" w:rsidP="00A8203D">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FF267D" w:rsidRDefault="00FF26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both"/>
              <w:rPr>
                <w:rFonts w:ascii="Arial" w:hAnsi="Arial" w:cs="Arial"/>
                <w:b/>
                <w:bCs/>
                <w:color w:val="000000"/>
              </w:rPr>
            </w:pPr>
            <w:r>
              <w:rPr>
                <w:rFonts w:ascii="Arial" w:hAnsi="Arial" w:cs="Arial"/>
                <w:color w:val="000000"/>
                <w:sz w:val="22"/>
                <w:szCs w:val="22"/>
              </w:rPr>
              <w:lastRenderedPageBreak/>
              <w:br/>
            </w:r>
            <w:r>
              <w:rPr>
                <w:rFonts w:ascii="Arial" w:hAnsi="Arial" w:cs="Arial"/>
                <w:b/>
                <w:bCs/>
                <w:color w:val="000000"/>
              </w:rPr>
              <w:t>Tableau GENPOST6. Evolution de l'utilisation des séquenceurs de nouvelle génération (NGS) dans la région Bourgogne-Franche-Comté et en France en 2017</w:t>
            </w:r>
          </w:p>
        </w:tc>
      </w:tr>
    </w:tbl>
    <w:p w:rsidR="00FF267D" w:rsidRDefault="00FF267D">
      <w:pPr>
        <w:adjustRightInd w:val="0"/>
        <w:rPr>
          <w:rFonts w:ascii="Arial" w:hAnsi="Arial" w:cs="Arial"/>
          <w:color w:val="000000"/>
          <w:sz w:val="22"/>
          <w:szCs w:val="22"/>
        </w:rPr>
      </w:pPr>
    </w:p>
    <w:p w:rsidR="00FF267D" w:rsidRDefault="00FF267D">
      <w:pPr>
        <w:adjustRightInd w:val="0"/>
        <w:rPr>
          <w:rFonts w:ascii="Arial" w:hAnsi="Arial" w:cs="Arial"/>
          <w:color w:val="000000"/>
          <w:sz w:val="22"/>
          <w:szCs w:val="22"/>
        </w:rPr>
        <w:sectPr w:rsidR="00FF267D">
          <w:headerReference w:type="default" r:id="rId61"/>
          <w:footerReference w:type="default" r:id="rId6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295"/>
        <w:gridCol w:w="1844"/>
        <w:gridCol w:w="1189"/>
        <w:gridCol w:w="677"/>
        <w:gridCol w:w="677"/>
        <w:gridCol w:w="677"/>
        <w:gridCol w:w="677"/>
      </w:tblGrid>
      <w:tr w:rsidR="00FF267D">
        <w:trPr>
          <w:cantSplit/>
          <w:tblHeader/>
        </w:trPr>
        <w:tc>
          <w:tcPr>
            <w:tcW w:w="6328"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FF267D">
        <w:trPr>
          <w:cantSplit/>
        </w:trPr>
        <w:tc>
          <w:tcPr>
            <w:tcW w:w="329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 Franche-Comté</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 Comté</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FF267D">
        <w:trPr>
          <w:cantSplit/>
        </w:trPr>
        <w:tc>
          <w:tcPr>
            <w:tcW w:w="329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 Franche-Comté</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Bourgogne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862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723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1 403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1 238</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Franche Comté</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8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rPr>
                <w:sz w:val="24"/>
                <w:szCs w:val="24"/>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862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723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1 403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keepNext/>
              <w:adjustRightInd w:val="0"/>
              <w:spacing w:before="48" w:after="48"/>
              <w:jc w:val="right"/>
              <w:rPr>
                <w:rFonts w:ascii="Arial" w:hAnsi="Arial" w:cs="Arial"/>
                <w:color w:val="000000"/>
                <w:sz w:val="18"/>
                <w:szCs w:val="18"/>
              </w:rPr>
            </w:pPr>
            <w:r>
              <w:rPr>
                <w:rFonts w:ascii="Arial" w:hAnsi="Arial" w:cs="Arial"/>
                <w:color w:val="000000"/>
                <w:sz w:val="18"/>
                <w:szCs w:val="18"/>
              </w:rPr>
              <w:t>1 238</w:t>
            </w:r>
          </w:p>
        </w:tc>
      </w:tr>
      <w:tr w:rsidR="00FF267D">
        <w:trPr>
          <w:cantSplit/>
        </w:trPr>
        <w:tc>
          <w:tcPr>
            <w:tcW w:w="329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rPr>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F267D" w:rsidRDefault="00FF267D">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FF267D" w:rsidRDefault="00FF267D">
      <w:pPr>
        <w:adjustRightInd w:val="0"/>
        <w:rPr>
          <w:rFonts w:ascii="Arial" w:hAnsi="Arial" w:cs="Arial"/>
          <w:color w:val="000000"/>
          <w:sz w:val="18"/>
          <w:szCs w:val="18"/>
        </w:rPr>
      </w:pPr>
    </w:p>
    <w:sectPr w:rsidR="00FF267D">
      <w:headerReference w:type="default" r:id="rId63"/>
      <w:footerReference w:type="default" r:id="rId64"/>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7D" w:rsidRDefault="00FF267D">
      <w:r>
        <w:separator/>
      </w:r>
    </w:p>
  </w:endnote>
  <w:endnote w:type="continuationSeparator" w:id="0">
    <w:p w:rsidR="00FF267D" w:rsidRDefault="00FF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F267D">
      <w:trPr>
        <w:cantSplit/>
        <w:jc w:val="center"/>
      </w:trPr>
      <w:tc>
        <w:tcPr>
          <w:tcW w:w="9071" w:type="dxa"/>
          <w:tcBorders>
            <w:top w:val="nil"/>
            <w:left w:val="nil"/>
            <w:bottom w:val="nil"/>
            <w:right w:val="nil"/>
          </w:tcBorders>
          <w:shd w:val="clear" w:color="auto" w:fill="FFFFFF"/>
        </w:tcPr>
        <w:p w:rsidR="00FF267D" w:rsidRDefault="00FF267D">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CF4ABB">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CF4ABB">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4A4DB3">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4A4DB3">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4A4DB3">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4A4DB3">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D2702">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D2702">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16"/>
              <w:szCs w:val="16"/>
            </w:rPr>
          </w:pPr>
          <w:r>
            <w:rPr>
              <w:rFonts w:ascii="Arial" w:hAnsi="Arial" w:cs="Arial"/>
              <w:color w:val="000000"/>
              <w:sz w:val="16"/>
              <w:szCs w:val="16"/>
            </w:rPr>
            <w:t>Bourgogne-Franche-Comté</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CF4ABB">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CF4ABB">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7D" w:rsidRDefault="00FF267D">
      <w:r>
        <w:separator/>
      </w:r>
    </w:p>
  </w:footnote>
  <w:footnote w:type="continuationSeparator" w:id="0">
    <w:p w:rsidR="00FF267D" w:rsidRDefault="00FF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D" w:rsidRDefault="00FF267D">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SOMMAIRE</w:t>
          </w:r>
        </w:p>
      </w:tc>
    </w:tr>
  </w:tbl>
  <w:p w:rsidR="00FF267D" w:rsidRDefault="00FF267D">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FF267D" w:rsidRDefault="00FF267D">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Particularité de la région Bourgogne-Franche-Comté</w:t>
          </w:r>
        </w:p>
      </w:tc>
    </w:tr>
  </w:tbl>
  <w:p w:rsidR="00FF267D" w:rsidRDefault="00FF267D">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Particularité de la région Bourgogne-Franche-Comté</w:t>
          </w:r>
        </w:p>
      </w:tc>
    </w:tr>
  </w:tbl>
  <w:p w:rsidR="00FF267D" w:rsidRDefault="00FF267D">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F267D">
      <w:trPr>
        <w:cantSplit/>
        <w:jc w:val="center"/>
      </w:trPr>
      <w:tc>
        <w:tcPr>
          <w:tcW w:w="4535" w:type="dxa"/>
          <w:tcBorders>
            <w:top w:val="nil"/>
            <w:left w:val="nil"/>
            <w:bottom w:val="nil"/>
            <w:right w:val="nil"/>
          </w:tcBorders>
          <w:shd w:val="clear" w:color="auto" w:fill="FFFFFF"/>
        </w:tcPr>
        <w:p w:rsidR="00FF267D" w:rsidRDefault="00FF267D">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F267D" w:rsidRDefault="00FF267D">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F267D" w:rsidRDefault="00FF267D">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CA"/>
    <w:rsid w:val="0002017E"/>
    <w:rsid w:val="00026434"/>
    <w:rsid w:val="0008410C"/>
    <w:rsid w:val="001232CA"/>
    <w:rsid w:val="00153969"/>
    <w:rsid w:val="001679F9"/>
    <w:rsid w:val="001B7B55"/>
    <w:rsid w:val="001F6212"/>
    <w:rsid w:val="002C2869"/>
    <w:rsid w:val="003220B9"/>
    <w:rsid w:val="0032224F"/>
    <w:rsid w:val="00466523"/>
    <w:rsid w:val="004A4DB3"/>
    <w:rsid w:val="004A66A2"/>
    <w:rsid w:val="005D2702"/>
    <w:rsid w:val="0068635C"/>
    <w:rsid w:val="00807552"/>
    <w:rsid w:val="008E2D39"/>
    <w:rsid w:val="009107DB"/>
    <w:rsid w:val="0094430A"/>
    <w:rsid w:val="009F050F"/>
    <w:rsid w:val="00A77D19"/>
    <w:rsid w:val="00A8203D"/>
    <w:rsid w:val="00AB1AFE"/>
    <w:rsid w:val="00B048EB"/>
    <w:rsid w:val="00B15D4A"/>
    <w:rsid w:val="00B224AE"/>
    <w:rsid w:val="00B232FD"/>
    <w:rsid w:val="00B67A0E"/>
    <w:rsid w:val="00B710A2"/>
    <w:rsid w:val="00B87007"/>
    <w:rsid w:val="00CF4ABB"/>
    <w:rsid w:val="00D1587C"/>
    <w:rsid w:val="00D21816"/>
    <w:rsid w:val="00FD4E03"/>
    <w:rsid w:val="00FF2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B8F22B-A5A2-4B48-B313-45B0CC05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8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chart" Target="charts/chart1.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chart" Target="charts/chart2.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BAEF-4E7B-9C86-487AADF196B2}"/>
              </c:ext>
            </c:extLst>
          </c:dPt>
          <c:dPt>
            <c:idx val="4"/>
            <c:invertIfNegative val="0"/>
            <c:bubble3D val="0"/>
            <c:spPr>
              <a:solidFill>
                <a:srgbClr val="00B0F0"/>
              </a:solidFill>
              <a:ln>
                <a:noFill/>
              </a:ln>
              <a:effectLst/>
            </c:spPr>
            <c:extLst>
              <c:ext xmlns:c16="http://schemas.microsoft.com/office/drawing/2014/chart" uri="{C3380CC4-5D6E-409C-BE32-E72D297353CC}">
                <c16:uniqueId val="{00000003-BAEF-4E7B-9C86-487AADF196B2}"/>
              </c:ext>
            </c:extLst>
          </c:dPt>
          <c:dPt>
            <c:idx val="5"/>
            <c:invertIfNegative val="0"/>
            <c:bubble3D val="0"/>
            <c:spPr>
              <a:solidFill>
                <a:srgbClr val="00B0F0"/>
              </a:solidFill>
              <a:ln>
                <a:noFill/>
              </a:ln>
              <a:effectLst/>
            </c:spPr>
            <c:extLst>
              <c:ext xmlns:c16="http://schemas.microsoft.com/office/drawing/2014/chart" uri="{C3380CC4-5D6E-409C-BE32-E72D297353CC}">
                <c16:uniqueId val="{00000005-BAEF-4E7B-9C86-487AADF196B2}"/>
              </c:ext>
            </c:extLst>
          </c:dPt>
          <c:dPt>
            <c:idx val="6"/>
            <c:invertIfNegative val="0"/>
            <c:bubble3D val="0"/>
            <c:spPr>
              <a:solidFill>
                <a:srgbClr val="00B0F0"/>
              </a:solidFill>
              <a:ln>
                <a:noFill/>
              </a:ln>
              <a:effectLst/>
            </c:spPr>
            <c:extLst>
              <c:ext xmlns:c16="http://schemas.microsoft.com/office/drawing/2014/chart" uri="{C3380CC4-5D6E-409C-BE32-E72D297353CC}">
                <c16:uniqueId val="{00000007-BAEF-4E7B-9C86-487AADF196B2}"/>
              </c:ext>
            </c:extLst>
          </c:dPt>
          <c:dPt>
            <c:idx val="7"/>
            <c:invertIfNegative val="0"/>
            <c:bubble3D val="0"/>
            <c:spPr>
              <a:solidFill>
                <a:srgbClr val="00B0F0"/>
              </a:solidFill>
              <a:ln>
                <a:noFill/>
              </a:ln>
              <a:effectLst/>
            </c:spPr>
            <c:extLst>
              <c:ext xmlns:c16="http://schemas.microsoft.com/office/drawing/2014/chart" uri="{C3380CC4-5D6E-409C-BE32-E72D297353CC}">
                <c16:uniqueId val="{00000009-BAEF-4E7B-9C86-487AADF196B2}"/>
              </c:ext>
            </c:extLst>
          </c:dPt>
          <c:dPt>
            <c:idx val="8"/>
            <c:invertIfNegative val="0"/>
            <c:bubble3D val="0"/>
            <c:spPr>
              <a:solidFill>
                <a:srgbClr val="00B0F0"/>
              </a:solidFill>
              <a:ln>
                <a:noFill/>
              </a:ln>
              <a:effectLst/>
            </c:spPr>
            <c:extLst>
              <c:ext xmlns:c16="http://schemas.microsoft.com/office/drawing/2014/chart" uri="{C3380CC4-5D6E-409C-BE32-E72D297353CC}">
                <c16:uniqueId val="{0000000B-BAEF-4E7B-9C86-487AADF196B2}"/>
              </c:ext>
            </c:extLst>
          </c:dPt>
          <c:dPt>
            <c:idx val="13"/>
            <c:invertIfNegative val="0"/>
            <c:bubble3D val="0"/>
            <c:spPr>
              <a:solidFill>
                <a:srgbClr val="00B0F0"/>
              </a:solidFill>
              <a:ln>
                <a:noFill/>
              </a:ln>
              <a:effectLst/>
            </c:spPr>
            <c:extLst>
              <c:ext xmlns:c16="http://schemas.microsoft.com/office/drawing/2014/chart" uri="{C3380CC4-5D6E-409C-BE32-E72D297353CC}">
                <c16:uniqueId val="{0000000D-BAEF-4E7B-9C86-487AADF196B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BAEF-4E7B-9C86-487AADF196B2}"/>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BAEF-4E7B-9C86-487AADF196B2}"/>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FD90-4C88-AEE9-E4F78D22C979}"/>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FD90-4C88-AEE9-E4F78D22C979}"/>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FD90-4C88-AEE9-E4F78D22C979}"/>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FD90-4C88-AEE9-E4F78D22C979}"/>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FD90-4C88-AEE9-E4F78D22C979}"/>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FD90-4C88-AEE9-E4F78D22C979}"/>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FD90-4C88-AEE9-E4F78D22C979}"/>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FD90-4C88-AEE9-E4F78D22C979}"/>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FD90-4C88-AEE9-E4F78D22C979}"/>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FD90-4C88-AEE9-E4F78D22C979}"/>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FD90-4C88-AEE9-E4F78D22C979}"/>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FD90-4C88-AEE9-E4F78D22C979}"/>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FD90-4C88-AEE9-E4F78D22C979}"/>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FD90-4C88-AEE9-E4F78D22C979}"/>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FD90-4C88-AEE9-E4F78D22C979}"/>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FD90-4C88-AEE9-E4F78D22C979}"/>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FD90-4C88-AEE9-E4F78D22C979}"/>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FD90-4C88-AEE9-E4F78D22C979}"/>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18</Pages>
  <Words>4898</Words>
  <Characters>27947</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2019-09-05T14:55:00Z</dcterms:created>
  <dcterms:modified xsi:type="dcterms:W3CDTF">2019-09-05T14:55:00Z</dcterms:modified>
</cp:coreProperties>
</file>