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F725CC">
        <w:trPr>
          <w:cantSplit/>
        </w:trPr>
        <w:tc>
          <w:tcPr>
            <w:tcW w:w="9051" w:type="dxa"/>
            <w:tcBorders>
              <w:top w:val="nil"/>
              <w:left w:val="nil"/>
              <w:bottom w:val="nil"/>
              <w:right w:val="nil"/>
            </w:tcBorders>
            <w:shd w:val="clear" w:color="auto" w:fill="FFFFFF"/>
          </w:tcPr>
          <w:p w:rsidR="00F725CC" w:rsidRDefault="008B430A">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CENTRE-VAL DE LOIRE</w:t>
            </w:r>
          </w:p>
        </w:tc>
      </w:tr>
      <w:tr w:rsidR="00F725CC">
        <w:tblPrEx>
          <w:jc w:val="center"/>
        </w:tblPrEx>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F725CC">
        <w:tblPrEx>
          <w:jc w:val="center"/>
        </w:tblPrEx>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F725CC">
        <w:tblPrEx>
          <w:jc w:val="center"/>
        </w:tblPrEx>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F725CC">
        <w:tblPrEx>
          <w:jc w:val="center"/>
        </w:tblPrEx>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F725CC">
        <w:tblPrEx>
          <w:jc w:val="center"/>
        </w:tblPrEx>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F725CC" w:rsidRDefault="00F725CC">
      <w:pPr>
        <w:adjustRightInd w:val="0"/>
        <w:rPr>
          <w:rFonts w:ascii="Arial" w:hAnsi="Arial" w:cs="Arial"/>
          <w:color w:val="000000"/>
          <w:sz w:val="22"/>
          <w:szCs w:val="22"/>
        </w:rPr>
        <w:sectPr w:rsidR="00F725CC">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F725CC">
        <w:trPr>
          <w:cantSplit/>
          <w:jc w:val="center"/>
        </w:trPr>
        <w:tc>
          <w:tcPr>
            <w:tcW w:w="9051" w:type="dxa"/>
            <w:gridSpan w:val="2"/>
            <w:tcBorders>
              <w:top w:val="nil"/>
              <w:left w:val="nil"/>
              <w:bottom w:val="nil"/>
              <w:right w:val="nil"/>
            </w:tcBorders>
            <w:shd w:val="clear" w:color="auto" w:fill="FFFFFF"/>
          </w:tcPr>
          <w:p w:rsidR="00F725CC" w:rsidRDefault="008B430A">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F725CC">
        <w:trPr>
          <w:cantSplit/>
          <w:jc w:val="center"/>
        </w:trPr>
        <w:tc>
          <w:tcPr>
            <w:tcW w:w="9051" w:type="dxa"/>
            <w:gridSpan w:val="2"/>
            <w:tcBorders>
              <w:top w:val="nil"/>
              <w:left w:val="nil"/>
              <w:bottom w:val="nil"/>
              <w:right w:val="nil"/>
            </w:tcBorders>
            <w:shd w:val="clear" w:color="auto" w:fill="FFFFFF"/>
          </w:tcPr>
          <w:p w:rsidR="00F725CC" w:rsidRDefault="008B430A">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F725CC">
        <w:trPr>
          <w:cantSplit/>
          <w:jc w:val="center"/>
        </w:trPr>
        <w:tc>
          <w:tcPr>
            <w:tcW w:w="9051" w:type="dxa"/>
            <w:gridSpan w:val="2"/>
            <w:tcBorders>
              <w:top w:val="nil"/>
              <w:left w:val="nil"/>
              <w:bottom w:val="nil"/>
              <w:right w:val="nil"/>
            </w:tcBorders>
            <w:shd w:val="clear" w:color="auto" w:fill="FFFFFF"/>
          </w:tcPr>
          <w:p w:rsidR="00F725CC" w:rsidRDefault="008B430A">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CENTRE-VAL DE LOIRE</w:t>
            </w:r>
          </w:p>
        </w:tc>
      </w:tr>
      <w:tr w:rsidR="00F725CC">
        <w:trPr>
          <w:cantSplit/>
          <w:jc w:val="center"/>
        </w:trPr>
        <w:tc>
          <w:tcPr>
            <w:tcW w:w="9051" w:type="dxa"/>
            <w:gridSpan w:val="2"/>
            <w:tcBorders>
              <w:top w:val="nil"/>
              <w:left w:val="nil"/>
              <w:bottom w:val="nil"/>
              <w:right w:val="nil"/>
            </w:tcBorders>
            <w:shd w:val="clear" w:color="auto" w:fill="FFFFFF"/>
          </w:tcPr>
          <w:p w:rsidR="00F725CC" w:rsidRDefault="008B430A">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F725CC">
        <w:trPr>
          <w:cantSplit/>
          <w:jc w:val="center"/>
        </w:trPr>
        <w:tc>
          <w:tcPr>
            <w:tcW w:w="9051" w:type="dxa"/>
            <w:gridSpan w:val="2"/>
            <w:tcBorders>
              <w:top w:val="nil"/>
              <w:left w:val="nil"/>
              <w:bottom w:val="nil"/>
              <w:right w:val="nil"/>
            </w:tcBorders>
            <w:shd w:val="clear" w:color="auto" w:fill="FFFFFF"/>
          </w:tcPr>
          <w:p w:rsidR="00F725CC" w:rsidRDefault="00F725CC">
            <w:pPr>
              <w:adjustRightInd w:val="0"/>
              <w:jc w:val="both"/>
              <w:rPr>
                <w:rFonts w:ascii="Arial" w:hAnsi="Arial" w:cs="Arial"/>
                <w:color w:val="000000"/>
                <w:sz w:val="22"/>
                <w:szCs w:val="22"/>
              </w:rPr>
            </w:pP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Nombre de naissance (CPDPN1)</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Liste des CPDPN (CPDPN2)</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F725CC">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F725CC" w:rsidRDefault="00F725CC">
            <w:pPr>
              <w:adjustRightInd w:val="0"/>
              <w:rPr>
                <w:rFonts w:ascii="Arial" w:hAnsi="Arial" w:cs="Arial"/>
                <w:color w:val="000000"/>
                <w:sz w:val="18"/>
                <w:szCs w:val="18"/>
              </w:rPr>
            </w:pP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F725CC">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F725CC" w:rsidRDefault="00F725CC">
            <w:pPr>
              <w:adjustRightInd w:val="0"/>
              <w:rPr>
                <w:rFonts w:ascii="Arial" w:hAnsi="Arial" w:cs="Arial"/>
                <w:color w:val="000000"/>
                <w:sz w:val="18"/>
                <w:szCs w:val="18"/>
              </w:rPr>
            </w:pP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F725CC">
        <w:tblPrEx>
          <w:jc w:val="left"/>
        </w:tblPrEx>
        <w:trPr>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F725CC" w:rsidRDefault="00F725CC">
      <w:pPr>
        <w:adjustRightInd w:val="0"/>
        <w:rPr>
          <w:rFonts w:ascii="Arial" w:hAnsi="Arial" w:cs="Arial"/>
          <w:color w:val="000000"/>
          <w:sz w:val="22"/>
          <w:szCs w:val="22"/>
        </w:rPr>
        <w:sectPr w:rsidR="00F725CC">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Les données présentées correspondent à l'activité 2016 des CPDPN .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Centre-Val de Loire.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tableau GENPOST6 présente l’activité, aux niveaux régional et national, des laboratoires qui ont utilisé la technique de séquençage haut débit (NGS : Next Generation Sequencing).</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F725CC">
        <w:trPr>
          <w:cantSplit/>
          <w:jc w:val="center"/>
        </w:trPr>
        <w:tc>
          <w:tcPr>
            <w:tcW w:w="9051" w:type="dxa"/>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F725CC" w:rsidRDefault="00F725CC">
      <w:pPr>
        <w:adjustRightInd w:val="0"/>
        <w:rPr>
          <w:rFonts w:ascii="Arial" w:hAnsi="Arial" w:cs="Arial"/>
          <w:color w:val="000000"/>
          <w:sz w:val="22"/>
          <w:szCs w:val="22"/>
        </w:rPr>
        <w:sectPr w:rsidR="00F725CC">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F725CC">
        <w:trPr>
          <w:cantSplit/>
        </w:trPr>
        <w:tc>
          <w:tcPr>
            <w:tcW w:w="9051" w:type="dxa"/>
            <w:gridSpan w:val="3"/>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Centre-Val de Loire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F725CC">
        <w:tblPrEx>
          <w:jc w:val="center"/>
        </w:tblPrEx>
        <w:trPr>
          <w:cantSplit/>
          <w:jc w:val="center"/>
        </w:trPr>
        <w:tc>
          <w:tcPr>
            <w:tcW w:w="9051" w:type="dxa"/>
            <w:gridSpan w:val="3"/>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F725CC">
        <w:trPr>
          <w:gridAfter w:val="1"/>
          <w:wAfter w:w="104"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F725CC">
        <w:trPr>
          <w:gridAfter w:val="1"/>
          <w:wAfter w:w="104"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F725CC">
        <w:trPr>
          <w:gridAfter w:val="1"/>
          <w:wAfter w:w="104" w:type="dxa"/>
          <w:cantSplit/>
        </w:trPr>
        <w:tc>
          <w:tcPr>
            <w:tcW w:w="880" w:type="dxa"/>
            <w:tcBorders>
              <w:top w:val="nil"/>
              <w:left w:val="nil"/>
              <w:bottom w:val="nil"/>
              <w:right w:val="nil"/>
            </w:tcBorders>
            <w:shd w:val="clear" w:color="auto" w:fill="FFFFFF"/>
            <w:tcMar>
              <w:right w:w="80" w:type="dxa"/>
            </w:tcMar>
          </w:tcPr>
          <w:p w:rsidR="00F725CC" w:rsidRDefault="008B430A">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725CC" w:rsidRDefault="008B430A">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F725CC">
        <w:trPr>
          <w:gridAfter w:val="1"/>
          <w:wAfter w:w="104"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F725CC">
        <w:tblPrEx>
          <w:jc w:val="center"/>
        </w:tblPrEx>
        <w:trPr>
          <w:cantSplit/>
          <w:jc w:val="center"/>
        </w:trPr>
        <w:tc>
          <w:tcPr>
            <w:tcW w:w="9051" w:type="dxa"/>
            <w:gridSpan w:val="3"/>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F725CC">
        <w:tblPrEx>
          <w:jc w:val="center"/>
        </w:tblPrEx>
        <w:trPr>
          <w:cantSplit/>
          <w:jc w:val="center"/>
        </w:trPr>
        <w:tc>
          <w:tcPr>
            <w:tcW w:w="9051" w:type="dxa"/>
            <w:gridSpan w:val="3"/>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F725CC">
        <w:tblPrEx>
          <w:jc w:val="center"/>
        </w:tblPrEx>
        <w:trPr>
          <w:cantSplit/>
          <w:jc w:val="center"/>
        </w:trPr>
        <w:tc>
          <w:tcPr>
            <w:tcW w:w="9051" w:type="dxa"/>
            <w:gridSpan w:val="3"/>
            <w:tcBorders>
              <w:top w:val="nil"/>
              <w:left w:val="nil"/>
              <w:bottom w:val="nil"/>
              <w:right w:val="nil"/>
            </w:tcBorders>
            <w:shd w:val="clear" w:color="auto" w:fill="FFFFFF"/>
          </w:tcPr>
          <w:p w:rsidR="00F725CC" w:rsidRDefault="008B430A" w:rsidP="00A71B1D">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Centre-Val de Loire (tableau CPDPN4) ainsi que celles domiciliées en Centre-Val de Loire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w:t>
            </w:r>
            <w:r w:rsidR="00A71B1D">
              <w:rPr>
                <w:rFonts w:ascii="Arial" w:hAnsi="Arial" w:cs="Arial"/>
                <w:color w:val="000000"/>
                <w:sz w:val="22"/>
                <w:szCs w:val="22"/>
              </w:rPr>
              <w:t> </w:t>
            </w:r>
            <w:r>
              <w:rPr>
                <w:rFonts w:ascii="Arial" w:hAnsi="Arial" w:cs="Arial"/>
                <w:color w:val="000000"/>
                <w:sz w:val="22"/>
                <w:szCs w:val="22"/>
              </w:rPr>
              <w:t>nombre de prélèvement à visée diagnostique » et « nombre de gestes à visée thérapeutique</w:t>
            </w:r>
            <w:r w:rsidR="00A71B1D">
              <w:rPr>
                <w:rFonts w:ascii="Arial" w:hAnsi="Arial" w:cs="Arial"/>
                <w:color w:val="000000"/>
                <w:sz w:val="22"/>
                <w:szCs w:val="22"/>
              </w:rPr>
              <w:t> </w:t>
            </w:r>
            <w:r>
              <w:rPr>
                <w:rFonts w:ascii="Arial" w:hAnsi="Arial" w:cs="Arial"/>
                <w:color w:val="000000"/>
                <w:sz w:val="22"/>
                <w:szCs w:val="22"/>
              </w:rPr>
              <w:t>» sont un reflet indirect du degré d’expertise du CPDPN (Tableau CPDPN3).</w:t>
            </w:r>
          </w:p>
        </w:tc>
      </w:tr>
    </w:tbl>
    <w:p w:rsidR="00F725CC" w:rsidRDefault="00F725CC">
      <w:pPr>
        <w:adjustRightInd w:val="0"/>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bookmarkStart w:id="4" w:name="_GoBack"/>
      <w:bookmarkEnd w:id="4"/>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lastRenderedPageBreak/>
        <w:t>En 2016</w:t>
      </w:r>
      <w:r w:rsidRPr="00BF3304">
        <w:rPr>
          <w:rFonts w:ascii="Arial" w:hAnsi="Arial" w:cs="Arial"/>
          <w:color w:val="000000"/>
          <w:sz w:val="22"/>
          <w:szCs w:val="22"/>
        </w:rPr>
        <w:t xml:space="preserve">, </w:t>
      </w:r>
      <w:r>
        <w:rPr>
          <w:rFonts w:ascii="Arial" w:hAnsi="Arial" w:cs="Arial"/>
          <w:color w:val="000000"/>
          <w:sz w:val="22"/>
          <w:szCs w:val="22"/>
        </w:rPr>
        <w:t xml:space="preserve">27 302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Centre-Val de Loire, représentant 3,5% du volume national de naissances (Tableau CPDPN1). </w:t>
      </w: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Deux</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soit 1 CPDPN pour 13 651 naissances. Ce taux était plus élevé que le taux national de 1 CPDPN pour 15 951 naissances (49 CPDPN autorisés en France en 2016).</w:t>
      </w: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Ces 2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1 246</w:t>
      </w:r>
      <w:r w:rsidRPr="00BF3304">
        <w:rPr>
          <w:rFonts w:ascii="Arial" w:hAnsi="Arial" w:cs="Arial"/>
          <w:color w:val="000000"/>
          <w:sz w:val="22"/>
          <w:szCs w:val="22"/>
        </w:rPr>
        <w:t xml:space="preserve"> dossiers correspondant à </w:t>
      </w:r>
      <w:r>
        <w:rPr>
          <w:rFonts w:ascii="Arial" w:hAnsi="Arial" w:cs="Arial"/>
          <w:color w:val="000000"/>
          <w:sz w:val="22"/>
          <w:szCs w:val="22"/>
        </w:rPr>
        <w:t>1 004</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3,0% des femmes vues par les CPDPN sur le territoire national (Tableau CPDPN3).</w:t>
      </w:r>
      <w:r w:rsidRPr="0086477C">
        <w:rPr>
          <w:rFonts w:ascii="Arial" w:hAnsi="Arial" w:cs="Arial"/>
          <w:color w:val="000000"/>
          <w:sz w:val="22"/>
          <w:szCs w:val="22"/>
        </w:rPr>
        <w:t xml:space="preserve"> </w:t>
      </w: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 xml:space="preserve">Près de 2 dossiers sur 3 (64,6%) ont été examinés par le CPDPN du site du CHRU de Tours (Tableau CPDPN2). </w:t>
      </w:r>
    </w:p>
    <w:p w:rsidR="00B35BD5" w:rsidRDefault="00B35BD5" w:rsidP="00B35BD5">
      <w:pPr>
        <w:adjustRightInd w:val="0"/>
        <w:jc w:val="both"/>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81580E">
        <w:rPr>
          <w:rFonts w:ascii="Arial" w:hAnsi="Arial" w:cs="Arial"/>
          <w:color w:val="000000"/>
          <w:sz w:val="22"/>
          <w:szCs w:val="22"/>
        </w:rPr>
        <w:t>les</w:t>
      </w:r>
      <w:r>
        <w:rPr>
          <w:rFonts w:ascii="Arial" w:hAnsi="Arial" w:cs="Arial"/>
          <w:color w:val="000000"/>
          <w:sz w:val="22"/>
          <w:szCs w:val="22"/>
        </w:rPr>
        <w:t xml:space="preserve"> 2 CPDPN de la région (quelle que soit la région de résidence de ces femmes), rapporté au nombre de naissances domiciliées dans la région, était de 3,68%. Ce taux était inférieur au taux national qui était de 4,24% (Tableau CPDPN 3.c). Parmi ces </w:t>
      </w:r>
      <w:r w:rsidRPr="00BF3304">
        <w:rPr>
          <w:rFonts w:ascii="Arial" w:hAnsi="Arial" w:cs="Arial"/>
          <w:color w:val="000000"/>
          <w:sz w:val="22"/>
          <w:szCs w:val="22"/>
        </w:rPr>
        <w:t>femmes</w:t>
      </w:r>
      <w:r>
        <w:rPr>
          <w:rFonts w:ascii="Arial" w:hAnsi="Arial" w:cs="Arial"/>
          <w:color w:val="000000"/>
          <w:sz w:val="22"/>
          <w:szCs w:val="22"/>
        </w:rPr>
        <w:t>, 91,73%</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Centre-Val de Loire. Les autres femmes résidaient principal</w:t>
      </w:r>
      <w:r w:rsidR="00C2348C">
        <w:rPr>
          <w:rFonts w:ascii="Arial" w:hAnsi="Arial" w:cs="Arial"/>
          <w:color w:val="000000"/>
          <w:sz w:val="22"/>
          <w:szCs w:val="22"/>
        </w:rPr>
        <w:t>ement en Nouvelle Aquitaine (2,4</w:t>
      </w:r>
      <w:r>
        <w:rPr>
          <w:rFonts w:ascii="Arial" w:hAnsi="Arial" w:cs="Arial"/>
          <w:color w:val="000000"/>
          <w:sz w:val="22"/>
          <w:szCs w:val="22"/>
        </w:rPr>
        <w:t>9%), dans les Communautés d’Outre-Mer (1,20%) et en Ile-de France (1,10%) (Tableau CPDPN4).</w:t>
      </w:r>
    </w:p>
    <w:p w:rsidR="00B35BD5" w:rsidRDefault="00B35BD5" w:rsidP="00B35BD5">
      <w:pPr>
        <w:adjustRightInd w:val="0"/>
        <w:jc w:val="both"/>
        <w:rPr>
          <w:rFonts w:ascii="Arial" w:hAnsi="Arial" w:cs="Arial"/>
          <w:color w:val="000000"/>
          <w:sz w:val="22"/>
          <w:szCs w:val="22"/>
        </w:rPr>
      </w:pPr>
      <w:r w:rsidRPr="008515E1">
        <w:rPr>
          <w:rFonts w:ascii="Arial" w:hAnsi="Arial" w:cs="Arial"/>
          <w:color w:val="000000"/>
          <w:sz w:val="22"/>
          <w:szCs w:val="22"/>
        </w:rPr>
        <w:t xml:space="preserve"> </w:t>
      </w: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Le nombre de femmes domiciliées en Centre-Val de Loire et ayant consulté un CPDPN (quelle que soit la région dans laquelle celui-ci était implanté) était de 1 146, soit rapporté au nombre de naissances domiciliées dans la région, un taux de 4,20% (Tableau CPDPN5b). Ce taux était plus faible que le</w:t>
      </w:r>
      <w:r w:rsidR="00C2348C">
        <w:rPr>
          <w:rFonts w:ascii="Arial" w:hAnsi="Arial" w:cs="Arial"/>
          <w:color w:val="000000"/>
          <w:sz w:val="22"/>
          <w:szCs w:val="22"/>
        </w:rPr>
        <w:t xml:space="preserve"> taux national qui était de 4,15</w:t>
      </w:r>
      <w:r>
        <w:rPr>
          <w:rFonts w:ascii="Arial" w:hAnsi="Arial" w:cs="Arial"/>
          <w:color w:val="000000"/>
          <w:sz w:val="22"/>
          <w:szCs w:val="22"/>
        </w:rPr>
        <w:t>%</w:t>
      </w:r>
      <w:r w:rsidR="00C2348C">
        <w:rPr>
          <w:rFonts w:ascii="Arial" w:hAnsi="Arial" w:cs="Arial"/>
          <w:color w:val="000000"/>
          <w:sz w:val="22"/>
          <w:szCs w:val="22"/>
        </w:rPr>
        <w:t xml:space="preserve"> (Figure CPDPN1)</w:t>
      </w:r>
      <w:r>
        <w:rPr>
          <w:rFonts w:ascii="Arial" w:hAnsi="Arial" w:cs="Arial"/>
          <w:color w:val="000000"/>
          <w:sz w:val="22"/>
          <w:szCs w:val="22"/>
        </w:rPr>
        <w:t>.</w:t>
      </w:r>
    </w:p>
    <w:p w:rsidR="00B35BD5" w:rsidRPr="00BF3304" w:rsidRDefault="00B35BD5" w:rsidP="00B35BD5">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(80,37</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2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majoritairement en région Ile-de-France (16,40%) ainsi qu’en</w:t>
      </w:r>
      <w:r w:rsidR="003335DC">
        <w:rPr>
          <w:rFonts w:ascii="Arial" w:hAnsi="Arial" w:cs="Arial"/>
          <w:color w:val="000000"/>
          <w:sz w:val="22"/>
          <w:szCs w:val="22"/>
        </w:rPr>
        <w:t xml:space="preserve"> région Nouvelle Aquitaine (1,30</w:t>
      </w:r>
      <w:r>
        <w:rPr>
          <w:rFonts w:ascii="Arial" w:hAnsi="Arial" w:cs="Arial"/>
          <w:color w:val="000000"/>
          <w:sz w:val="22"/>
          <w:szCs w:val="22"/>
        </w:rPr>
        <w:t xml:space="preserve">%) (Tableau CPDPN5). </w:t>
      </w:r>
    </w:p>
    <w:p w:rsidR="00B35BD5" w:rsidRDefault="00B35BD5" w:rsidP="00B35BD5">
      <w:pPr>
        <w:adjustRightInd w:val="0"/>
        <w:jc w:val="both"/>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81580E">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Centre-Val de Loire, rapporté au nombre de naissances vivantes domiciliées dans la région était de 0,70%. Ce taux était plus faible que le taux national qui était de 0,90% (Tableau CPDPN3.c).</w:t>
      </w:r>
    </w:p>
    <w:p w:rsidR="00B35BD5" w:rsidRDefault="00B35BD5" w:rsidP="00B35BD5">
      <w:pPr>
        <w:adjustRightInd w:val="0"/>
        <w:jc w:val="both"/>
        <w:rPr>
          <w:rFonts w:ascii="Arial" w:hAnsi="Arial" w:cs="Arial"/>
          <w:color w:val="000000"/>
          <w:sz w:val="22"/>
          <w:szCs w:val="22"/>
        </w:rPr>
      </w:pPr>
    </w:p>
    <w:p w:rsidR="00B35BD5" w:rsidRDefault="00B35BD5" w:rsidP="00B35BD5">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Centre-Val de Loire et les autres régions, le flux entrant (relatif au nombre de femmes domiciliées dans une autre région et consultant un CPDPN de la région Centre-Val de Loire) était de 8,27% et inférieur au flux sortant (relatif au nombre de femmes domiciliées dans la région Centre-Val de Loire et consultant un CPDPN d’une autre région) </w:t>
      </w:r>
      <w:r w:rsidR="003335DC">
        <w:rPr>
          <w:rFonts w:ascii="Arial" w:hAnsi="Arial" w:cs="Arial"/>
          <w:color w:val="000000"/>
          <w:sz w:val="22"/>
          <w:szCs w:val="22"/>
        </w:rPr>
        <w:t xml:space="preserve">qui </w:t>
      </w:r>
      <w:r>
        <w:rPr>
          <w:rFonts w:ascii="Arial" w:hAnsi="Arial" w:cs="Arial"/>
          <w:color w:val="000000"/>
          <w:sz w:val="22"/>
          <w:szCs w:val="22"/>
        </w:rPr>
        <w:t xml:space="preserve">était de 19,63%, alors qu’en moyenne sur le territoire national, ce flux </w:t>
      </w:r>
      <w:r w:rsidR="0081580E">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(Tableau CPDPN6).</w:t>
      </w:r>
    </w:p>
    <w:p w:rsidR="00B35BD5" w:rsidRDefault="00B35BD5" w:rsidP="00B35BD5"/>
    <w:p w:rsidR="00B35BD5" w:rsidRPr="00860101" w:rsidRDefault="00B35BD5" w:rsidP="00B35BD5">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642DBF">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w:t>
      </w:r>
      <w:r w:rsidR="003335DC">
        <w:rPr>
          <w:rFonts w:ascii="Arial" w:hAnsi="Arial" w:cs="Arial"/>
          <w:sz w:val="22"/>
          <w:szCs w:val="22"/>
        </w:rPr>
        <w:t>élevé</w:t>
      </w:r>
      <w:r>
        <w:rPr>
          <w:rFonts w:ascii="Arial" w:hAnsi="Arial" w:cs="Arial"/>
          <w:sz w:val="22"/>
          <w:szCs w:val="22"/>
        </w:rPr>
        <w:t>. L’activité</w:t>
      </w:r>
      <w:r w:rsidR="00642DBF">
        <w:rPr>
          <w:rFonts w:ascii="Arial" w:hAnsi="Arial" w:cs="Arial"/>
          <w:sz w:val="22"/>
          <w:szCs w:val="22"/>
        </w:rPr>
        <w:t xml:space="preserve"> régionale </w:t>
      </w:r>
      <w:r>
        <w:rPr>
          <w:rFonts w:ascii="Arial" w:hAnsi="Arial" w:cs="Arial"/>
          <w:color w:val="000000"/>
          <w:sz w:val="22"/>
          <w:szCs w:val="22"/>
        </w:rPr>
        <w:t xml:space="preserve">semblait moins </w:t>
      </w:r>
      <w:r w:rsidR="003335DC">
        <w:rPr>
          <w:rFonts w:ascii="Arial" w:hAnsi="Arial" w:cs="Arial"/>
          <w:color w:val="000000"/>
          <w:sz w:val="22"/>
          <w:szCs w:val="22"/>
        </w:rPr>
        <w:t>importante</w:t>
      </w:r>
      <w:r>
        <w:rPr>
          <w:rFonts w:ascii="Arial" w:hAnsi="Arial" w:cs="Arial"/>
          <w:color w:val="000000"/>
          <w:sz w:val="22"/>
          <w:szCs w:val="22"/>
        </w:rPr>
        <w:t xml:space="preserve">. De plus, </w:t>
      </w:r>
      <w:r>
        <w:rPr>
          <w:rFonts w:ascii="Arial" w:hAnsi="Arial" w:cs="Arial"/>
          <w:sz w:val="22"/>
          <w:szCs w:val="22"/>
        </w:rPr>
        <w:t xml:space="preserve">le recours à un CPDPN des femmes domiciliées dans la région Centre-Val de Loire </w:t>
      </w:r>
      <w:r>
        <w:rPr>
          <w:rFonts w:ascii="Arial" w:hAnsi="Arial" w:cs="Arial"/>
          <w:color w:val="000000"/>
          <w:sz w:val="22"/>
          <w:szCs w:val="22"/>
        </w:rPr>
        <w:t>était également moins important. Enfin, le besoin de recourir à des ressources extrarégionales des femmes résidant dans cette région semblait plus fort que la moyenne nationale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supérieur</w:t>
      </w:r>
      <w:r w:rsidRPr="00860101">
        <w:rPr>
          <w:rFonts w:ascii="Arial" w:hAnsi="Arial" w:cs="Arial"/>
          <w:sz w:val="22"/>
          <w:szCs w:val="22"/>
        </w:rPr>
        <w:t xml:space="preserve"> </w:t>
      </w:r>
      <w:r>
        <w:rPr>
          <w:rFonts w:ascii="Arial" w:hAnsi="Arial" w:cs="Arial"/>
          <w:sz w:val="22"/>
          <w:szCs w:val="22"/>
        </w:rPr>
        <w:t xml:space="preserve">au flux </w:t>
      </w:r>
      <w:r w:rsidRPr="00860101">
        <w:rPr>
          <w:rFonts w:ascii="Arial" w:hAnsi="Arial" w:cs="Arial"/>
          <w:sz w:val="22"/>
          <w:szCs w:val="22"/>
        </w:rPr>
        <w:t>moyen sort</w:t>
      </w:r>
      <w:r>
        <w:rPr>
          <w:rFonts w:ascii="Arial" w:hAnsi="Arial" w:cs="Arial"/>
          <w:sz w:val="22"/>
          <w:szCs w:val="22"/>
        </w:rPr>
        <w:t>ant national.</w:t>
      </w:r>
    </w:p>
    <w:p w:rsidR="00B35BD5" w:rsidRDefault="00B35BD5" w:rsidP="00B35BD5">
      <w:pPr>
        <w:jc w:val="both"/>
        <w:rPr>
          <w:rFonts w:ascii="Arial" w:hAnsi="Arial" w:cs="Arial"/>
          <w:color w:val="000000"/>
          <w:sz w:val="22"/>
          <w:szCs w:val="22"/>
        </w:rPr>
      </w:pPr>
    </w:p>
    <w:p w:rsidR="00B35BD5" w:rsidRDefault="00B35BD5" w:rsidP="00B35BD5"/>
    <w:p w:rsidR="00B35BD5" w:rsidRDefault="00B35BD5" w:rsidP="00B35BD5"/>
    <w:p w:rsidR="00B35BD5" w:rsidRDefault="00B35BD5">
      <w:pPr>
        <w:adjustRightInd w:val="0"/>
        <w:rPr>
          <w:rFonts w:ascii="Arial" w:hAnsi="Arial" w:cs="Arial"/>
          <w:color w:val="000000"/>
          <w:sz w:val="22"/>
          <w:szCs w:val="22"/>
        </w:rPr>
        <w:sectPr w:rsidR="00B35BD5">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F725CC">
        <w:trPr>
          <w:cantSplit/>
          <w:jc w:val="center"/>
        </w:trPr>
        <w:tc>
          <w:tcPr>
            <w:tcW w:w="9051" w:type="dxa"/>
            <w:gridSpan w:val="4"/>
            <w:tcBorders>
              <w:top w:val="nil"/>
              <w:left w:val="nil"/>
              <w:bottom w:val="nil"/>
              <w:right w:val="nil"/>
            </w:tcBorders>
            <w:shd w:val="clear" w:color="auto" w:fill="FFFFFF"/>
          </w:tcPr>
          <w:p w:rsidR="008774D1" w:rsidRDefault="008B430A">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F725CC">
        <w:trPr>
          <w:cantSplit/>
          <w:jc w:val="center"/>
        </w:trPr>
        <w:tc>
          <w:tcPr>
            <w:tcW w:w="9051" w:type="dxa"/>
            <w:gridSpan w:val="4"/>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F725CC">
        <w:trPr>
          <w:cantSplit/>
          <w:jc w:val="center"/>
        </w:trPr>
        <w:tc>
          <w:tcPr>
            <w:tcW w:w="9051" w:type="dxa"/>
            <w:gridSpan w:val="4"/>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8774D1">
        <w:trPr>
          <w:cantSplit/>
          <w:jc w:val="center"/>
        </w:trPr>
        <w:tc>
          <w:tcPr>
            <w:tcW w:w="9051" w:type="dxa"/>
            <w:gridSpan w:val="4"/>
            <w:tcBorders>
              <w:top w:val="nil"/>
              <w:left w:val="nil"/>
              <w:bottom w:val="nil"/>
              <w:right w:val="nil"/>
            </w:tcBorders>
            <w:shd w:val="clear" w:color="auto" w:fill="FFFFFF"/>
          </w:tcPr>
          <w:p w:rsidR="008774D1" w:rsidRDefault="008774D1" w:rsidP="008774D1">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F725C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F725C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F725C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725CC" w:rsidRDefault="008B430A">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725CC" w:rsidRDefault="008B430A">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F725CC">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8774D1">
        <w:trPr>
          <w:cantSplit/>
          <w:jc w:val="center"/>
        </w:trPr>
        <w:tc>
          <w:tcPr>
            <w:tcW w:w="9051" w:type="dxa"/>
            <w:gridSpan w:val="4"/>
            <w:tcBorders>
              <w:top w:val="nil"/>
              <w:left w:val="nil"/>
              <w:bottom w:val="nil"/>
              <w:right w:val="nil"/>
            </w:tcBorders>
            <w:shd w:val="clear" w:color="auto" w:fill="FFFFFF"/>
          </w:tcPr>
          <w:p w:rsidR="008774D1" w:rsidRDefault="008774D1" w:rsidP="008774D1">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8774D1">
        <w:trPr>
          <w:cantSplit/>
          <w:jc w:val="center"/>
        </w:trPr>
        <w:tc>
          <w:tcPr>
            <w:tcW w:w="9051" w:type="dxa"/>
            <w:gridSpan w:val="4"/>
            <w:tcBorders>
              <w:top w:val="nil"/>
              <w:left w:val="nil"/>
              <w:bottom w:val="nil"/>
              <w:right w:val="nil"/>
            </w:tcBorders>
            <w:shd w:val="clear" w:color="auto" w:fill="FFFFFF"/>
          </w:tcPr>
          <w:p w:rsidR="008774D1" w:rsidRDefault="008774D1" w:rsidP="008774D1">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en Centre-Val de Loire.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8774D1" w:rsidRDefault="008774D1" w:rsidP="008774D1">
            <w:pPr>
              <w:adjustRightInd w:val="0"/>
              <w:jc w:val="both"/>
              <w:rPr>
                <w:rFonts w:ascii="Arial" w:hAnsi="Arial" w:cs="Arial"/>
                <w:color w:val="000000"/>
                <w:sz w:val="22"/>
                <w:szCs w:val="22"/>
              </w:rPr>
            </w:pPr>
          </w:p>
          <w:p w:rsidR="008774D1" w:rsidRDefault="008774D1" w:rsidP="008774D1">
            <w:pPr>
              <w:adjustRightInd w:val="0"/>
              <w:jc w:val="both"/>
              <w:rPr>
                <w:rFonts w:ascii="Arial" w:hAnsi="Arial" w:cs="Arial"/>
                <w:color w:val="000000"/>
                <w:sz w:val="22"/>
                <w:szCs w:val="22"/>
              </w:rPr>
            </w:pPr>
          </w:p>
          <w:p w:rsidR="008774D1" w:rsidRDefault="008774D1" w:rsidP="008774D1">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sidR="00046F4A">
              <w:rPr>
                <w:rFonts w:ascii="Arial" w:hAnsi="Arial" w:cs="Arial"/>
                <w:color w:val="000000"/>
                <w:sz w:val="22"/>
                <w:szCs w:val="22"/>
              </w:rPr>
              <w:t>Centre-Val de Loire</w:t>
            </w:r>
            <w:r w:rsidRPr="00724245">
              <w:rPr>
                <w:rFonts w:ascii="Arial" w:hAnsi="Arial" w:cs="Arial"/>
                <w:color w:val="000000"/>
                <w:sz w:val="22"/>
                <w:szCs w:val="22"/>
              </w:rPr>
              <w:t xml:space="preserve">, </w:t>
            </w:r>
            <w:r>
              <w:rPr>
                <w:rFonts w:ascii="Arial" w:hAnsi="Arial" w:cs="Arial"/>
                <w:color w:val="000000"/>
                <w:sz w:val="22"/>
                <w:szCs w:val="22"/>
              </w:rPr>
              <w:t xml:space="preserve">8 laboratoires répartis dans 4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8774D1" w:rsidRPr="00724245" w:rsidRDefault="008774D1" w:rsidP="008774D1">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de </w:t>
            </w:r>
            <w:r>
              <w:rPr>
                <w:rFonts w:ascii="Arial" w:hAnsi="Arial" w:cs="Arial"/>
                <w:color w:val="000000"/>
                <w:sz w:val="22"/>
                <w:szCs w:val="22"/>
              </w:rPr>
              <w:t xml:space="preserve">virologie et de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8774D1" w:rsidRDefault="008774D1" w:rsidP="008774D1">
            <w:pPr>
              <w:adjustRightInd w:val="0"/>
              <w:spacing w:before="48" w:after="48"/>
              <w:jc w:val="both"/>
              <w:rPr>
                <w:rFonts w:ascii="Arial" w:hAnsi="Arial" w:cs="Arial"/>
                <w:color w:val="000000"/>
                <w:sz w:val="22"/>
                <w:szCs w:val="22"/>
              </w:rPr>
            </w:pPr>
            <w:r>
              <w:rPr>
                <w:rFonts w:ascii="Arial" w:hAnsi="Arial" w:cs="Arial"/>
                <w:color w:val="000000"/>
                <w:sz w:val="22"/>
                <w:szCs w:val="22"/>
              </w:rPr>
              <w:t>Aucun prélèvement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8774D1" w:rsidRPr="00724245" w:rsidRDefault="008774D1" w:rsidP="008774D1">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79,5</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20,5</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8774D1" w:rsidRDefault="008774D1" w:rsidP="008774D1"/>
          <w:p w:rsidR="008774D1" w:rsidRDefault="008774D1" w:rsidP="008774D1">
            <w:pPr>
              <w:adjustRightInd w:val="0"/>
              <w:jc w:val="both"/>
              <w:rPr>
                <w:rFonts w:ascii="Arial" w:hAnsi="Arial" w:cs="Arial"/>
                <w:color w:val="000000"/>
                <w:sz w:val="22"/>
                <w:szCs w:val="22"/>
              </w:rPr>
            </w:pPr>
          </w:p>
        </w:tc>
      </w:tr>
      <w:tr w:rsidR="00F725CC">
        <w:trPr>
          <w:cantSplit/>
          <w:jc w:val="center"/>
        </w:trPr>
        <w:tc>
          <w:tcPr>
            <w:tcW w:w="9051" w:type="dxa"/>
            <w:gridSpan w:val="4"/>
            <w:tcBorders>
              <w:top w:val="nil"/>
              <w:left w:val="nil"/>
              <w:bottom w:val="nil"/>
              <w:right w:val="nil"/>
            </w:tcBorders>
            <w:shd w:val="clear" w:color="auto" w:fill="FFFFFF"/>
          </w:tcPr>
          <w:p w:rsidR="00F25430" w:rsidRDefault="008B430A" w:rsidP="00F25430">
            <w:pPr>
              <w:adjustRightInd w:val="0"/>
              <w:jc w:val="both"/>
              <w:rPr>
                <w:rFonts w:ascii="Arial" w:hAnsi="Arial" w:cs="Arial"/>
                <w:color w:val="000000"/>
                <w:sz w:val="22"/>
                <w:szCs w:val="22"/>
              </w:rPr>
            </w:pPr>
            <w:r>
              <w:rPr>
                <w:rFonts w:ascii="Arial" w:hAnsi="Arial" w:cs="Arial"/>
                <w:color w:val="000000"/>
                <w:sz w:val="22"/>
                <w:szCs w:val="22"/>
              </w:rPr>
              <w:br/>
            </w:r>
            <w:r w:rsidR="00F25430">
              <w:rPr>
                <w:rFonts w:ascii="Arial" w:hAnsi="Arial" w:cs="Arial"/>
                <w:b/>
                <w:bCs/>
                <w:color w:val="000000"/>
                <w:sz w:val="22"/>
                <w:szCs w:val="22"/>
              </w:rPr>
              <w:t xml:space="preserve">Génétique postnatale </w:t>
            </w:r>
            <w:r w:rsidR="00F25430">
              <w:rPr>
                <w:rFonts w:ascii="Arial" w:hAnsi="Arial" w:cs="Arial"/>
                <w:color w:val="000000"/>
                <w:sz w:val="22"/>
                <w:szCs w:val="22"/>
              </w:rPr>
              <w:tab/>
            </w:r>
            <w:r w:rsidR="00F25430">
              <w:rPr>
                <w:rFonts w:ascii="Arial" w:hAnsi="Arial" w:cs="Arial"/>
                <w:color w:val="000000"/>
                <w:sz w:val="22"/>
                <w:szCs w:val="22"/>
              </w:rPr>
              <w:tab/>
            </w:r>
            <w:r w:rsidR="00F25430">
              <w:rPr>
                <w:rFonts w:ascii="Arial" w:hAnsi="Arial" w:cs="Arial"/>
                <w:color w:val="000000"/>
                <w:sz w:val="22"/>
                <w:szCs w:val="22"/>
              </w:rPr>
              <w:tab/>
            </w:r>
            <w:r w:rsidR="00F25430">
              <w:rPr>
                <w:rFonts w:ascii="Arial" w:hAnsi="Arial" w:cs="Arial"/>
                <w:color w:val="000000"/>
                <w:sz w:val="22"/>
                <w:szCs w:val="22"/>
              </w:rPr>
              <w:br/>
            </w:r>
          </w:p>
          <w:p w:rsidR="00F25430" w:rsidRDefault="00F25430" w:rsidP="00F25430">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F725CC" w:rsidRDefault="00F25430" w:rsidP="00F25430">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F725CC">
        <w:trPr>
          <w:cantSplit/>
          <w:jc w:val="center"/>
        </w:trPr>
        <w:tc>
          <w:tcPr>
            <w:tcW w:w="9051" w:type="dxa"/>
            <w:gridSpan w:val="4"/>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F725C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F725C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725CC" w:rsidRDefault="008B430A">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F725CC" w:rsidRDefault="008B430A">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F725CC">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F725CC" w:rsidRDefault="008B430A">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F725CC">
        <w:trPr>
          <w:cantSplit/>
          <w:jc w:val="center"/>
        </w:trPr>
        <w:tc>
          <w:tcPr>
            <w:tcW w:w="9051" w:type="dxa"/>
            <w:gridSpan w:val="4"/>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F725CC">
        <w:trPr>
          <w:cantSplit/>
          <w:jc w:val="center"/>
        </w:trPr>
        <w:tc>
          <w:tcPr>
            <w:tcW w:w="9051" w:type="dxa"/>
            <w:gridSpan w:val="4"/>
            <w:tcBorders>
              <w:top w:val="nil"/>
              <w:left w:val="nil"/>
              <w:bottom w:val="nil"/>
              <w:right w:val="nil"/>
            </w:tcBorders>
            <w:shd w:val="clear" w:color="auto" w:fill="FFFFFF"/>
          </w:tcPr>
          <w:p w:rsidR="00F725CC" w:rsidRDefault="008B430A">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F853D0">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F853D0" w:rsidRDefault="00F853D0">
            <w:pPr>
              <w:adjustRightInd w:val="0"/>
              <w:jc w:val="both"/>
              <w:rPr>
                <w:rFonts w:ascii="Arial" w:hAnsi="Arial" w:cs="Arial"/>
                <w:color w:val="000000"/>
                <w:sz w:val="22"/>
                <w:szCs w:val="22"/>
              </w:rPr>
            </w:pPr>
          </w:p>
          <w:p w:rsidR="00F853D0" w:rsidRPr="00F853D0" w:rsidRDefault="00F853D0" w:rsidP="00F853D0">
            <w:pPr>
              <w:adjustRightInd w:val="0"/>
              <w:jc w:val="both"/>
              <w:rPr>
                <w:rFonts w:ascii="Arial" w:hAnsi="Arial" w:cs="Arial"/>
                <w:color w:val="000000"/>
                <w:sz w:val="22"/>
                <w:szCs w:val="22"/>
              </w:rPr>
            </w:pPr>
            <w:r w:rsidRPr="00F853D0">
              <w:rPr>
                <w:rFonts w:ascii="Arial" w:hAnsi="Arial" w:cs="Arial"/>
                <w:color w:val="000000"/>
                <w:sz w:val="22"/>
                <w:szCs w:val="22"/>
              </w:rPr>
              <w:t xml:space="preserve">L'offre de soin dans la région Centre-Val de Loire est plutôt cohérente </w:t>
            </w:r>
            <w:r>
              <w:rPr>
                <w:rFonts w:ascii="Arial" w:hAnsi="Arial" w:cs="Arial"/>
                <w:color w:val="000000"/>
                <w:sz w:val="22"/>
                <w:szCs w:val="22"/>
              </w:rPr>
              <w:t>au regard de</w:t>
            </w:r>
            <w:r w:rsidRPr="00F853D0">
              <w:rPr>
                <w:rFonts w:ascii="Arial" w:hAnsi="Arial" w:cs="Arial"/>
                <w:color w:val="000000"/>
                <w:sz w:val="22"/>
                <w:szCs w:val="22"/>
              </w:rPr>
              <w:t xml:space="preserve"> sa population qui représente 3,9% de la population française. En effet, 3,6% des laboratoires autorisés le sont dans cette région. Néanmoins l’activité déclarée de ces laboratoires ne représente que 1,9% des caryotypes français et 1,6% des examens de génétique moléculaire. 1,5% des examens réalisés par ACPA (analyses pangénomiques) et rendus au prescripteur le sont en Centre-Val de Loire. Cette région offre 2 diagnostics qui ne sont proposés par aucun autre laboratoire sur le territoire national. En 2016, la technique de NGS a été utilisée au moins une fois par 1 laboratoire de Centre-Val de Loire (94 laboratoires au niveau national).</w:t>
            </w:r>
          </w:p>
          <w:p w:rsidR="00F853D0" w:rsidRDefault="00F853D0" w:rsidP="00F853D0">
            <w:pPr>
              <w:adjustRightInd w:val="0"/>
              <w:jc w:val="both"/>
              <w:rPr>
                <w:rFonts w:ascii="Arial" w:hAnsi="Arial" w:cs="Arial"/>
                <w:color w:val="000000"/>
                <w:sz w:val="22"/>
                <w:szCs w:val="22"/>
              </w:rPr>
            </w:pPr>
            <w:r w:rsidRPr="00F853D0">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F725CC" w:rsidRDefault="00F725CC">
      <w:pPr>
        <w:adjustRightInd w:val="0"/>
        <w:rPr>
          <w:rFonts w:ascii="Arial" w:hAnsi="Arial" w:cs="Arial"/>
          <w:color w:val="000000"/>
          <w:sz w:val="22"/>
          <w:szCs w:val="22"/>
        </w:rPr>
        <w:sectPr w:rsidR="00F725CC">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br/>
              <w:t>Tableau CPDPN1. Nombre de naissances dans la région Centre-Val de Loire et en France en 2016</w:t>
            </w:r>
          </w:p>
        </w:tc>
      </w:tr>
    </w:tbl>
    <w:p w:rsidR="00F725CC" w:rsidRDefault="00F725CC">
      <w:pPr>
        <w:adjustRightInd w:val="0"/>
        <w:rPr>
          <w:rFonts w:ascii="Arial" w:hAnsi="Arial" w:cs="Arial"/>
          <w:b/>
          <w:bCs/>
          <w:color w:val="000000"/>
        </w:rPr>
      </w:pPr>
    </w:p>
    <w:p w:rsidR="00F725CC" w:rsidRDefault="00F725CC">
      <w:pPr>
        <w:adjustRightInd w:val="0"/>
        <w:rPr>
          <w:rFonts w:ascii="Arial" w:hAnsi="Arial" w:cs="Arial"/>
          <w:b/>
          <w:bCs/>
          <w:color w:val="000000"/>
        </w:rPr>
        <w:sectPr w:rsidR="00F725CC">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61"/>
        <w:gridCol w:w="2825"/>
      </w:tblGrid>
      <w:tr w:rsidR="00F725CC">
        <w:trPr>
          <w:cantSplit/>
          <w:tblHeader/>
        </w:trPr>
        <w:tc>
          <w:tcPr>
            <w:tcW w:w="336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F725CC">
        <w:trPr>
          <w:cantSplit/>
        </w:trPr>
        <w:tc>
          <w:tcPr>
            <w:tcW w:w="3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27 302</w:t>
            </w:r>
          </w:p>
        </w:tc>
      </w:tr>
      <w:tr w:rsidR="00F725CC">
        <w:trPr>
          <w:cantSplit/>
        </w:trPr>
        <w:tc>
          <w:tcPr>
            <w:tcW w:w="3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rsidP="00362D86">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sidR="00362D86">
              <w:rPr>
                <w:rFonts w:ascii="Arial" w:hAnsi="Arial" w:cs="Arial"/>
                <w:i/>
                <w:iCs/>
                <w:color w:val="000000"/>
                <w:sz w:val="16"/>
                <w:szCs w:val="16"/>
              </w:rPr>
              <w:t xml:space="preserve"> </w:t>
            </w:r>
            <w:r>
              <w:rPr>
                <w:rFonts w:ascii="Arial" w:hAnsi="Arial" w:cs="Arial"/>
                <w:i/>
                <w:iCs/>
                <w:color w:val="000000"/>
                <w:sz w:val="16"/>
                <w:szCs w:val="16"/>
              </w:rPr>
              <w:t>Source: statistiques de l'état civil - INSEE.</w:t>
            </w:r>
          </w:p>
        </w:tc>
      </w:tr>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br/>
              <w:t>Tableau CPDPN2. Activité des CPDPN de la région Centre-Val de Loire en 2016</w:t>
            </w:r>
          </w:p>
        </w:tc>
      </w:tr>
    </w:tbl>
    <w:p w:rsidR="00F725CC" w:rsidRDefault="00F725CC">
      <w:pPr>
        <w:adjustRightInd w:val="0"/>
        <w:rPr>
          <w:rFonts w:ascii="Arial" w:hAnsi="Arial" w:cs="Arial"/>
          <w:b/>
          <w:bCs/>
          <w:color w:val="000000"/>
        </w:rPr>
      </w:pPr>
    </w:p>
    <w:p w:rsidR="00F725CC" w:rsidRDefault="00F725CC">
      <w:pPr>
        <w:adjustRightInd w:val="0"/>
        <w:rPr>
          <w:rFonts w:ascii="Arial" w:hAnsi="Arial" w:cs="Arial"/>
          <w:b/>
          <w:bCs/>
          <w:color w:val="000000"/>
        </w:rPr>
        <w:sectPr w:rsidR="00F725CC">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386"/>
        <w:gridCol w:w="5993"/>
        <w:gridCol w:w="1656"/>
      </w:tblGrid>
      <w:tr w:rsidR="00F725CC">
        <w:trPr>
          <w:cantSplit/>
          <w:tblHeader/>
        </w:trPr>
        <w:tc>
          <w:tcPr>
            <w:tcW w:w="138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599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F725CC">
        <w:trPr>
          <w:cantSplit/>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ORLEANS</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CHR D'ORLEANS HOPITAL PORTE MADELEINE</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441</w:t>
            </w:r>
          </w:p>
        </w:tc>
      </w:tr>
      <w:tr w:rsidR="00F725CC">
        <w:trPr>
          <w:cantSplit/>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TOURS</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CHRU DE TOURS HOPITAL BRETONNEAU</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805</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br/>
              <w:t>Tableau CPDPN3. Evolution de l'activité des CPDPN de la région Centre-Val de Loire et de la France entre 2013 et 2016</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421"/>
        <w:gridCol w:w="1283"/>
        <w:gridCol w:w="1352"/>
        <w:gridCol w:w="2285"/>
        <w:gridCol w:w="1675"/>
      </w:tblGrid>
      <w:tr w:rsidR="00F725CC">
        <w:trPr>
          <w:cantSplit/>
          <w:tblHeader/>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F725CC">
        <w:trPr>
          <w:cantSplit/>
          <w:tblHeader/>
        </w:trPr>
        <w:tc>
          <w:tcPr>
            <w:tcW w:w="2421"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283"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352"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285"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67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F725CC">
        <w:trPr>
          <w:cantSplit/>
        </w:trPr>
        <w:tc>
          <w:tcPr>
            <w:tcW w:w="24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860</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813</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145</w:t>
            </w:r>
          </w:p>
        </w:tc>
      </w:tr>
      <w:tr w:rsidR="00F725CC">
        <w:trPr>
          <w:cantSplit/>
        </w:trPr>
        <w:tc>
          <w:tcPr>
            <w:tcW w:w="24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1 076</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833</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165</w:t>
            </w:r>
          </w:p>
        </w:tc>
      </w:tr>
      <w:tr w:rsidR="00F725CC">
        <w:trPr>
          <w:cantSplit/>
        </w:trPr>
        <w:tc>
          <w:tcPr>
            <w:tcW w:w="24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1 246</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1 004</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191</w:t>
            </w:r>
          </w:p>
        </w:tc>
      </w:tr>
      <w:tr w:rsidR="00F725CC">
        <w:trPr>
          <w:cantSplit/>
        </w:trPr>
        <w:tc>
          <w:tcPr>
            <w:tcW w:w="24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F725CC">
        <w:trPr>
          <w:cantSplit/>
        </w:trPr>
        <w:tc>
          <w:tcPr>
            <w:tcW w:w="24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F725CC">
        <w:trPr>
          <w:cantSplit/>
        </w:trPr>
        <w:tc>
          <w:tcPr>
            <w:tcW w:w="24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F725CC" w:rsidRDefault="00F725CC">
      <w:pPr>
        <w:adjustRightInd w:val="0"/>
        <w:rPr>
          <w:rFonts w:ascii="Arial" w:hAnsi="Arial" w:cs="Arial"/>
          <w:color w:val="000000"/>
          <w:sz w:val="18"/>
          <w:szCs w:val="18"/>
        </w:rPr>
      </w:pPr>
    </w:p>
    <w:p w:rsidR="00F725CC" w:rsidRDefault="00F725CC">
      <w:pPr>
        <w:adjustRightInd w:val="0"/>
        <w:rPr>
          <w:rFonts w:ascii="Arial" w:hAnsi="Arial" w:cs="Arial"/>
          <w:color w:val="000000"/>
          <w:sz w:val="18"/>
          <w:szCs w:val="18"/>
        </w:rPr>
        <w:sectPr w:rsidR="00F725CC">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335"/>
        <w:gridCol w:w="1238"/>
        <w:gridCol w:w="1825"/>
        <w:gridCol w:w="1796"/>
        <w:gridCol w:w="1825"/>
      </w:tblGrid>
      <w:tr w:rsidR="00F725CC">
        <w:trPr>
          <w:cantSplit/>
          <w:tblHeader/>
        </w:trPr>
        <w:tc>
          <w:tcPr>
            <w:tcW w:w="9019"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F725CC">
        <w:trPr>
          <w:cantSplit/>
          <w:tblHeader/>
        </w:trPr>
        <w:tc>
          <w:tcPr>
            <w:tcW w:w="2335"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238"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825"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796"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8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F725CC">
        <w:trPr>
          <w:cantSplit/>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3 231</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560</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80</w:t>
            </w:r>
          </w:p>
        </w:tc>
      </w:tr>
      <w:tr w:rsidR="00F725CC">
        <w:trPr>
          <w:cantSplit/>
        </w:trPr>
        <w:tc>
          <w:tcPr>
            <w:tcW w:w="23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3 816</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614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103</w:t>
            </w:r>
          </w:p>
        </w:tc>
      </w:tr>
      <w:tr w:rsidR="00F725CC">
        <w:trPr>
          <w:cantSplit/>
        </w:trPr>
        <w:tc>
          <w:tcPr>
            <w:tcW w:w="23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3 941</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590</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64</w:t>
            </w:r>
          </w:p>
        </w:tc>
      </w:tr>
      <w:tr w:rsidR="00F725CC">
        <w:trPr>
          <w:cantSplit/>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F725CC">
        <w:trPr>
          <w:cantSplit/>
        </w:trPr>
        <w:tc>
          <w:tcPr>
            <w:tcW w:w="23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F725CC">
        <w:trPr>
          <w:cantSplit/>
        </w:trPr>
        <w:tc>
          <w:tcPr>
            <w:tcW w:w="23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F725CC" w:rsidRDefault="00F725CC">
      <w:pPr>
        <w:adjustRightInd w:val="0"/>
        <w:rPr>
          <w:rFonts w:ascii="Arial" w:hAnsi="Arial" w:cs="Arial"/>
          <w:color w:val="000000"/>
          <w:sz w:val="18"/>
          <w:szCs w:val="18"/>
        </w:rPr>
      </w:pPr>
    </w:p>
    <w:p w:rsidR="00F725CC" w:rsidRDefault="00F725CC">
      <w:pPr>
        <w:adjustRightInd w:val="0"/>
        <w:rPr>
          <w:rFonts w:ascii="Arial" w:hAnsi="Arial" w:cs="Arial"/>
          <w:color w:val="000000"/>
          <w:sz w:val="18"/>
          <w:szCs w:val="18"/>
        </w:rPr>
      </w:pPr>
    </w:p>
    <w:p w:rsidR="00F725CC" w:rsidRDefault="00F725CC">
      <w:pPr>
        <w:adjustRightInd w:val="0"/>
        <w:rPr>
          <w:rFonts w:ascii="Arial" w:hAnsi="Arial" w:cs="Arial"/>
          <w:color w:val="000000"/>
          <w:sz w:val="18"/>
          <w:szCs w:val="18"/>
        </w:rPr>
        <w:sectPr w:rsidR="00F725CC">
          <w:headerReference w:type="default" r:id="rId25"/>
          <w:footerReference w:type="default" r:id="rId26"/>
          <w:type w:val="continuous"/>
          <w:pgSz w:w="11905" w:h="16837"/>
          <w:pgMar w:top="1701" w:right="1417" w:bottom="1134" w:left="1417" w:header="600" w:footer="600" w:gutter="0"/>
          <w:cols w:space="720"/>
        </w:sectPr>
      </w:pPr>
    </w:p>
    <w:tbl>
      <w:tblPr>
        <w:tblW w:w="9046" w:type="dxa"/>
        <w:tblInd w:w="48" w:type="dxa"/>
        <w:tblLayout w:type="fixed"/>
        <w:tblCellMar>
          <w:left w:w="0" w:type="dxa"/>
          <w:right w:w="0" w:type="dxa"/>
        </w:tblCellMar>
        <w:tblLook w:val="0000" w:firstRow="0" w:lastRow="0" w:firstColumn="0" w:lastColumn="0" w:noHBand="0" w:noVBand="0"/>
      </w:tblPr>
      <w:tblGrid>
        <w:gridCol w:w="6326"/>
        <w:gridCol w:w="1822"/>
        <w:gridCol w:w="898"/>
      </w:tblGrid>
      <w:tr w:rsidR="00F725CC" w:rsidTr="00A25DB9">
        <w:trPr>
          <w:cantSplit/>
          <w:tblHeader/>
        </w:trPr>
        <w:tc>
          <w:tcPr>
            <w:tcW w:w="9046"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r>
      <w:tr w:rsidR="00F725CC" w:rsidTr="00A25DB9">
        <w:trPr>
          <w:cantSplit/>
          <w:tblHeader/>
        </w:trPr>
        <w:tc>
          <w:tcPr>
            <w:tcW w:w="6326"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F725CC">
            <w:pPr>
              <w:keepNext/>
              <w:adjustRightInd w:val="0"/>
              <w:spacing w:before="48" w:after="48"/>
              <w:jc w:val="center"/>
              <w:rPr>
                <w:rFonts w:ascii="Arial" w:hAnsi="Arial" w:cs="Arial"/>
                <w:b/>
                <w:bCs/>
                <w:color w:val="000000"/>
                <w:sz w:val="18"/>
                <w:szCs w:val="18"/>
              </w:rPr>
            </w:pPr>
          </w:p>
        </w:tc>
        <w:tc>
          <w:tcPr>
            <w:tcW w:w="1822" w:type="dxa"/>
            <w:tcBorders>
              <w:top w:val="nil"/>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89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4,56%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3,68%</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0,70%</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lastRenderedPageBreak/>
              <w:t>Nombre d'échographies diagnostiques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14,43%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2,16%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F725CC" w:rsidTr="00A25DB9">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0,23%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t>Tableau CPDPN4. Région de résidence des femmes/couples dont le dossier a été examiné par un CPDPN de la région Centre-Val de Loire en 2016</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34"/>
        <w:gridCol w:w="1837"/>
        <w:gridCol w:w="1838"/>
      </w:tblGrid>
      <w:tr w:rsidR="00043B17" w:rsidTr="00C063DB">
        <w:trPr>
          <w:cantSplit/>
          <w:tblHeader/>
        </w:trPr>
        <w:tc>
          <w:tcPr>
            <w:tcW w:w="533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43B17" w:rsidRDefault="005255F1">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043B17">
              <w:rPr>
                <w:rFonts w:ascii="Arial" w:hAnsi="Arial" w:cs="Arial"/>
                <w:b/>
                <w:bCs/>
                <w:color w:val="000000"/>
                <w:sz w:val="18"/>
                <w:szCs w:val="18"/>
              </w:rPr>
              <w:t xml:space="preserve"> de résidence des femmes/couples vus</w:t>
            </w:r>
            <w:r w:rsidR="00A25DB9">
              <w:rPr>
                <w:rFonts w:ascii="Arial" w:hAnsi="Arial" w:cs="Arial"/>
                <w:b/>
                <w:bCs/>
                <w:color w:val="000000"/>
                <w:sz w:val="18"/>
                <w:szCs w:val="18"/>
              </w:rPr>
              <w:t xml:space="preserve"> par un CPDPN de la région Centre-Val de Loire</w:t>
            </w:r>
          </w:p>
          <w:p w:rsidR="00043B17" w:rsidRDefault="00043B17" w:rsidP="00AA42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043B17" w:rsidTr="00C063DB">
        <w:trPr>
          <w:cantSplit/>
          <w:tblHeader/>
        </w:trPr>
        <w:tc>
          <w:tcPr>
            <w:tcW w:w="5334" w:type="dxa"/>
            <w:vMerge/>
            <w:tcBorders>
              <w:left w:val="single" w:sz="4" w:space="0" w:color="000000"/>
              <w:bottom w:val="single" w:sz="4" w:space="0" w:color="000000"/>
              <w:right w:val="nil"/>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p>
        </w:tc>
        <w:tc>
          <w:tcPr>
            <w:tcW w:w="1837" w:type="dxa"/>
            <w:tcBorders>
              <w:top w:val="nil"/>
              <w:left w:val="single" w:sz="4" w:space="0" w:color="000000"/>
              <w:bottom w:val="single" w:sz="4" w:space="0" w:color="000000"/>
              <w:right w:val="nil"/>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83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921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91,73%</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1,69%</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COM</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1,20%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Inconnu</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1,20%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1,10%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0,60%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0,50%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0,40%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0,40%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0,30%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Guadeloupe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t>Tableau CPDPN5. Régions d'implantation des CPDPN qui ont examiné les dossiers des femmes/couples résidant dans la région Centre-Val de Loire en 2016</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34"/>
        <w:gridCol w:w="1837"/>
        <w:gridCol w:w="1838"/>
      </w:tblGrid>
      <w:tr w:rsidR="00043B17" w:rsidTr="00C063DB">
        <w:trPr>
          <w:cantSplit/>
          <w:tblHeader/>
        </w:trPr>
        <w:tc>
          <w:tcPr>
            <w:tcW w:w="533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043B17" w:rsidRDefault="00043B17" w:rsidP="00A8626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Centre-Val de Loire</w:t>
            </w:r>
            <w:r w:rsidR="00956A10">
              <w:rPr>
                <w:rFonts w:ascii="Arial" w:hAnsi="Arial" w:cs="Arial"/>
                <w:b/>
                <w:bCs/>
                <w:color w:val="000000"/>
                <w:sz w:val="18"/>
                <w:szCs w:val="18"/>
              </w:rPr>
              <w:t xml:space="preserve"> vus par un CPDPN</w:t>
            </w:r>
          </w:p>
        </w:tc>
      </w:tr>
      <w:tr w:rsidR="00043B17" w:rsidTr="00C063DB">
        <w:trPr>
          <w:cantSplit/>
          <w:tblHeader/>
        </w:trPr>
        <w:tc>
          <w:tcPr>
            <w:tcW w:w="5334" w:type="dxa"/>
            <w:vMerge/>
            <w:tcBorders>
              <w:left w:val="single" w:sz="4" w:space="0" w:color="000000"/>
              <w:bottom w:val="single" w:sz="4" w:space="0" w:color="000000"/>
              <w:right w:val="nil"/>
            </w:tcBorders>
            <w:shd w:val="clear" w:color="auto" w:fill="FFFFFF"/>
            <w:tcMar>
              <w:left w:w="48" w:type="dxa"/>
              <w:right w:w="48" w:type="dxa"/>
            </w:tcMar>
            <w:vAlign w:val="center"/>
          </w:tcPr>
          <w:p w:rsidR="00043B17" w:rsidRDefault="00043B17" w:rsidP="00A8626D">
            <w:pPr>
              <w:keepNext/>
              <w:adjustRightInd w:val="0"/>
              <w:spacing w:before="48" w:after="48"/>
              <w:jc w:val="center"/>
              <w:rPr>
                <w:rFonts w:ascii="Arial" w:hAnsi="Arial" w:cs="Arial"/>
                <w:b/>
                <w:bCs/>
                <w:color w:val="000000"/>
                <w:sz w:val="18"/>
                <w:szCs w:val="18"/>
              </w:rPr>
            </w:pPr>
          </w:p>
        </w:tc>
        <w:tc>
          <w:tcPr>
            <w:tcW w:w="1837" w:type="dxa"/>
            <w:tcBorders>
              <w:top w:val="nil"/>
              <w:left w:val="single" w:sz="4" w:space="0" w:color="000000"/>
              <w:bottom w:val="single" w:sz="4" w:space="0" w:color="000000"/>
              <w:right w:val="nil"/>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83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43B17" w:rsidRDefault="00043B1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921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80,37%</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188</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16,40%</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1,13%</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0,96%</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0,35%</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0,26%</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0,17%</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0,17%</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0,09%</w:t>
            </w:r>
          </w:p>
        </w:tc>
      </w:tr>
      <w:tr w:rsidR="00F725CC" w:rsidTr="00C063D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0,09%</w:t>
            </w:r>
          </w:p>
        </w:tc>
      </w:tr>
    </w:tbl>
    <w:p w:rsidR="00362D86" w:rsidRDefault="00362D86">
      <w:pPr>
        <w:adjustRightInd w:val="0"/>
        <w:jc w:val="both"/>
        <w:rPr>
          <w:rFonts w:ascii="Arial" w:hAnsi="Arial" w:cs="Arial"/>
          <w:b/>
          <w:bCs/>
          <w:color w:val="000000"/>
        </w:rPr>
      </w:pPr>
    </w:p>
    <w:p w:rsidR="00362D86" w:rsidRDefault="00362D86">
      <w:pPr>
        <w:autoSpaceDE/>
        <w:autoSpaceDN/>
        <w:spacing w:after="160" w:line="259" w:lineRule="auto"/>
        <w:rPr>
          <w:rFonts w:ascii="Arial" w:hAnsi="Arial" w:cs="Arial"/>
          <w:b/>
          <w:bCs/>
          <w:color w:val="000000"/>
        </w:rPr>
      </w:pPr>
      <w:r>
        <w:rPr>
          <w:rFonts w:ascii="Arial" w:hAnsi="Arial" w:cs="Arial"/>
          <w:b/>
          <w:bCs/>
          <w:color w:val="000000"/>
        </w:rPr>
        <w:br w:type="page"/>
      </w:r>
    </w:p>
    <w:p w:rsidR="00A25DB9" w:rsidRDefault="00A25DB9">
      <w:pPr>
        <w:adjustRightInd w:val="0"/>
        <w:jc w:val="both"/>
        <w:rPr>
          <w:rFonts w:ascii="Arial" w:hAnsi="Arial" w:cs="Arial"/>
          <w:b/>
          <w:bCs/>
          <w:color w:val="000000"/>
        </w:rPr>
      </w:pPr>
      <w:r>
        <w:rPr>
          <w:rFonts w:ascii="Arial" w:hAnsi="Arial" w:cs="Arial"/>
          <w:b/>
          <w:bCs/>
          <w:color w:val="000000"/>
        </w:rPr>
        <w:lastRenderedPageBreak/>
        <w:t>Tableau CPDPN5b. Nombre de femmes/couples résidant dans la région Centre-Val de Loire et en France vus par un CPDPN en 2016</w:t>
      </w:r>
    </w:p>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514"/>
        <w:gridCol w:w="3207"/>
        <w:gridCol w:w="2274"/>
      </w:tblGrid>
      <w:tr w:rsidR="00F725CC">
        <w:trPr>
          <w:cantSplit/>
          <w:tblHeader/>
        </w:trPr>
        <w:tc>
          <w:tcPr>
            <w:tcW w:w="351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20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F725CC">
        <w:trPr>
          <w:cantSplit/>
        </w:trPr>
        <w:tc>
          <w:tcPr>
            <w:tcW w:w="35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1 146</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4,20%</w:t>
            </w:r>
          </w:p>
        </w:tc>
      </w:tr>
      <w:tr w:rsidR="004B6E78">
        <w:trPr>
          <w:cantSplit/>
        </w:trPr>
        <w:tc>
          <w:tcPr>
            <w:tcW w:w="35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6E78" w:rsidRDefault="004B6E78" w:rsidP="004B6E78">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6E78" w:rsidRDefault="004B6E78" w:rsidP="004B6E78">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6E78" w:rsidRDefault="004B6E78" w:rsidP="004B6E78">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CPDPN6. Flux entrants et sortants dans la région Centre-Val de Loire en 2016</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587"/>
        <w:gridCol w:w="1803"/>
        <w:gridCol w:w="1803"/>
      </w:tblGrid>
      <w:tr w:rsidR="00F725CC">
        <w:trPr>
          <w:cantSplit/>
          <w:tblHeader/>
        </w:trPr>
        <w:tc>
          <w:tcPr>
            <w:tcW w:w="258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8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F725CC">
        <w:trPr>
          <w:cantSplit/>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8,27%</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19,63%</w:t>
            </w:r>
          </w:p>
        </w:tc>
      </w:tr>
      <w:tr w:rsidR="00F725CC">
        <w:trPr>
          <w:cantSplit/>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F725CC" w:rsidRDefault="00F725CC">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Default="007F5D71">
      <w:pPr>
        <w:adjustRightInd w:val="0"/>
        <w:rPr>
          <w:rFonts w:ascii="Arial" w:hAnsi="Arial" w:cs="Arial"/>
          <w:i/>
          <w:iCs/>
          <w:color w:val="000000"/>
          <w:sz w:val="16"/>
          <w:szCs w:val="16"/>
        </w:rPr>
      </w:pPr>
    </w:p>
    <w:p w:rsidR="007F5D71" w:rsidRPr="007F5D71" w:rsidRDefault="007F5D71" w:rsidP="007F5D71">
      <w:pPr>
        <w:autoSpaceDE/>
        <w:autoSpaceDN/>
        <w:spacing w:after="160" w:line="259" w:lineRule="auto"/>
        <w:rPr>
          <w:rFonts w:ascii="Arial" w:eastAsiaTheme="minorHAnsi" w:hAnsi="Arial" w:cs="Arial"/>
          <w:b/>
          <w:bCs/>
          <w:color w:val="000000"/>
          <w:sz w:val="22"/>
          <w:szCs w:val="22"/>
          <w:lang w:eastAsia="en-US"/>
        </w:rPr>
      </w:pPr>
      <w:r w:rsidRPr="007F5D71">
        <w:rPr>
          <w:rFonts w:ascii="Arial" w:eastAsiaTheme="minorHAnsi" w:hAnsi="Arial" w:cs="Arial"/>
          <w:b/>
          <w:bCs/>
          <w:color w:val="000000"/>
          <w:sz w:val="22"/>
          <w:szCs w:val="22"/>
          <w:lang w:eastAsia="en-US"/>
        </w:rPr>
        <w:lastRenderedPageBreak/>
        <w:t xml:space="preserve">Figure CPDPN1. Accès régional au CPDPN : </w:t>
      </w:r>
      <w:r w:rsidRPr="007F5D71">
        <w:rPr>
          <w:rFonts w:ascii="Arial" w:eastAsiaTheme="minorHAnsi" w:hAnsi="Arial" w:cs="Arial"/>
          <w:b/>
          <w:bCs/>
          <w:color w:val="000000"/>
          <w:szCs w:val="22"/>
          <w:lang w:eastAsia="en-US"/>
        </w:rPr>
        <w:t>répartition</w:t>
      </w:r>
      <w:r w:rsidRPr="007F5D71">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7F5D71" w:rsidRPr="007F5D71" w:rsidRDefault="007F5D71" w:rsidP="007F5D71">
      <w:pPr>
        <w:autoSpaceDE/>
        <w:autoSpaceDN/>
        <w:spacing w:after="160" w:line="259" w:lineRule="auto"/>
        <w:rPr>
          <w:rFonts w:ascii="Arial" w:eastAsiaTheme="minorHAnsi" w:hAnsi="Arial" w:cs="Arial"/>
          <w:b/>
          <w:bCs/>
          <w:color w:val="000000"/>
          <w:sz w:val="22"/>
          <w:szCs w:val="22"/>
          <w:lang w:eastAsia="en-US"/>
        </w:rPr>
      </w:pPr>
    </w:p>
    <w:p w:rsidR="007F5D71" w:rsidRPr="007F5D71" w:rsidRDefault="007F5D71" w:rsidP="007F5D71">
      <w:pPr>
        <w:autoSpaceDE/>
        <w:autoSpaceDN/>
        <w:spacing w:after="160" w:line="259" w:lineRule="auto"/>
        <w:rPr>
          <w:rFonts w:asciiTheme="minorHAnsi" w:eastAsiaTheme="minorHAnsi" w:hAnsiTheme="minorHAnsi" w:cstheme="minorBidi"/>
          <w:sz w:val="22"/>
          <w:szCs w:val="22"/>
          <w:lang w:eastAsia="en-US"/>
        </w:rPr>
      </w:pPr>
      <w:r w:rsidRPr="007F5D71">
        <w:rPr>
          <w:rFonts w:asciiTheme="minorHAnsi" w:eastAsiaTheme="minorHAnsi" w:hAnsiTheme="minorHAnsi" w:cstheme="minorBidi"/>
          <w:noProof/>
          <w:sz w:val="22"/>
          <w:szCs w:val="22"/>
        </w:rPr>
        <w:drawing>
          <wp:inline distT="0" distB="0" distL="0" distR="0" wp14:anchorId="0A9CBE48" wp14:editId="3A3C752C">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7F5D71">
        <w:rPr>
          <w:rFonts w:asciiTheme="minorHAnsi" w:eastAsiaTheme="minorHAnsi" w:hAnsiTheme="minorHAnsi" w:cstheme="minorBidi"/>
          <w:noProof/>
          <w:sz w:val="22"/>
          <w:szCs w:val="22"/>
        </w:rPr>
        <w:drawing>
          <wp:inline distT="0" distB="0" distL="0" distR="0" wp14:anchorId="3C67E87C" wp14:editId="794EAC2B">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F5D71" w:rsidRDefault="007F5D71">
      <w:pPr>
        <w:adjustRightInd w:val="0"/>
        <w:rPr>
          <w:rFonts w:ascii="Arial" w:hAnsi="Arial" w:cs="Arial"/>
          <w:i/>
          <w:iCs/>
          <w:color w:val="000000"/>
          <w:sz w:val="16"/>
          <w:szCs w:val="16"/>
        </w:rPr>
        <w:sectPr w:rsidR="007F5D71">
          <w:headerReference w:type="default" r:id="rId37"/>
          <w:footerReference w:type="default" r:id="rId38"/>
          <w:type w:val="continuous"/>
          <w:pgSz w:w="11905" w:h="16837"/>
          <w:pgMar w:top="1701" w:right="1417" w:bottom="1134" w:left="1417" w:header="600" w:footer="600" w:gutter="0"/>
          <w:cols w:space="720"/>
        </w:sectPr>
      </w:pPr>
    </w:p>
    <w:tbl>
      <w:tblPr>
        <w:tblW w:w="9097" w:type="dxa"/>
        <w:jc w:val="center"/>
        <w:tblLayout w:type="fixed"/>
        <w:tblCellMar>
          <w:left w:w="0" w:type="dxa"/>
          <w:right w:w="0" w:type="dxa"/>
        </w:tblCellMar>
        <w:tblLook w:val="0000" w:firstRow="0" w:lastRow="0" w:firstColumn="0" w:lastColumn="0" w:noHBand="0" w:noVBand="0"/>
      </w:tblPr>
      <w:tblGrid>
        <w:gridCol w:w="53"/>
        <w:gridCol w:w="1777"/>
        <w:gridCol w:w="3018"/>
        <w:gridCol w:w="983"/>
        <w:gridCol w:w="1136"/>
        <w:gridCol w:w="1075"/>
        <w:gridCol w:w="1029"/>
        <w:gridCol w:w="26"/>
      </w:tblGrid>
      <w:tr w:rsidR="00F725CC" w:rsidTr="0006317B">
        <w:trPr>
          <w:gridAfter w:val="1"/>
          <w:wAfter w:w="26" w:type="dxa"/>
          <w:cantSplit/>
          <w:jc w:val="center"/>
        </w:trPr>
        <w:tc>
          <w:tcPr>
            <w:tcW w:w="9071" w:type="dxa"/>
            <w:gridSpan w:val="7"/>
            <w:tcBorders>
              <w:top w:val="nil"/>
              <w:left w:val="nil"/>
              <w:bottom w:val="nil"/>
              <w:right w:val="nil"/>
            </w:tcBorders>
            <w:shd w:val="clear" w:color="auto" w:fill="FFFFFF"/>
          </w:tcPr>
          <w:p w:rsidR="00F725CC" w:rsidRDefault="008B430A" w:rsidP="0006317B">
            <w:pPr>
              <w:adjustRightInd w:val="0"/>
              <w:spacing w:after="12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Centre-Val de Loire en 2016</w:t>
            </w:r>
          </w:p>
        </w:tc>
      </w:tr>
      <w:tr w:rsidR="00F725CC" w:rsidTr="0006317B">
        <w:tblPrEx>
          <w:jc w:val="left"/>
        </w:tblPrEx>
        <w:trPr>
          <w:gridBefore w:val="1"/>
          <w:wBefore w:w="53" w:type="dxa"/>
          <w:cantSplit/>
          <w:tblHeader/>
        </w:trPr>
        <w:tc>
          <w:tcPr>
            <w:tcW w:w="17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01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Cyto-</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F725CC" w:rsidTr="0006317B">
        <w:tblPrEx>
          <w:jc w:val="left"/>
        </w:tblPrEx>
        <w:trPr>
          <w:gridBefore w:val="1"/>
          <w:wBefore w:w="53" w:type="dxa"/>
          <w:cantSplit/>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CHAMBRAY LES TOURS</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LBM ABO+ CHAMBRAY LEONARD DE VINCI</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725CC" w:rsidTr="0006317B">
        <w:tblPrEx>
          <w:jc w:val="left"/>
        </w:tblPrEx>
        <w:trPr>
          <w:gridBefore w:val="1"/>
          <w:wBefore w:w="53" w:type="dxa"/>
          <w:cantSplit/>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LE COUDRAY</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 xml:space="preserve">CH CHARTRES LOUIS PASTEUR </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725CC" w:rsidTr="0006317B">
        <w:tblPrEx>
          <w:jc w:val="left"/>
        </w:tblPrEx>
        <w:trPr>
          <w:gridBefore w:val="1"/>
          <w:wBefore w:w="53" w:type="dxa"/>
          <w:cantSplit/>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ORLEANS</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rsidP="008B430A">
            <w:pPr>
              <w:keepNext/>
              <w:adjustRightInd w:val="0"/>
              <w:spacing w:before="48" w:after="48"/>
              <w:rPr>
                <w:rFonts w:ascii="Arial" w:hAnsi="Arial" w:cs="Arial"/>
                <w:color w:val="000000"/>
                <w:sz w:val="18"/>
                <w:szCs w:val="18"/>
              </w:rPr>
            </w:pPr>
            <w:r>
              <w:rPr>
                <w:rFonts w:ascii="Arial" w:hAnsi="Arial" w:cs="Arial"/>
                <w:color w:val="000000"/>
                <w:sz w:val="18"/>
                <w:szCs w:val="18"/>
              </w:rPr>
              <w:t>CHR HOPITAL DE LA SOURCE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725CC" w:rsidTr="0006317B">
        <w:tblPrEx>
          <w:jc w:val="left"/>
        </w:tblPrEx>
        <w:trPr>
          <w:gridBefore w:val="1"/>
          <w:wBefore w:w="53" w:type="dxa"/>
          <w:cantSplit/>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TOURS</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CHRU BRETONNEAU TOURS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3"/>
        <w:gridCol w:w="4342"/>
        <w:gridCol w:w="2315"/>
        <w:gridCol w:w="2316"/>
        <w:gridCol w:w="45"/>
      </w:tblGrid>
      <w:tr w:rsidR="00F725CC" w:rsidTr="0006317B">
        <w:trPr>
          <w:cantSplit/>
          <w:jc w:val="center"/>
        </w:trPr>
        <w:tc>
          <w:tcPr>
            <w:tcW w:w="9071" w:type="dxa"/>
            <w:gridSpan w:val="5"/>
            <w:tcBorders>
              <w:top w:val="nil"/>
              <w:left w:val="nil"/>
              <w:bottom w:val="nil"/>
              <w:right w:val="nil"/>
            </w:tcBorders>
            <w:shd w:val="clear" w:color="auto" w:fill="FFFFFF"/>
          </w:tcPr>
          <w:p w:rsidR="00F725CC" w:rsidRDefault="008B430A" w:rsidP="0006317B">
            <w:pPr>
              <w:adjustRightInd w:val="0"/>
              <w:spacing w:after="120"/>
              <w:jc w:val="both"/>
              <w:rPr>
                <w:rFonts w:ascii="Arial" w:hAnsi="Arial" w:cs="Arial"/>
                <w:b/>
                <w:bCs/>
                <w:color w:val="000000"/>
              </w:rPr>
            </w:pPr>
            <w:r>
              <w:rPr>
                <w:rFonts w:ascii="Arial" w:hAnsi="Arial" w:cs="Arial"/>
                <w:b/>
                <w:bCs/>
                <w:color w:val="000000"/>
              </w:rPr>
              <w:t>Tableau DPN2. Nombre de laboratoires selon le type d'activité pratiquée dans la région Centre-Val de Loire et en France en 2016</w:t>
            </w:r>
          </w:p>
        </w:tc>
      </w:tr>
      <w:tr w:rsidR="00F6600A" w:rsidTr="0006317B">
        <w:tblPrEx>
          <w:jc w:val="left"/>
          <w:tblLook w:val="04A0" w:firstRow="1" w:lastRow="0" w:firstColumn="1" w:lastColumn="0" w:noHBand="0" w:noVBand="1"/>
        </w:tblPrEx>
        <w:trPr>
          <w:gridBefore w:val="1"/>
          <w:gridAfter w:val="1"/>
          <w:wBefore w:w="53" w:type="dxa"/>
          <w:wAfter w:w="45" w:type="dxa"/>
          <w:cantSplit/>
          <w:tblHeader/>
        </w:trPr>
        <w:tc>
          <w:tcPr>
            <w:tcW w:w="4342"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F6600A" w:rsidRDefault="00F6600A" w:rsidP="00AB6DB9">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F6600A" w:rsidTr="0006317B">
        <w:tblPrEx>
          <w:jc w:val="left"/>
          <w:tblLook w:val="04A0" w:firstRow="1" w:lastRow="0" w:firstColumn="1" w:lastColumn="0" w:noHBand="0" w:noVBand="1"/>
        </w:tblPrEx>
        <w:trPr>
          <w:gridBefore w:val="1"/>
          <w:gridAfter w:val="1"/>
          <w:wBefore w:w="53" w:type="dxa"/>
          <w:wAfter w:w="45" w:type="dxa"/>
          <w:cantSplit/>
          <w:tblHeader/>
        </w:trPr>
        <w:tc>
          <w:tcPr>
            <w:tcW w:w="4342"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center"/>
              <w:rPr>
                <w:rFonts w:ascii="Arial" w:hAnsi="Arial" w:cs="Arial"/>
                <w:b/>
                <w:bCs/>
                <w:color w:val="000000"/>
                <w:sz w:val="18"/>
                <w:szCs w:val="18"/>
              </w:rPr>
            </w:pPr>
          </w:p>
        </w:tc>
        <w:tc>
          <w:tcPr>
            <w:tcW w:w="2315"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Centre-Val de Loire</w:t>
            </w:r>
          </w:p>
        </w:tc>
        <w:tc>
          <w:tcPr>
            <w:tcW w:w="2316"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F6600A" w:rsidTr="0006317B">
        <w:tblPrEx>
          <w:jc w:val="left"/>
          <w:tblLook w:val="04A0" w:firstRow="1" w:lastRow="0" w:firstColumn="1" w:lastColumn="0" w:noHBand="0" w:noVBand="1"/>
        </w:tblPrEx>
        <w:trPr>
          <w:gridBefore w:val="1"/>
          <w:gridAfter w:val="1"/>
          <w:wBefore w:w="53" w:type="dxa"/>
          <w:wAfter w:w="45" w:type="dxa"/>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F6600A" w:rsidTr="0006317B">
        <w:tblPrEx>
          <w:jc w:val="left"/>
          <w:tblLook w:val="04A0" w:firstRow="1" w:lastRow="0" w:firstColumn="1" w:lastColumn="0" w:noHBand="0" w:noVBand="1"/>
        </w:tblPrEx>
        <w:trPr>
          <w:gridBefore w:val="1"/>
          <w:gridAfter w:val="1"/>
          <w:wBefore w:w="53" w:type="dxa"/>
          <w:wAfter w:w="45" w:type="dxa"/>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F6600A" w:rsidTr="0006317B">
        <w:tblPrEx>
          <w:jc w:val="left"/>
          <w:tblLook w:val="04A0" w:firstRow="1" w:lastRow="0" w:firstColumn="1" w:lastColumn="0" w:noHBand="0" w:noVBand="1"/>
        </w:tblPrEx>
        <w:trPr>
          <w:gridBefore w:val="1"/>
          <w:gridAfter w:val="1"/>
          <w:wBefore w:w="53" w:type="dxa"/>
          <w:wAfter w:w="45" w:type="dxa"/>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F6600A" w:rsidTr="0006317B">
        <w:tblPrEx>
          <w:jc w:val="left"/>
          <w:tblLook w:val="04A0" w:firstRow="1" w:lastRow="0" w:firstColumn="1" w:lastColumn="0" w:noHBand="0" w:noVBand="1"/>
        </w:tblPrEx>
        <w:trPr>
          <w:gridBefore w:val="1"/>
          <w:gridAfter w:val="1"/>
          <w:wBefore w:w="53" w:type="dxa"/>
          <w:wAfter w:w="45" w:type="dxa"/>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r w:rsidR="00F6600A" w:rsidTr="0006317B">
        <w:tblPrEx>
          <w:jc w:val="left"/>
          <w:tblLook w:val="04A0" w:firstRow="1" w:lastRow="0" w:firstColumn="1" w:lastColumn="0" w:noHBand="0" w:noVBand="1"/>
        </w:tblPrEx>
        <w:trPr>
          <w:gridBefore w:val="1"/>
          <w:gridAfter w:val="1"/>
          <w:wBefore w:w="53" w:type="dxa"/>
          <w:wAfter w:w="45" w:type="dxa"/>
          <w:cantSplit/>
        </w:trPr>
        <w:tc>
          <w:tcPr>
            <w:tcW w:w="4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F6600A" w:rsidRDefault="00F6600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bl>
    <w:p w:rsidR="00F725CC" w:rsidRDefault="00F725CC">
      <w:pPr>
        <w:adjustRightInd w:val="0"/>
        <w:rPr>
          <w:rFonts w:ascii="Arial" w:hAnsi="Arial" w:cs="Arial"/>
          <w:color w:val="000000"/>
          <w:sz w:val="18"/>
          <w:szCs w:val="18"/>
        </w:rPr>
      </w:pPr>
    </w:p>
    <w:tbl>
      <w:tblPr>
        <w:tblW w:w="9076" w:type="dxa"/>
        <w:jc w:val="center"/>
        <w:tblLayout w:type="fixed"/>
        <w:tblCellMar>
          <w:left w:w="0" w:type="dxa"/>
          <w:right w:w="0" w:type="dxa"/>
        </w:tblCellMar>
        <w:tblLook w:val="0000" w:firstRow="0" w:lastRow="0" w:firstColumn="0" w:lastColumn="0" w:noHBand="0" w:noVBand="0"/>
      </w:tblPr>
      <w:tblGrid>
        <w:gridCol w:w="53"/>
        <w:gridCol w:w="4307"/>
        <w:gridCol w:w="2358"/>
        <w:gridCol w:w="2358"/>
      </w:tblGrid>
      <w:tr w:rsidR="00F725CC" w:rsidTr="0006317B">
        <w:trPr>
          <w:cantSplit/>
          <w:jc w:val="center"/>
        </w:trPr>
        <w:tc>
          <w:tcPr>
            <w:tcW w:w="9071" w:type="dxa"/>
            <w:gridSpan w:val="4"/>
            <w:tcBorders>
              <w:top w:val="nil"/>
              <w:left w:val="nil"/>
              <w:bottom w:val="nil"/>
              <w:right w:val="nil"/>
            </w:tcBorders>
            <w:shd w:val="clear" w:color="auto" w:fill="FFFFFF"/>
          </w:tcPr>
          <w:p w:rsidR="00F725CC" w:rsidRDefault="008B430A" w:rsidP="0006317B">
            <w:pPr>
              <w:adjustRightInd w:val="0"/>
              <w:spacing w:after="120"/>
              <w:jc w:val="both"/>
              <w:rPr>
                <w:rFonts w:ascii="Arial" w:hAnsi="Arial" w:cs="Arial"/>
                <w:b/>
                <w:bCs/>
                <w:color w:val="000000"/>
              </w:rPr>
            </w:pPr>
            <w:r>
              <w:rPr>
                <w:rFonts w:ascii="Arial" w:hAnsi="Arial" w:cs="Arial"/>
                <w:b/>
                <w:bCs/>
                <w:color w:val="000000"/>
              </w:rPr>
              <w:t>Tableau DPN3. Nombre de prélèvements étudiés par type d'activité dans la région Centre-Val de Loire et en France en 2016</w:t>
            </w:r>
          </w:p>
        </w:tc>
      </w:tr>
      <w:tr w:rsidR="0006317B" w:rsidTr="0006317B">
        <w:tblPrEx>
          <w:jc w:val="left"/>
          <w:tblLook w:val="04A0" w:firstRow="1" w:lastRow="0" w:firstColumn="1" w:lastColumn="0" w:noHBand="0" w:noVBand="1"/>
        </w:tblPrEx>
        <w:trPr>
          <w:gridBefore w:val="1"/>
          <w:wBefore w:w="53" w:type="dxa"/>
          <w:cantSplit/>
          <w:tblHeader/>
        </w:trPr>
        <w:tc>
          <w:tcPr>
            <w:tcW w:w="430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06317B" w:rsidRDefault="0006317B" w:rsidP="008116E9">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06317B" w:rsidTr="0006317B">
        <w:tblPrEx>
          <w:jc w:val="left"/>
          <w:tblLook w:val="04A0" w:firstRow="1" w:lastRow="0" w:firstColumn="1" w:lastColumn="0" w:noHBand="0" w:noVBand="1"/>
        </w:tblPrEx>
        <w:trPr>
          <w:gridBefore w:val="1"/>
          <w:wBefore w:w="53" w:type="dxa"/>
          <w:cantSplit/>
          <w:tblHeader/>
        </w:trPr>
        <w:tc>
          <w:tcPr>
            <w:tcW w:w="430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Centre-Val de Loire</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06317B" w:rsidTr="0006317B">
        <w:tblPrEx>
          <w:jc w:val="left"/>
          <w:tblLook w:val="04A0" w:firstRow="1" w:lastRow="0" w:firstColumn="1" w:lastColumn="0" w:noHBand="0" w:noVBand="1"/>
        </w:tblPrEx>
        <w:trPr>
          <w:gridBefore w:val="1"/>
          <w:wBefore w:w="53" w:type="dxa"/>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197</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monogénique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06317B" w:rsidTr="0006317B">
        <w:tblPrEx>
          <w:jc w:val="left"/>
          <w:tblLook w:val="04A0" w:firstRow="1" w:lastRow="0" w:firstColumn="1" w:lastColumn="0" w:noHBand="0" w:noVBand="1"/>
        </w:tblPrEx>
        <w:trPr>
          <w:gridBefore w:val="1"/>
          <w:wBefore w:w="53" w:type="dxa"/>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r w:rsidR="0006317B" w:rsidTr="0006317B">
        <w:tblPrEx>
          <w:jc w:val="left"/>
          <w:tblLook w:val="04A0" w:firstRow="1" w:lastRow="0" w:firstColumn="1" w:lastColumn="0" w:noHBand="0" w:noVBand="1"/>
        </w:tblPrEx>
        <w:trPr>
          <w:gridBefore w:val="1"/>
          <w:wBefore w:w="53" w:type="dxa"/>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16 759</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06317B" w:rsidTr="0006317B">
        <w:tblPrEx>
          <w:jc w:val="left"/>
          <w:tblLook w:val="04A0" w:firstRow="1" w:lastRow="0" w:firstColumn="1" w:lastColumn="0" w:noHBand="0" w:noVBand="1"/>
        </w:tblPrEx>
        <w:trPr>
          <w:gridBefore w:val="1"/>
          <w:wBefore w:w="53" w:type="dxa"/>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06317B" w:rsidRDefault="0006317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3"/>
        <w:gridCol w:w="3452"/>
        <w:gridCol w:w="1950"/>
        <w:gridCol w:w="1465"/>
        <w:gridCol w:w="2151"/>
      </w:tblGrid>
      <w:tr w:rsidR="00F725CC" w:rsidTr="0006317B">
        <w:trPr>
          <w:cantSplit/>
          <w:jc w:val="center"/>
        </w:trPr>
        <w:tc>
          <w:tcPr>
            <w:tcW w:w="9071" w:type="dxa"/>
            <w:gridSpan w:val="5"/>
            <w:tcBorders>
              <w:top w:val="nil"/>
              <w:left w:val="nil"/>
              <w:bottom w:val="nil"/>
              <w:right w:val="nil"/>
            </w:tcBorders>
            <w:shd w:val="clear" w:color="auto" w:fill="FFFFFF"/>
          </w:tcPr>
          <w:p w:rsidR="00F725CC" w:rsidRDefault="008B430A" w:rsidP="0006317B">
            <w:pPr>
              <w:adjustRightInd w:val="0"/>
              <w:spacing w:after="120"/>
              <w:jc w:val="both"/>
              <w:rPr>
                <w:rFonts w:ascii="Arial" w:hAnsi="Arial" w:cs="Arial"/>
                <w:b/>
                <w:bCs/>
                <w:color w:val="000000"/>
              </w:rPr>
            </w:pPr>
            <w:r>
              <w:rPr>
                <w:rFonts w:ascii="Arial" w:hAnsi="Arial" w:cs="Arial"/>
                <w:b/>
                <w:bCs/>
                <w:color w:val="000000"/>
              </w:rPr>
              <w:t>Tableau DPN4. Nombre de femmes ayant réalisé un dépistage de la trisomie 21 par marqueurs sériques maternels dans un laboratoire de la région Centre-Val de Loire et en France en 2016</w:t>
            </w:r>
          </w:p>
        </w:tc>
      </w:tr>
      <w:tr w:rsidR="00F725CC" w:rsidTr="0006317B">
        <w:tblPrEx>
          <w:jc w:val="left"/>
        </w:tblPrEx>
        <w:trPr>
          <w:gridBefore w:val="1"/>
          <w:gridAfter w:val="1"/>
          <w:wBefore w:w="53" w:type="dxa"/>
          <w:wAfter w:w="2151" w:type="dxa"/>
          <w:cantSplit/>
          <w:tblHeader/>
        </w:trPr>
        <w:tc>
          <w:tcPr>
            <w:tcW w:w="345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bookmarkStart w:id="17" w:name="IDX17"/>
            <w:bookmarkEnd w:id="17"/>
            <w:r>
              <w:rPr>
                <w:rFonts w:ascii="Arial" w:hAnsi="Arial" w:cs="Arial"/>
                <w:b/>
                <w:bCs/>
                <w:color w:val="000000"/>
                <w:sz w:val="18"/>
                <w:szCs w:val="18"/>
              </w:rPr>
              <w:t>Type de marqueurs sériques maternels</w:t>
            </w:r>
          </w:p>
        </w:tc>
        <w:tc>
          <w:tcPr>
            <w:tcW w:w="195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06317B">
        <w:tblPrEx>
          <w:jc w:val="left"/>
        </w:tblPrEx>
        <w:trPr>
          <w:gridBefore w:val="1"/>
          <w:gridAfter w:val="1"/>
          <w:wBefore w:w="53" w:type="dxa"/>
          <w:wAfter w:w="2151" w:type="dxa"/>
          <w:cantSplit/>
        </w:trPr>
        <w:tc>
          <w:tcPr>
            <w:tcW w:w="34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13 328</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F725CC" w:rsidTr="0006317B">
        <w:tblPrEx>
          <w:jc w:val="left"/>
        </w:tblPrEx>
        <w:trPr>
          <w:gridBefore w:val="1"/>
          <w:gridAfter w:val="1"/>
          <w:wBefore w:w="53" w:type="dxa"/>
          <w:wAfter w:w="2151" w:type="dxa"/>
          <w:cantSplit/>
        </w:trPr>
        <w:tc>
          <w:tcPr>
            <w:tcW w:w="34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3 431</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8B430A" w:rsidRDefault="008B430A">
      <w:pPr>
        <w:adjustRightInd w:val="0"/>
        <w:jc w:val="both"/>
        <w:rPr>
          <w:rFonts w:ascii="Arial" w:hAnsi="Arial" w:cs="Arial"/>
          <w:b/>
          <w:bCs/>
          <w:color w:val="000000"/>
        </w:rPr>
      </w:pPr>
      <w:bookmarkStart w:id="18" w:name="IDX18"/>
      <w:bookmarkEnd w:id="18"/>
      <w:r>
        <w:rPr>
          <w:rFonts w:ascii="Arial" w:hAnsi="Arial" w:cs="Arial"/>
          <w:b/>
          <w:bCs/>
          <w:color w:val="000000"/>
        </w:rPr>
        <w:lastRenderedPageBreak/>
        <w:t>Tableau GENPOST1. Activités de génétique postnatale déclarées par établissement dans la région Centre-Val de Loire en 2017</w:t>
      </w:r>
    </w:p>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39"/>
          <w:footerReference w:type="default" r:id="rId4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465"/>
        <w:gridCol w:w="2034"/>
        <w:gridCol w:w="3207"/>
        <w:gridCol w:w="983"/>
        <w:gridCol w:w="1311"/>
      </w:tblGrid>
      <w:tr w:rsidR="00F725CC">
        <w:trPr>
          <w:cantSplit/>
          <w:tblHeader/>
        </w:trPr>
        <w:tc>
          <w:tcPr>
            <w:tcW w:w="146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0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320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cyto-</w:t>
            </w:r>
            <w:r>
              <w:rPr>
                <w:rFonts w:ascii="Arial" w:hAnsi="Arial" w:cs="Arial"/>
                <w:b/>
                <w:bCs/>
                <w:color w:val="000000"/>
                <w:sz w:val="18"/>
                <w:szCs w:val="18"/>
              </w:rPr>
              <w:br/>
              <w:t>génétique</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F725CC">
        <w:trPr>
          <w:cantSplit/>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CHAMBRAY LES TOURS</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CHRU TROUSSEAU CHAMBRAY</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et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F725CC">
        <w:trPr>
          <w:cantSplit/>
        </w:trPr>
        <w:tc>
          <w:tcPr>
            <w:tcW w:w="146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 - hémostase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F725CC">
        <w:trPr>
          <w:cantSplit/>
        </w:trPr>
        <w:tc>
          <w:tcPr>
            <w:tcW w:w="146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rsidP="00C15413">
            <w:pPr>
              <w:adjustRightInd w:val="0"/>
              <w:spacing w:before="48" w:after="48"/>
              <w:rPr>
                <w:rFonts w:ascii="Arial" w:hAnsi="Arial" w:cs="Arial"/>
                <w:color w:val="000000"/>
                <w:sz w:val="18"/>
                <w:szCs w:val="18"/>
              </w:rPr>
            </w:pPr>
            <w:r>
              <w:rPr>
                <w:rFonts w:ascii="Arial" w:hAnsi="Arial" w:cs="Arial"/>
                <w:color w:val="000000"/>
                <w:sz w:val="18"/>
                <w:szCs w:val="18"/>
              </w:rPr>
              <w:t>LBM L'ABO+  LEONARD DE VINCI</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725CC">
        <w:trPr>
          <w:cantSplit/>
        </w:trPr>
        <w:tc>
          <w:tcPr>
            <w:tcW w:w="14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MONTARGIS</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rsidP="00C15413">
            <w:pPr>
              <w:adjustRightInd w:val="0"/>
              <w:spacing w:before="48" w:after="48"/>
              <w:rPr>
                <w:rFonts w:ascii="Arial" w:hAnsi="Arial" w:cs="Arial"/>
                <w:color w:val="000000"/>
                <w:sz w:val="18"/>
                <w:szCs w:val="18"/>
              </w:rPr>
            </w:pPr>
            <w:r>
              <w:rPr>
                <w:rFonts w:ascii="Arial" w:hAnsi="Arial" w:cs="Arial"/>
                <w:color w:val="000000"/>
                <w:sz w:val="18"/>
                <w:szCs w:val="18"/>
              </w:rPr>
              <w:t xml:space="preserve">LBM MEDIBIOLAB </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MEDIBIO</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725CC">
        <w:trPr>
          <w:cantSplit/>
        </w:trPr>
        <w:tc>
          <w:tcPr>
            <w:tcW w:w="14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ORLEANS</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CHR ORLEANS HOPITAL DE LA SOURCE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STRUCTURE INTERNE DE GENETIQUE -POLE DE BIOPATHOLOGIE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725CC">
        <w:trPr>
          <w:cantSplit/>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TOURS</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CHRU BRETONNEAU TOURS</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et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725CC">
        <w:trPr>
          <w:cantSplit/>
        </w:trPr>
        <w:tc>
          <w:tcPr>
            <w:tcW w:w="146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F725CC">
        <w:trPr>
          <w:cantSplit/>
        </w:trPr>
        <w:tc>
          <w:tcPr>
            <w:tcW w:w="146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keepNext/>
              <w:adjustRightIn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725CC">
        <w:trPr>
          <w:cantSplit/>
        </w:trPr>
        <w:tc>
          <w:tcPr>
            <w:tcW w:w="146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EFS SITE DE TOURS BRETONNEAU</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spacing w:before="48" w:after="48"/>
              <w:jc w:val="center"/>
              <w:rPr>
                <w:rFonts w:ascii="Arial" w:hAnsi="Arial" w:cs="Arial"/>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t>Tableau GENPOST2. Nombre de laboratoires de génétique postnatale selon le type d'activité pratiquée dans la région Centre-Val de Loire et en France en 2017</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41"/>
          <w:footerReference w:type="default" r:id="rId42"/>
          <w:type w:val="continuous"/>
          <w:pgSz w:w="11905" w:h="16837"/>
          <w:pgMar w:top="1701" w:right="1417" w:bottom="1134" w:left="1417" w:header="600" w:footer="600" w:gutter="0"/>
          <w:cols w:space="720"/>
        </w:sectPr>
      </w:pPr>
    </w:p>
    <w:tbl>
      <w:tblPr>
        <w:tblW w:w="9044" w:type="dxa"/>
        <w:tblInd w:w="48" w:type="dxa"/>
        <w:tblLayout w:type="fixed"/>
        <w:tblCellMar>
          <w:left w:w="0" w:type="dxa"/>
          <w:right w:w="0" w:type="dxa"/>
        </w:tblCellMar>
        <w:tblLook w:val="0000" w:firstRow="0" w:lastRow="0" w:firstColumn="0" w:lastColumn="0" w:noHBand="0" w:noVBand="0"/>
      </w:tblPr>
      <w:tblGrid>
        <w:gridCol w:w="6870"/>
        <w:gridCol w:w="1284"/>
        <w:gridCol w:w="890"/>
      </w:tblGrid>
      <w:tr w:rsidR="00C402ED" w:rsidTr="00C402ED">
        <w:trPr>
          <w:cantSplit/>
          <w:tblHeader/>
        </w:trPr>
        <w:tc>
          <w:tcPr>
            <w:tcW w:w="6870"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C402ED" w:rsidRDefault="00C402ED" w:rsidP="00713008">
            <w:pPr>
              <w:keepNext/>
              <w:adjustRightInd w:val="0"/>
              <w:spacing w:before="48" w:after="48"/>
              <w:jc w:val="center"/>
              <w:rPr>
                <w:rFonts w:ascii="Arial" w:hAnsi="Arial" w:cs="Arial"/>
                <w:b/>
                <w:bCs/>
                <w:color w:val="000000"/>
                <w:sz w:val="18"/>
                <w:szCs w:val="18"/>
              </w:rPr>
            </w:pPr>
            <w:bookmarkStart w:id="19" w:name="IDX19"/>
            <w:bookmarkEnd w:id="19"/>
            <w:r>
              <w:rPr>
                <w:rFonts w:ascii="Arial" w:hAnsi="Arial" w:cs="Arial"/>
                <w:b/>
                <w:bCs/>
                <w:color w:val="000000"/>
                <w:sz w:val="18"/>
                <w:szCs w:val="18"/>
              </w:rPr>
              <w:t>Type d'activité</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C402ED" w:rsidTr="00C402ED">
        <w:trPr>
          <w:cantSplit/>
          <w:tblHeader/>
        </w:trPr>
        <w:tc>
          <w:tcPr>
            <w:tcW w:w="6870" w:type="dxa"/>
            <w:vMerge/>
            <w:tcBorders>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p>
        </w:tc>
        <w:tc>
          <w:tcPr>
            <w:tcW w:w="1284" w:type="dxa"/>
            <w:tcBorders>
              <w:top w:val="nil"/>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89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C402ED">
        <w:trPr>
          <w:cantSplit/>
        </w:trPr>
        <w:tc>
          <w:tcPr>
            <w:tcW w:w="6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F725CC" w:rsidTr="00C402ED">
        <w:trPr>
          <w:cantSplit/>
        </w:trPr>
        <w:tc>
          <w:tcPr>
            <w:tcW w:w="6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F725CC" w:rsidTr="00C402ED">
        <w:trPr>
          <w:cantSplit/>
        </w:trPr>
        <w:tc>
          <w:tcPr>
            <w:tcW w:w="6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F725CC" w:rsidTr="00C402ED">
        <w:trPr>
          <w:cantSplit/>
        </w:trPr>
        <w:tc>
          <w:tcPr>
            <w:tcW w:w="6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2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both"/>
              <w:rPr>
                <w:rFonts w:ascii="Arial" w:hAnsi="Arial" w:cs="Arial"/>
                <w:b/>
                <w:bCs/>
                <w:color w:val="000000"/>
              </w:rPr>
            </w:pPr>
            <w:r>
              <w:rPr>
                <w:rFonts w:ascii="Arial" w:hAnsi="Arial" w:cs="Arial"/>
                <w:b/>
                <w:bCs/>
                <w:color w:val="000000"/>
              </w:rPr>
              <w:t>Tableau GENPOST3. Activité de cytogénétique postnatale par indication dans la région Centre-Val de Loire et en France en 2017</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43"/>
          <w:footerReference w:type="default" r:id="rId44"/>
          <w:type w:val="continuous"/>
          <w:pgSz w:w="11905" w:h="16837"/>
          <w:pgMar w:top="1701" w:right="1417" w:bottom="1134" w:left="1417" w:header="600" w:footer="600" w:gutter="0"/>
          <w:cols w:space="720"/>
        </w:sectPr>
      </w:pPr>
    </w:p>
    <w:tbl>
      <w:tblPr>
        <w:tblW w:w="9051" w:type="dxa"/>
        <w:tblInd w:w="48" w:type="dxa"/>
        <w:tblLayout w:type="fixed"/>
        <w:tblCellMar>
          <w:left w:w="0" w:type="dxa"/>
          <w:right w:w="0" w:type="dxa"/>
        </w:tblCellMar>
        <w:tblLook w:val="0000" w:firstRow="0" w:lastRow="0" w:firstColumn="0" w:lastColumn="0" w:noHBand="0" w:noVBand="0"/>
      </w:tblPr>
      <w:tblGrid>
        <w:gridCol w:w="6184"/>
        <w:gridCol w:w="1115"/>
        <w:gridCol w:w="1034"/>
        <w:gridCol w:w="718"/>
      </w:tblGrid>
      <w:tr w:rsidR="00C402ED" w:rsidTr="00646D67">
        <w:trPr>
          <w:cantSplit/>
          <w:tblHeader/>
        </w:trPr>
        <w:tc>
          <w:tcPr>
            <w:tcW w:w="618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C402ED" w:rsidRDefault="00C402ED" w:rsidP="003F433A">
            <w:pPr>
              <w:keepNext/>
              <w:adjustRightInd w:val="0"/>
              <w:spacing w:before="48" w:after="48"/>
              <w:jc w:val="center"/>
              <w:rPr>
                <w:rFonts w:ascii="Arial" w:hAnsi="Arial" w:cs="Arial"/>
                <w:b/>
                <w:bCs/>
                <w:color w:val="000000"/>
                <w:sz w:val="18"/>
                <w:szCs w:val="18"/>
              </w:rPr>
            </w:pPr>
            <w:bookmarkStart w:id="20" w:name="IDX20"/>
            <w:bookmarkEnd w:id="20"/>
            <w:r>
              <w:rPr>
                <w:rFonts w:ascii="Arial" w:hAnsi="Arial" w:cs="Arial"/>
                <w:b/>
                <w:bCs/>
                <w:color w:val="000000"/>
                <w:sz w:val="18"/>
                <w:szCs w:val="18"/>
              </w:rPr>
              <w:t>Indication</w:t>
            </w:r>
          </w:p>
        </w:tc>
        <w:tc>
          <w:tcPr>
            <w:tcW w:w="1115" w:type="dxa"/>
            <w:vMerge w:val="restart"/>
            <w:tcBorders>
              <w:top w:val="single" w:sz="4" w:space="0" w:color="000000"/>
              <w:left w:val="single" w:sz="4" w:space="0" w:color="000000"/>
              <w:right w:val="nil"/>
            </w:tcBorders>
            <w:shd w:val="clear" w:color="auto" w:fill="FFFFFF"/>
            <w:vAlign w:val="center"/>
          </w:tcPr>
          <w:p w:rsidR="00C402ED" w:rsidRDefault="00C402ED" w:rsidP="00646D6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C402ED" w:rsidTr="00646D67">
        <w:trPr>
          <w:cantSplit/>
          <w:tblHeader/>
        </w:trPr>
        <w:tc>
          <w:tcPr>
            <w:tcW w:w="6184" w:type="dxa"/>
            <w:vMerge/>
            <w:tcBorders>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p>
        </w:tc>
        <w:tc>
          <w:tcPr>
            <w:tcW w:w="1115" w:type="dxa"/>
            <w:vMerge/>
            <w:tcBorders>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p>
        </w:tc>
        <w:tc>
          <w:tcPr>
            <w:tcW w:w="1034" w:type="dxa"/>
            <w:tcBorders>
              <w:top w:val="nil"/>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258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761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130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96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lastRenderedPageBreak/>
              <w:t>Recherche d'une anomalie constitutionnelle suite à la réalisation d'un examen somatique</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F725CC" w:rsidTr="00C402ED">
        <w:trPr>
          <w:cantSplit/>
        </w:trPr>
        <w:tc>
          <w:tcPr>
            <w:tcW w:w="6184"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11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3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1 238</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F725CC" w:rsidTr="00C402ED">
        <w:trPr>
          <w:cantSplit/>
        </w:trPr>
        <w:tc>
          <w:tcPr>
            <w:tcW w:w="6184"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F725CC">
            <w:pPr>
              <w:adjustRightInd w:val="0"/>
              <w:rPr>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3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301</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rsidP="00C15413">
            <w:pPr>
              <w:adjustRightInd w:val="0"/>
              <w:spacing w:before="120"/>
              <w:jc w:val="both"/>
              <w:rPr>
                <w:rFonts w:ascii="Arial" w:hAnsi="Arial" w:cs="Arial"/>
                <w:b/>
                <w:bCs/>
                <w:color w:val="000000"/>
              </w:rPr>
            </w:pPr>
            <w:r>
              <w:rPr>
                <w:rFonts w:ascii="Arial" w:hAnsi="Arial" w:cs="Arial"/>
                <w:b/>
                <w:bCs/>
                <w:color w:val="000000"/>
              </w:rPr>
              <w:t>Tableau GENPOST4. Analyses pangénomiques par ACPA postnatales dans la région Centre-Val de Loire et en France en 2017</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45"/>
          <w:footerReference w:type="default" r:id="rId46"/>
          <w:type w:val="continuous"/>
          <w:pgSz w:w="11905" w:h="16837"/>
          <w:pgMar w:top="1701" w:right="1417" w:bottom="1134" w:left="1417" w:header="600" w:footer="600" w:gutter="0"/>
          <w:cols w:space="720"/>
        </w:sectPr>
      </w:pPr>
    </w:p>
    <w:tbl>
      <w:tblPr>
        <w:tblW w:w="9057" w:type="dxa"/>
        <w:tblInd w:w="48" w:type="dxa"/>
        <w:tblLayout w:type="fixed"/>
        <w:tblCellMar>
          <w:left w:w="0" w:type="dxa"/>
          <w:right w:w="0" w:type="dxa"/>
        </w:tblCellMar>
        <w:tblLook w:val="0000" w:firstRow="0" w:lastRow="0" w:firstColumn="0" w:lastColumn="0" w:noHBand="0" w:noVBand="0"/>
      </w:tblPr>
      <w:tblGrid>
        <w:gridCol w:w="7232"/>
        <w:gridCol w:w="1077"/>
        <w:gridCol w:w="748"/>
      </w:tblGrid>
      <w:tr w:rsidR="00C402ED" w:rsidTr="00C402ED">
        <w:trPr>
          <w:cantSplit/>
          <w:tblHeader/>
        </w:trPr>
        <w:tc>
          <w:tcPr>
            <w:tcW w:w="7232"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C402ED" w:rsidRDefault="00C402ED" w:rsidP="00D3100E">
            <w:pPr>
              <w:keepNext/>
              <w:adjustRightInd w:val="0"/>
              <w:spacing w:before="48" w:after="48"/>
              <w:jc w:val="center"/>
              <w:rPr>
                <w:rFonts w:ascii="Arial" w:hAnsi="Arial" w:cs="Arial"/>
                <w:b/>
                <w:bCs/>
                <w:color w:val="000000"/>
                <w:sz w:val="18"/>
                <w:szCs w:val="18"/>
              </w:rPr>
            </w:pPr>
            <w:bookmarkStart w:id="21" w:name="IDX21"/>
            <w:bookmarkEnd w:id="21"/>
            <w:r>
              <w:rPr>
                <w:rFonts w:ascii="Arial" w:hAnsi="Arial" w:cs="Arial"/>
                <w:b/>
                <w:bCs/>
                <w:color w:val="000000"/>
                <w:sz w:val="18"/>
                <w:szCs w:val="18"/>
              </w:rPr>
              <w:t>Indication</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C402ED" w:rsidTr="00C402ED">
        <w:trPr>
          <w:cantSplit/>
          <w:tblHeader/>
        </w:trPr>
        <w:tc>
          <w:tcPr>
            <w:tcW w:w="7232" w:type="dxa"/>
            <w:vMerge/>
            <w:tcBorders>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p>
        </w:tc>
        <w:tc>
          <w:tcPr>
            <w:tcW w:w="1077" w:type="dxa"/>
            <w:tcBorders>
              <w:top w:val="nil"/>
              <w:left w:val="single" w:sz="4" w:space="0" w:color="000000"/>
              <w:bottom w:val="single" w:sz="4" w:space="0" w:color="000000"/>
              <w:right w:val="nil"/>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74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402ED" w:rsidRDefault="00C402E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78</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F725CC" w:rsidTr="00C402ED">
        <w:trPr>
          <w:cantSplit/>
        </w:trPr>
        <w:tc>
          <w:tcPr>
            <w:tcW w:w="723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257</w:t>
            </w:r>
          </w:p>
        </w:tc>
        <w:tc>
          <w:tcPr>
            <w:tcW w:w="74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rsidP="00C15413">
            <w:pPr>
              <w:adjustRightInd w:val="0"/>
              <w:spacing w:before="120"/>
              <w:jc w:val="both"/>
              <w:rPr>
                <w:rFonts w:ascii="Arial" w:hAnsi="Arial" w:cs="Arial"/>
                <w:b/>
                <w:bCs/>
                <w:color w:val="000000"/>
              </w:rPr>
            </w:pPr>
            <w:r>
              <w:rPr>
                <w:rFonts w:ascii="Arial" w:hAnsi="Arial" w:cs="Arial"/>
                <w:b/>
                <w:bCs/>
                <w:color w:val="000000"/>
              </w:rPr>
              <w:t>Tableau GENPOST5. Activité de génétique moléculaire postnatale dans la région Centre-Val de Loire et en France en 2017</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47"/>
          <w:footerReference w:type="default" r:id="rId48"/>
          <w:type w:val="continuous"/>
          <w:pgSz w:w="11905" w:h="16837"/>
          <w:pgMar w:top="1701" w:right="1417" w:bottom="1134" w:left="1417" w:header="600" w:footer="600" w:gutter="0"/>
          <w:cols w:space="720"/>
        </w:sectPr>
      </w:pPr>
    </w:p>
    <w:tbl>
      <w:tblPr>
        <w:tblW w:w="9052" w:type="dxa"/>
        <w:tblInd w:w="48" w:type="dxa"/>
        <w:tblLayout w:type="fixed"/>
        <w:tblCellMar>
          <w:left w:w="0" w:type="dxa"/>
          <w:right w:w="0" w:type="dxa"/>
        </w:tblCellMar>
        <w:tblLook w:val="0000" w:firstRow="0" w:lastRow="0" w:firstColumn="0" w:lastColumn="0" w:noHBand="0" w:noVBand="0"/>
      </w:tblPr>
      <w:tblGrid>
        <w:gridCol w:w="7016"/>
        <w:gridCol w:w="1162"/>
        <w:gridCol w:w="874"/>
      </w:tblGrid>
      <w:tr w:rsidR="00F725CC" w:rsidTr="00931741">
        <w:trPr>
          <w:cantSplit/>
          <w:tblHeader/>
        </w:trPr>
        <w:tc>
          <w:tcPr>
            <w:tcW w:w="701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F56A39">
            <w:pPr>
              <w:keepNext/>
              <w:adjustRightInd w:val="0"/>
              <w:spacing w:before="48" w:after="48"/>
              <w:jc w:val="center"/>
              <w:rPr>
                <w:rFonts w:ascii="Arial" w:hAnsi="Arial" w:cs="Arial"/>
                <w:b/>
                <w:bCs/>
                <w:color w:val="000000"/>
                <w:sz w:val="18"/>
                <w:szCs w:val="18"/>
              </w:rPr>
            </w:pPr>
            <w:bookmarkStart w:id="22" w:name="IDX22"/>
            <w:bookmarkEnd w:id="22"/>
            <w:r>
              <w:rPr>
                <w:rFonts w:ascii="Arial" w:hAnsi="Arial" w:cs="Arial"/>
                <w:b/>
                <w:bCs/>
                <w:color w:val="000000"/>
                <w:sz w:val="18"/>
                <w:szCs w:val="18"/>
              </w:rPr>
              <w:t>Génétique moléculaire postnatale</w:t>
            </w:r>
          </w:p>
        </w:tc>
        <w:tc>
          <w:tcPr>
            <w:tcW w:w="116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Centre-Val de Loire</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725CC"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7 252</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F725CC"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627</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F725CC"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6 999</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F725CC"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627</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F725CC"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57</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931741" w:rsidTr="00931741">
        <w:trPr>
          <w:cantSplit/>
        </w:trPr>
        <w:tc>
          <w:tcPr>
            <w:tcW w:w="701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31741" w:rsidRDefault="00931741" w:rsidP="00931741">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31741" w:rsidRDefault="00931741" w:rsidP="0093174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9</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31741" w:rsidRDefault="00931741" w:rsidP="0093174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F725CC" w:rsidRDefault="00F725CC">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rsidP="00C15413">
            <w:pPr>
              <w:adjustRightInd w:val="0"/>
              <w:spacing w:before="120"/>
              <w:jc w:val="both"/>
              <w:rPr>
                <w:rFonts w:ascii="Arial" w:hAnsi="Arial" w:cs="Arial"/>
                <w:b/>
                <w:bCs/>
                <w:color w:val="000000"/>
              </w:rPr>
            </w:pPr>
            <w:r>
              <w:rPr>
                <w:rFonts w:ascii="Arial" w:hAnsi="Arial" w:cs="Arial"/>
                <w:b/>
                <w:bCs/>
                <w:color w:val="000000"/>
              </w:rPr>
              <w:t>Tableau GENPOST6. Evolution de l'utilisation des séquenceurs de nouvelle génération (NGS) dans la région Centre-Val de Loire et en France en 2017</w:t>
            </w:r>
          </w:p>
        </w:tc>
      </w:tr>
    </w:tbl>
    <w:p w:rsidR="00F725CC" w:rsidRDefault="00F725CC">
      <w:pPr>
        <w:adjustRightInd w:val="0"/>
        <w:rPr>
          <w:rFonts w:ascii="Arial" w:hAnsi="Arial" w:cs="Arial"/>
          <w:color w:val="000000"/>
          <w:sz w:val="22"/>
          <w:szCs w:val="22"/>
        </w:rPr>
      </w:pPr>
    </w:p>
    <w:p w:rsidR="00F725CC" w:rsidRDefault="00F725CC">
      <w:pPr>
        <w:adjustRightInd w:val="0"/>
        <w:rPr>
          <w:rFonts w:ascii="Arial" w:hAnsi="Arial" w:cs="Arial"/>
          <w:color w:val="000000"/>
          <w:sz w:val="22"/>
          <w:szCs w:val="22"/>
        </w:rPr>
        <w:sectPr w:rsidR="00F725CC">
          <w:headerReference w:type="default" r:id="rId49"/>
          <w:footerReference w:type="default" r:id="rId50"/>
          <w:type w:val="continuous"/>
          <w:pgSz w:w="11905" w:h="16837"/>
          <w:pgMar w:top="1701" w:right="1417" w:bottom="1134" w:left="1417" w:header="600" w:footer="600" w:gutter="0"/>
          <w:cols w:space="720"/>
        </w:sectPr>
      </w:pPr>
    </w:p>
    <w:tbl>
      <w:tblPr>
        <w:tblW w:w="9056" w:type="dxa"/>
        <w:tblInd w:w="48" w:type="dxa"/>
        <w:tblLayout w:type="fixed"/>
        <w:tblCellMar>
          <w:left w:w="0" w:type="dxa"/>
          <w:right w:w="0" w:type="dxa"/>
        </w:tblCellMar>
        <w:tblLook w:val="0000" w:firstRow="0" w:lastRow="0" w:firstColumn="0" w:lastColumn="0" w:noHBand="0" w:noVBand="0"/>
      </w:tblPr>
      <w:tblGrid>
        <w:gridCol w:w="4625"/>
        <w:gridCol w:w="1723"/>
        <w:gridCol w:w="677"/>
        <w:gridCol w:w="677"/>
        <w:gridCol w:w="677"/>
        <w:gridCol w:w="677"/>
      </w:tblGrid>
      <w:tr w:rsidR="00F725CC" w:rsidTr="00C15413">
        <w:trPr>
          <w:cantSplit/>
          <w:tblHeader/>
        </w:trPr>
        <w:tc>
          <w:tcPr>
            <w:tcW w:w="6348"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F725CC">
            <w:pPr>
              <w:keepNext/>
              <w:adjustRightInd w:val="0"/>
              <w:spacing w:before="48" w:after="48"/>
              <w:jc w:val="center"/>
              <w:rPr>
                <w:rFonts w:ascii="Arial" w:hAnsi="Arial" w:cs="Arial"/>
                <w:b/>
                <w:bCs/>
                <w:color w:val="000000"/>
                <w:sz w:val="18"/>
                <w:szCs w:val="18"/>
              </w:rPr>
            </w:pPr>
            <w:bookmarkStart w:id="23" w:name="IDX23"/>
            <w:bookmarkEnd w:id="23"/>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F725CC" w:rsidTr="00C402ED">
        <w:trPr>
          <w:cantSplit/>
        </w:trPr>
        <w:tc>
          <w:tcPr>
            <w:tcW w:w="46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 xml:space="preserve">Nombre de laboratoire qui réalisent du </w:t>
            </w:r>
            <w:r w:rsidR="00C402ED">
              <w:rPr>
                <w:rFonts w:ascii="Arial" w:hAnsi="Arial" w:cs="Arial"/>
                <w:color w:val="000000"/>
                <w:sz w:val="18"/>
                <w:szCs w:val="18"/>
              </w:rPr>
              <w:br/>
            </w:r>
            <w:r>
              <w:rPr>
                <w:rFonts w:ascii="Arial" w:hAnsi="Arial" w:cs="Arial"/>
                <w:color w:val="000000"/>
                <w:sz w:val="18"/>
                <w:szCs w:val="18"/>
              </w:rPr>
              <w:t>séquençage haut débit</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F725CC" w:rsidTr="00C402ED">
        <w:trPr>
          <w:cantSplit/>
        </w:trPr>
        <w:tc>
          <w:tcPr>
            <w:tcW w:w="46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F725CC" w:rsidTr="00C402ED">
        <w:trPr>
          <w:cantSplit/>
        </w:trPr>
        <w:tc>
          <w:tcPr>
            <w:tcW w:w="46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keepNext/>
              <w:adjustRightInd w:val="0"/>
              <w:spacing w:before="48" w:after="48"/>
              <w:jc w:val="right"/>
              <w:rPr>
                <w:rFonts w:ascii="Arial" w:hAnsi="Arial" w:cs="Arial"/>
                <w:color w:val="000000"/>
                <w:sz w:val="18"/>
                <w:szCs w:val="18"/>
              </w:rPr>
            </w:pPr>
            <w:r>
              <w:rPr>
                <w:rFonts w:ascii="Arial" w:hAnsi="Arial" w:cs="Arial"/>
                <w:color w:val="000000"/>
                <w:sz w:val="18"/>
                <w:szCs w:val="18"/>
              </w:rPr>
              <w:t>50</w:t>
            </w:r>
          </w:p>
        </w:tc>
      </w:tr>
      <w:tr w:rsidR="00F725CC" w:rsidTr="00C402ED">
        <w:trPr>
          <w:cantSplit/>
        </w:trPr>
        <w:tc>
          <w:tcPr>
            <w:tcW w:w="46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F725CC">
            <w:pPr>
              <w:adjustRightInd w:val="0"/>
              <w:rPr>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25CC" w:rsidRDefault="008B430A">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F725CC" w:rsidRDefault="00F725CC">
      <w:pPr>
        <w:adjustRightInd w:val="0"/>
        <w:rPr>
          <w:rFonts w:ascii="Arial" w:hAnsi="Arial" w:cs="Arial"/>
          <w:color w:val="000000"/>
          <w:sz w:val="18"/>
          <w:szCs w:val="18"/>
        </w:rPr>
      </w:pPr>
    </w:p>
    <w:sectPr w:rsidR="00F725CC">
      <w:headerReference w:type="default" r:id="rId51"/>
      <w:footerReference w:type="default" r:id="rId52"/>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CC" w:rsidRDefault="008B430A">
      <w:r>
        <w:separator/>
      </w:r>
    </w:p>
  </w:endnote>
  <w:endnote w:type="continuationSeparator" w:id="0">
    <w:p w:rsidR="00F725CC" w:rsidRDefault="008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725CC">
      <w:trPr>
        <w:cantSplit/>
        <w:jc w:val="center"/>
      </w:trPr>
      <w:tc>
        <w:tcPr>
          <w:tcW w:w="9071" w:type="dxa"/>
          <w:tcBorders>
            <w:top w:val="nil"/>
            <w:left w:val="nil"/>
            <w:bottom w:val="nil"/>
            <w:right w:val="nil"/>
          </w:tcBorders>
          <w:shd w:val="clear" w:color="auto" w:fill="FFFFFF"/>
        </w:tcPr>
        <w:p w:rsidR="00F725CC" w:rsidRDefault="008B430A">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362D86">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362D86">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06317B">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06317B">
            <w:rPr>
              <w:rFonts w:ascii="Arial" w:hAnsi="Arial" w:cs="Arial"/>
              <w:noProof/>
              <w:color w:val="000000"/>
              <w:sz w:val="16"/>
              <w:szCs w:val="16"/>
            </w:rPr>
            <w:t>13</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06317B">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06317B">
            <w:rPr>
              <w:rFonts w:ascii="Arial" w:hAnsi="Arial" w:cs="Arial"/>
              <w:noProof/>
              <w:color w:val="000000"/>
              <w:sz w:val="16"/>
              <w:szCs w:val="16"/>
            </w:rPr>
            <w:t>13</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06317B">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06317B">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06317B">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06317B">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3037E">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3037E">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8B430A">
          <w:pPr>
            <w:adjustRightInd w:val="0"/>
            <w:rPr>
              <w:rFonts w:ascii="Arial" w:hAnsi="Arial" w:cs="Arial"/>
              <w:color w:val="000000"/>
              <w:sz w:val="16"/>
              <w:szCs w:val="16"/>
            </w:rPr>
          </w:pPr>
          <w:r>
            <w:rPr>
              <w:rFonts w:ascii="Arial" w:hAnsi="Arial" w:cs="Arial"/>
              <w:color w:val="000000"/>
              <w:sz w:val="16"/>
              <w:szCs w:val="16"/>
            </w:rPr>
            <w:t>Centre-Val de Loire</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CC" w:rsidRDefault="008B430A">
      <w:r>
        <w:separator/>
      </w:r>
    </w:p>
  </w:footnote>
  <w:footnote w:type="continuationSeparator" w:id="0">
    <w:p w:rsidR="00F725CC" w:rsidRDefault="008B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CC" w:rsidRDefault="00F725CC">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SOMMAIRE</w:t>
          </w:r>
        </w:p>
      </w:tc>
    </w:tr>
  </w:tbl>
  <w:p w:rsidR="00F725CC" w:rsidRDefault="00F725CC">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F725CC" w:rsidRDefault="00F725CC">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Particularité de la région Centre-Val de Loire</w:t>
          </w:r>
        </w:p>
      </w:tc>
    </w:tr>
  </w:tbl>
  <w:p w:rsidR="00F725CC" w:rsidRDefault="00F725CC">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Particularité de la région Centre-Val de Loire</w:t>
          </w:r>
        </w:p>
      </w:tc>
    </w:tr>
  </w:tbl>
  <w:p w:rsidR="00F725CC" w:rsidRDefault="00F725CC">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725CC">
      <w:trPr>
        <w:cantSplit/>
        <w:jc w:val="center"/>
      </w:trPr>
      <w:tc>
        <w:tcPr>
          <w:tcW w:w="4535" w:type="dxa"/>
          <w:tcBorders>
            <w:top w:val="nil"/>
            <w:left w:val="nil"/>
            <w:bottom w:val="nil"/>
            <w:right w:val="nil"/>
          </w:tcBorders>
          <w:shd w:val="clear" w:color="auto" w:fill="FFFFFF"/>
        </w:tcPr>
        <w:p w:rsidR="00F725CC" w:rsidRDefault="0090776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8B430A">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725CC" w:rsidRDefault="008B430A">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725CC" w:rsidRDefault="00F725CC">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62"/>
    <w:rsid w:val="00043B17"/>
    <w:rsid w:val="00046F4A"/>
    <w:rsid w:val="0006317B"/>
    <w:rsid w:val="003335DC"/>
    <w:rsid w:val="00362D86"/>
    <w:rsid w:val="004B6E78"/>
    <w:rsid w:val="005255F1"/>
    <w:rsid w:val="0063037E"/>
    <w:rsid w:val="00642DBF"/>
    <w:rsid w:val="007F5D71"/>
    <w:rsid w:val="0081580E"/>
    <w:rsid w:val="008774D1"/>
    <w:rsid w:val="008B430A"/>
    <w:rsid w:val="00907762"/>
    <w:rsid w:val="00931741"/>
    <w:rsid w:val="00956A10"/>
    <w:rsid w:val="00A25DB9"/>
    <w:rsid w:val="00A71B1D"/>
    <w:rsid w:val="00A8626D"/>
    <w:rsid w:val="00B35BD5"/>
    <w:rsid w:val="00C063DB"/>
    <w:rsid w:val="00C15413"/>
    <w:rsid w:val="00C2348C"/>
    <w:rsid w:val="00C402ED"/>
    <w:rsid w:val="00F25430"/>
    <w:rsid w:val="00F56A39"/>
    <w:rsid w:val="00F6600A"/>
    <w:rsid w:val="00F725CC"/>
    <w:rsid w:val="00F85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AFBBC"/>
  <w14:defaultImageDpi w14:val="0"/>
  <w15:docId w15:val="{933D3B4F-C485-41DA-A8AF-30F12A46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8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66270">
      <w:bodyDiv w:val="1"/>
      <w:marLeft w:val="0"/>
      <w:marRight w:val="0"/>
      <w:marTop w:val="0"/>
      <w:marBottom w:val="0"/>
      <w:divBdr>
        <w:top w:val="none" w:sz="0" w:space="0" w:color="auto"/>
        <w:left w:val="none" w:sz="0" w:space="0" w:color="auto"/>
        <w:bottom w:val="none" w:sz="0" w:space="0" w:color="auto"/>
        <w:right w:val="none" w:sz="0" w:space="0" w:color="auto"/>
      </w:divBdr>
    </w:div>
    <w:div w:id="985933723">
      <w:bodyDiv w:val="1"/>
      <w:marLeft w:val="0"/>
      <w:marRight w:val="0"/>
      <w:marTop w:val="0"/>
      <w:marBottom w:val="0"/>
      <w:divBdr>
        <w:top w:val="none" w:sz="0" w:space="0" w:color="auto"/>
        <w:left w:val="none" w:sz="0" w:space="0" w:color="auto"/>
        <w:bottom w:val="none" w:sz="0" w:space="0" w:color="auto"/>
        <w:right w:val="none" w:sz="0" w:space="0" w:color="auto"/>
      </w:divBdr>
    </w:div>
    <w:div w:id="1402409430">
      <w:bodyDiv w:val="1"/>
      <w:marLeft w:val="0"/>
      <w:marRight w:val="0"/>
      <w:marTop w:val="0"/>
      <w:marBottom w:val="0"/>
      <w:divBdr>
        <w:top w:val="none" w:sz="0" w:space="0" w:color="auto"/>
        <w:left w:val="none" w:sz="0" w:space="0" w:color="auto"/>
        <w:bottom w:val="none" w:sz="0" w:space="0" w:color="auto"/>
        <w:right w:val="none" w:sz="0" w:space="0" w:color="auto"/>
      </w:divBdr>
    </w:div>
    <w:div w:id="1510945280">
      <w:bodyDiv w:val="1"/>
      <w:marLeft w:val="0"/>
      <w:marRight w:val="0"/>
      <w:marTop w:val="0"/>
      <w:marBottom w:val="0"/>
      <w:divBdr>
        <w:top w:val="none" w:sz="0" w:space="0" w:color="auto"/>
        <w:left w:val="none" w:sz="0" w:space="0" w:color="auto"/>
        <w:bottom w:val="none" w:sz="0" w:space="0" w:color="auto"/>
        <w:right w:val="none" w:sz="0" w:space="0" w:color="auto"/>
      </w:divBdr>
    </w:div>
    <w:div w:id="1522623885">
      <w:bodyDiv w:val="1"/>
      <w:marLeft w:val="0"/>
      <w:marRight w:val="0"/>
      <w:marTop w:val="0"/>
      <w:marBottom w:val="0"/>
      <w:divBdr>
        <w:top w:val="none" w:sz="0" w:space="0" w:color="auto"/>
        <w:left w:val="none" w:sz="0" w:space="0" w:color="auto"/>
        <w:bottom w:val="none" w:sz="0" w:space="0" w:color="auto"/>
        <w:right w:val="none" w:sz="0" w:space="0" w:color="auto"/>
      </w:divBdr>
    </w:div>
    <w:div w:id="19883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footer" Target="footer1.xml"/><Relationship Id="rId51" Type="http://schemas.openxmlformats.org/officeDocument/2006/relationships/header" Target="header22.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823A-4275-BC1C-4D228F5A492F}"/>
              </c:ext>
            </c:extLst>
          </c:dPt>
          <c:dPt>
            <c:idx val="4"/>
            <c:invertIfNegative val="0"/>
            <c:bubble3D val="0"/>
            <c:spPr>
              <a:solidFill>
                <a:srgbClr val="00B0F0"/>
              </a:solidFill>
              <a:ln>
                <a:noFill/>
              </a:ln>
              <a:effectLst/>
            </c:spPr>
            <c:extLst>
              <c:ext xmlns:c16="http://schemas.microsoft.com/office/drawing/2014/chart" uri="{C3380CC4-5D6E-409C-BE32-E72D297353CC}">
                <c16:uniqueId val="{00000003-823A-4275-BC1C-4D228F5A492F}"/>
              </c:ext>
            </c:extLst>
          </c:dPt>
          <c:dPt>
            <c:idx val="5"/>
            <c:invertIfNegative val="0"/>
            <c:bubble3D val="0"/>
            <c:spPr>
              <a:solidFill>
                <a:srgbClr val="00B0F0"/>
              </a:solidFill>
              <a:ln>
                <a:noFill/>
              </a:ln>
              <a:effectLst/>
            </c:spPr>
            <c:extLst>
              <c:ext xmlns:c16="http://schemas.microsoft.com/office/drawing/2014/chart" uri="{C3380CC4-5D6E-409C-BE32-E72D297353CC}">
                <c16:uniqueId val="{00000005-823A-4275-BC1C-4D228F5A492F}"/>
              </c:ext>
            </c:extLst>
          </c:dPt>
          <c:dPt>
            <c:idx val="6"/>
            <c:invertIfNegative val="0"/>
            <c:bubble3D val="0"/>
            <c:spPr>
              <a:solidFill>
                <a:srgbClr val="00B0F0"/>
              </a:solidFill>
              <a:ln>
                <a:noFill/>
              </a:ln>
              <a:effectLst/>
            </c:spPr>
            <c:extLst>
              <c:ext xmlns:c16="http://schemas.microsoft.com/office/drawing/2014/chart" uri="{C3380CC4-5D6E-409C-BE32-E72D297353CC}">
                <c16:uniqueId val="{00000007-823A-4275-BC1C-4D228F5A492F}"/>
              </c:ext>
            </c:extLst>
          </c:dPt>
          <c:dPt>
            <c:idx val="7"/>
            <c:invertIfNegative val="0"/>
            <c:bubble3D val="0"/>
            <c:spPr>
              <a:solidFill>
                <a:srgbClr val="00B0F0"/>
              </a:solidFill>
              <a:ln>
                <a:noFill/>
              </a:ln>
              <a:effectLst/>
            </c:spPr>
            <c:extLst>
              <c:ext xmlns:c16="http://schemas.microsoft.com/office/drawing/2014/chart" uri="{C3380CC4-5D6E-409C-BE32-E72D297353CC}">
                <c16:uniqueId val="{00000009-823A-4275-BC1C-4D228F5A492F}"/>
              </c:ext>
            </c:extLst>
          </c:dPt>
          <c:dPt>
            <c:idx val="8"/>
            <c:invertIfNegative val="0"/>
            <c:bubble3D val="0"/>
            <c:spPr>
              <a:solidFill>
                <a:srgbClr val="00B0F0"/>
              </a:solidFill>
              <a:ln>
                <a:noFill/>
              </a:ln>
              <a:effectLst/>
            </c:spPr>
            <c:extLst>
              <c:ext xmlns:c16="http://schemas.microsoft.com/office/drawing/2014/chart" uri="{C3380CC4-5D6E-409C-BE32-E72D297353CC}">
                <c16:uniqueId val="{0000000B-823A-4275-BC1C-4D228F5A492F}"/>
              </c:ext>
            </c:extLst>
          </c:dPt>
          <c:dPt>
            <c:idx val="13"/>
            <c:invertIfNegative val="0"/>
            <c:bubble3D val="0"/>
            <c:spPr>
              <a:solidFill>
                <a:srgbClr val="00B0F0"/>
              </a:solidFill>
              <a:ln>
                <a:noFill/>
              </a:ln>
              <a:effectLst/>
            </c:spPr>
            <c:extLst>
              <c:ext xmlns:c16="http://schemas.microsoft.com/office/drawing/2014/chart" uri="{C3380CC4-5D6E-409C-BE32-E72D297353CC}">
                <c16:uniqueId val="{0000000D-823A-4275-BC1C-4D228F5A492F}"/>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823A-4275-BC1C-4D228F5A492F}"/>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823A-4275-BC1C-4D228F5A492F}"/>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AFE5-4908-A203-B3D671FAE8C6}"/>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AFE5-4908-A203-B3D671FAE8C6}"/>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AFE5-4908-A203-B3D671FAE8C6}"/>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AFE5-4908-A203-B3D671FAE8C6}"/>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AFE5-4908-A203-B3D671FAE8C6}"/>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AFE5-4908-A203-B3D671FAE8C6}"/>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AFE5-4908-A203-B3D671FAE8C6}"/>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AFE5-4908-A203-B3D671FAE8C6}"/>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AFE5-4908-A203-B3D671FAE8C6}"/>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AFE5-4908-A203-B3D671FAE8C6}"/>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AFE5-4908-A203-B3D671FAE8C6}"/>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AFE5-4908-A203-B3D671FAE8C6}"/>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AFE5-4908-A203-B3D671FAE8C6}"/>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AFE5-4908-A203-B3D671FAE8C6}"/>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AFE5-4908-A203-B3D671FAE8C6}"/>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AFE5-4908-A203-B3D671FAE8C6}"/>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AFE5-4908-A203-B3D671FAE8C6}"/>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AFE5-4908-A203-B3D671FAE8C6}"/>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16</Pages>
  <Words>4678</Words>
  <Characters>26476</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2019-09-05T14:58:00Z</dcterms:created>
  <dcterms:modified xsi:type="dcterms:W3CDTF">2019-09-05T14:58:00Z</dcterms:modified>
</cp:coreProperties>
</file>