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9F6246">
        <w:trPr>
          <w:cantSplit/>
        </w:trPr>
        <w:tc>
          <w:tcPr>
            <w:tcW w:w="9051" w:type="dxa"/>
            <w:tcBorders>
              <w:top w:val="nil"/>
              <w:left w:val="nil"/>
              <w:bottom w:val="nil"/>
              <w:right w:val="nil"/>
            </w:tcBorders>
            <w:shd w:val="clear" w:color="auto" w:fill="FFFFFF"/>
          </w:tcPr>
          <w:p w:rsidR="009F6246" w:rsidRDefault="00DC3768">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CORSE</w:t>
            </w:r>
          </w:p>
        </w:tc>
      </w:tr>
      <w:tr w:rsidR="009F6246">
        <w:tblPrEx>
          <w:jc w:val="center"/>
        </w:tblPrEx>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9F6246">
        <w:tblPrEx>
          <w:jc w:val="center"/>
        </w:tblPrEx>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9F6246">
        <w:tblPrEx>
          <w:jc w:val="center"/>
        </w:tblPrEx>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9F6246">
        <w:tblPrEx>
          <w:jc w:val="center"/>
        </w:tblPrEx>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9F6246">
        <w:tblPrEx>
          <w:jc w:val="center"/>
        </w:tblPrEx>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9F6246" w:rsidRDefault="009F6246">
      <w:pPr>
        <w:adjustRightInd w:val="0"/>
        <w:rPr>
          <w:rFonts w:ascii="Arial" w:hAnsi="Arial" w:cs="Arial"/>
          <w:color w:val="000000"/>
          <w:sz w:val="22"/>
          <w:szCs w:val="22"/>
        </w:rPr>
        <w:sectPr w:rsidR="009F6246">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9F6246">
        <w:trPr>
          <w:cantSplit/>
          <w:jc w:val="center"/>
        </w:trPr>
        <w:tc>
          <w:tcPr>
            <w:tcW w:w="9051" w:type="dxa"/>
            <w:gridSpan w:val="2"/>
            <w:tcBorders>
              <w:top w:val="nil"/>
              <w:left w:val="nil"/>
              <w:bottom w:val="nil"/>
              <w:right w:val="nil"/>
            </w:tcBorders>
            <w:shd w:val="clear" w:color="auto" w:fill="FFFFFF"/>
          </w:tcPr>
          <w:p w:rsidR="009F6246" w:rsidRDefault="00DC3768">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9F6246">
        <w:trPr>
          <w:cantSplit/>
          <w:jc w:val="center"/>
        </w:trPr>
        <w:tc>
          <w:tcPr>
            <w:tcW w:w="9051" w:type="dxa"/>
            <w:gridSpan w:val="2"/>
            <w:tcBorders>
              <w:top w:val="nil"/>
              <w:left w:val="nil"/>
              <w:bottom w:val="nil"/>
              <w:right w:val="nil"/>
            </w:tcBorders>
            <w:shd w:val="clear" w:color="auto" w:fill="FFFFFF"/>
          </w:tcPr>
          <w:p w:rsidR="009F6246" w:rsidRDefault="00DC3768">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9F6246">
        <w:trPr>
          <w:cantSplit/>
          <w:jc w:val="center"/>
        </w:trPr>
        <w:tc>
          <w:tcPr>
            <w:tcW w:w="9051" w:type="dxa"/>
            <w:gridSpan w:val="2"/>
            <w:tcBorders>
              <w:top w:val="nil"/>
              <w:left w:val="nil"/>
              <w:bottom w:val="nil"/>
              <w:right w:val="nil"/>
            </w:tcBorders>
            <w:shd w:val="clear" w:color="auto" w:fill="FFFFFF"/>
          </w:tcPr>
          <w:p w:rsidR="009F6246" w:rsidRDefault="00DC3768">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CORSE</w:t>
            </w:r>
          </w:p>
        </w:tc>
      </w:tr>
      <w:tr w:rsidR="009F6246">
        <w:trPr>
          <w:cantSplit/>
          <w:jc w:val="center"/>
        </w:trPr>
        <w:tc>
          <w:tcPr>
            <w:tcW w:w="9051" w:type="dxa"/>
            <w:gridSpan w:val="2"/>
            <w:tcBorders>
              <w:top w:val="nil"/>
              <w:left w:val="nil"/>
              <w:bottom w:val="nil"/>
              <w:right w:val="nil"/>
            </w:tcBorders>
            <w:shd w:val="clear" w:color="auto" w:fill="FFFFFF"/>
          </w:tcPr>
          <w:p w:rsidR="009F6246" w:rsidRDefault="00DC3768">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9F6246">
        <w:trPr>
          <w:cantSplit/>
          <w:jc w:val="center"/>
        </w:trPr>
        <w:tc>
          <w:tcPr>
            <w:tcW w:w="9051" w:type="dxa"/>
            <w:gridSpan w:val="2"/>
            <w:tcBorders>
              <w:top w:val="nil"/>
              <w:left w:val="nil"/>
              <w:bottom w:val="nil"/>
              <w:right w:val="nil"/>
            </w:tcBorders>
            <w:shd w:val="clear" w:color="auto" w:fill="FFFFFF"/>
          </w:tcPr>
          <w:p w:rsidR="009F6246" w:rsidRDefault="009F6246">
            <w:pPr>
              <w:adjustRightInd w:val="0"/>
              <w:jc w:val="both"/>
              <w:rPr>
                <w:rFonts w:ascii="Arial" w:hAnsi="Arial" w:cs="Arial"/>
                <w:color w:val="000000"/>
                <w:sz w:val="22"/>
                <w:szCs w:val="22"/>
              </w:rPr>
            </w:pP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Nombre de naissance (CPDPN1)</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Liste des CPDPN (CPDPN2)</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9F6246">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9F6246" w:rsidRDefault="009F6246">
            <w:pPr>
              <w:adjustRightInd w:val="0"/>
              <w:rPr>
                <w:rFonts w:ascii="Arial" w:hAnsi="Arial" w:cs="Arial"/>
                <w:color w:val="000000"/>
                <w:sz w:val="18"/>
                <w:szCs w:val="18"/>
              </w:rPr>
            </w:pP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9F6246">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9F6246" w:rsidRDefault="009F6246">
            <w:pPr>
              <w:adjustRightInd w:val="0"/>
              <w:rPr>
                <w:rFonts w:ascii="Arial" w:hAnsi="Arial" w:cs="Arial"/>
                <w:color w:val="000000"/>
                <w:sz w:val="18"/>
                <w:szCs w:val="18"/>
              </w:rPr>
            </w:pP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9F6246">
        <w:tblPrEx>
          <w:jc w:val="left"/>
        </w:tblPrEx>
        <w:trPr>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9F6246" w:rsidRDefault="009F6246">
      <w:pPr>
        <w:adjustRightInd w:val="0"/>
        <w:rPr>
          <w:rFonts w:ascii="Arial" w:hAnsi="Arial" w:cs="Arial"/>
          <w:color w:val="000000"/>
          <w:sz w:val="22"/>
          <w:szCs w:val="22"/>
        </w:rPr>
        <w:sectPr w:rsidR="009F6246">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Les données présentées correspondent à l'activité 2016 des CPDPN .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Corse.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lastRenderedPageBreak/>
              <w:br/>
              <w:t>Le tableau GENPOST4 décrit l’activité pangénomique par puce aux niveaux régional et national, en fonction de l’indication recherchée. L’analyse pangénomique par puce est une technique utilisée aussi bien par les laboratoires de cytogénétique que par les laboratoires de génétique moléculaire. Elle est souvent mutualisée dans un même établissement.</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tableau GENPOST6 présente l’activité, aux niveaux régional et national, des laboratoires qui ont utilisé la technique de séquençage haut débit (NGS : Next Generation Sequencing).</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9F6246">
        <w:trPr>
          <w:cantSplit/>
          <w:jc w:val="center"/>
        </w:trPr>
        <w:tc>
          <w:tcPr>
            <w:tcW w:w="9051" w:type="dxa"/>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9F6246" w:rsidRDefault="009F6246">
      <w:pPr>
        <w:adjustRightInd w:val="0"/>
        <w:rPr>
          <w:rFonts w:ascii="Arial" w:hAnsi="Arial" w:cs="Arial"/>
          <w:color w:val="000000"/>
          <w:sz w:val="22"/>
          <w:szCs w:val="22"/>
        </w:rPr>
        <w:sectPr w:rsidR="009F6246">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9F6246">
        <w:trPr>
          <w:cantSplit/>
        </w:trPr>
        <w:tc>
          <w:tcPr>
            <w:tcW w:w="9051" w:type="dxa"/>
            <w:gridSpan w:val="3"/>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Corse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9F6246">
        <w:tblPrEx>
          <w:jc w:val="center"/>
        </w:tblPrEx>
        <w:trPr>
          <w:cantSplit/>
          <w:jc w:val="center"/>
        </w:trPr>
        <w:tc>
          <w:tcPr>
            <w:tcW w:w="9051" w:type="dxa"/>
            <w:gridSpan w:val="3"/>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9F6246">
        <w:trPr>
          <w:gridAfter w:val="1"/>
          <w:wAfter w:w="104"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9F6246">
        <w:trPr>
          <w:gridAfter w:val="1"/>
          <w:wAfter w:w="104"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9F6246">
        <w:trPr>
          <w:gridAfter w:val="1"/>
          <w:wAfter w:w="104" w:type="dxa"/>
          <w:cantSplit/>
        </w:trPr>
        <w:tc>
          <w:tcPr>
            <w:tcW w:w="880" w:type="dxa"/>
            <w:tcBorders>
              <w:top w:val="nil"/>
              <w:left w:val="nil"/>
              <w:bottom w:val="nil"/>
              <w:right w:val="nil"/>
            </w:tcBorders>
            <w:shd w:val="clear" w:color="auto" w:fill="FFFFFF"/>
            <w:tcMar>
              <w:right w:w="80" w:type="dxa"/>
            </w:tcMar>
          </w:tcPr>
          <w:p w:rsidR="009F6246" w:rsidRDefault="00DC376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F6246" w:rsidRDefault="00DC3768">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9F6246">
        <w:trPr>
          <w:gridAfter w:val="1"/>
          <w:wAfter w:w="104"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9F6246">
        <w:tblPrEx>
          <w:jc w:val="center"/>
        </w:tblPrEx>
        <w:trPr>
          <w:cantSplit/>
          <w:jc w:val="center"/>
        </w:trPr>
        <w:tc>
          <w:tcPr>
            <w:tcW w:w="9051" w:type="dxa"/>
            <w:gridSpan w:val="3"/>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9F6246">
        <w:tblPrEx>
          <w:jc w:val="center"/>
        </w:tblPrEx>
        <w:trPr>
          <w:cantSplit/>
          <w:jc w:val="center"/>
        </w:trPr>
        <w:tc>
          <w:tcPr>
            <w:tcW w:w="9051" w:type="dxa"/>
            <w:gridSpan w:val="3"/>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9F6246">
        <w:tblPrEx>
          <w:jc w:val="center"/>
        </w:tblPrEx>
        <w:trPr>
          <w:cantSplit/>
          <w:jc w:val="center"/>
        </w:trPr>
        <w:tc>
          <w:tcPr>
            <w:tcW w:w="9051" w:type="dxa"/>
            <w:gridSpan w:val="3"/>
            <w:tcBorders>
              <w:top w:val="nil"/>
              <w:left w:val="nil"/>
              <w:bottom w:val="nil"/>
              <w:right w:val="nil"/>
            </w:tcBorders>
            <w:shd w:val="clear" w:color="auto" w:fill="FFFFFF"/>
          </w:tcPr>
          <w:p w:rsidR="009F6246" w:rsidRDefault="00DC3768" w:rsidP="00937651">
            <w:pPr>
              <w:adjustRightInd w:val="0"/>
              <w:jc w:val="both"/>
              <w:rPr>
                <w:rFonts w:ascii="Arial" w:hAnsi="Arial" w:cs="Arial"/>
                <w:color w:val="000000"/>
                <w:sz w:val="22"/>
                <w:szCs w:val="22"/>
              </w:rPr>
            </w:pPr>
            <w:r>
              <w:rPr>
                <w:rFonts w:ascii="Arial" w:hAnsi="Arial" w:cs="Arial"/>
                <w:color w:val="000000"/>
                <w:sz w:val="22"/>
                <w:szCs w:val="22"/>
              </w:rPr>
              <w:br/>
              <w:t>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Corse (tableau CPDPN4) ainsi que celles domiciliées en Corse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 nombre de gestes à visée thérapeutique » sont un reflet indirect du degré d’expertise du CPDPN (Tableau CPDPN3).</w:t>
            </w:r>
          </w:p>
        </w:tc>
      </w:tr>
    </w:tbl>
    <w:p w:rsidR="009F6246" w:rsidRDefault="009F6246">
      <w:pPr>
        <w:adjustRightInd w:val="0"/>
        <w:rPr>
          <w:rFonts w:ascii="Arial" w:hAnsi="Arial" w:cs="Arial"/>
          <w:color w:val="000000"/>
          <w:sz w:val="22"/>
          <w:szCs w:val="22"/>
        </w:rPr>
      </w:pPr>
    </w:p>
    <w:p w:rsidR="002C7C51" w:rsidRDefault="002C7C51" w:rsidP="002C7C51">
      <w:pPr>
        <w:adjustRightInd w:val="0"/>
        <w:jc w:val="both"/>
        <w:rPr>
          <w:rFonts w:ascii="Arial" w:hAnsi="Arial" w:cs="Arial"/>
          <w:color w:val="000000"/>
          <w:sz w:val="22"/>
          <w:szCs w:val="22"/>
        </w:rPr>
      </w:pPr>
    </w:p>
    <w:p w:rsidR="002C7C51" w:rsidRDefault="002C7C51" w:rsidP="002C7C51">
      <w:pPr>
        <w:adjustRightInd w:val="0"/>
        <w:jc w:val="both"/>
        <w:rPr>
          <w:rFonts w:ascii="Arial" w:hAnsi="Arial" w:cs="Arial"/>
          <w:color w:val="000000"/>
          <w:sz w:val="22"/>
          <w:szCs w:val="22"/>
        </w:rPr>
      </w:pPr>
    </w:p>
    <w:p w:rsidR="002C7C51" w:rsidRDefault="002C7C51" w:rsidP="002C7C51">
      <w:pPr>
        <w:adjustRightInd w:val="0"/>
        <w:jc w:val="both"/>
        <w:rPr>
          <w:rFonts w:ascii="Arial" w:hAnsi="Arial" w:cs="Arial"/>
          <w:color w:val="000000"/>
          <w:sz w:val="22"/>
          <w:szCs w:val="22"/>
        </w:rPr>
      </w:pPr>
      <w:bookmarkStart w:id="4" w:name="_GoBack"/>
      <w:bookmarkEnd w:id="4"/>
    </w:p>
    <w:p w:rsidR="00F573A6" w:rsidRDefault="00F573A6" w:rsidP="00F573A6">
      <w:pPr>
        <w:adjustRightInd w:val="0"/>
        <w:jc w:val="both"/>
        <w:rPr>
          <w:rFonts w:ascii="Arial" w:hAnsi="Arial" w:cs="Arial"/>
          <w:color w:val="000000"/>
          <w:sz w:val="22"/>
          <w:szCs w:val="22"/>
        </w:rPr>
      </w:pPr>
      <w:r>
        <w:rPr>
          <w:rFonts w:ascii="Arial" w:hAnsi="Arial" w:cs="Arial"/>
          <w:color w:val="000000"/>
          <w:sz w:val="22"/>
          <w:szCs w:val="22"/>
        </w:rPr>
        <w:lastRenderedPageBreak/>
        <w:t>En 2016</w:t>
      </w:r>
      <w:r w:rsidRPr="00BF3304">
        <w:rPr>
          <w:rFonts w:ascii="Arial" w:hAnsi="Arial" w:cs="Arial"/>
          <w:color w:val="000000"/>
          <w:sz w:val="22"/>
          <w:szCs w:val="22"/>
        </w:rPr>
        <w:t xml:space="preserve">, </w:t>
      </w:r>
      <w:r>
        <w:rPr>
          <w:rFonts w:ascii="Arial" w:hAnsi="Arial" w:cs="Arial"/>
          <w:color w:val="000000"/>
          <w:sz w:val="22"/>
          <w:szCs w:val="22"/>
        </w:rPr>
        <w:t xml:space="preserve">2 913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Corse, représentant 0,4% du volume national de naissances (Tableau CPDPN1). </w:t>
      </w:r>
    </w:p>
    <w:p w:rsidR="00F573A6" w:rsidRDefault="00F573A6" w:rsidP="00F573A6">
      <w:pPr>
        <w:adjustRightInd w:val="0"/>
        <w:jc w:val="both"/>
        <w:rPr>
          <w:rFonts w:ascii="Arial" w:hAnsi="Arial" w:cs="Arial"/>
          <w:color w:val="000000"/>
          <w:sz w:val="22"/>
          <w:szCs w:val="22"/>
        </w:rPr>
      </w:pPr>
    </w:p>
    <w:p w:rsidR="00F573A6" w:rsidRDefault="00F573A6" w:rsidP="00F573A6">
      <w:pPr>
        <w:adjustRightInd w:val="0"/>
        <w:jc w:val="both"/>
        <w:rPr>
          <w:rFonts w:ascii="Arial" w:hAnsi="Arial" w:cs="Arial"/>
          <w:color w:val="000000"/>
          <w:sz w:val="22"/>
          <w:szCs w:val="22"/>
        </w:rPr>
      </w:pPr>
      <w:r>
        <w:rPr>
          <w:rFonts w:ascii="Arial" w:hAnsi="Arial" w:cs="Arial"/>
          <w:color w:val="000000"/>
          <w:sz w:val="22"/>
          <w:szCs w:val="22"/>
        </w:rPr>
        <w:t>Aucun CPDPN</w:t>
      </w:r>
      <w:r w:rsidRPr="00BF3304">
        <w:rPr>
          <w:rFonts w:ascii="Arial" w:hAnsi="Arial" w:cs="Arial"/>
          <w:color w:val="000000"/>
          <w:sz w:val="22"/>
          <w:szCs w:val="22"/>
        </w:rPr>
        <w:t xml:space="preserve"> </w:t>
      </w:r>
      <w:r>
        <w:rPr>
          <w:rFonts w:ascii="Arial" w:hAnsi="Arial" w:cs="Arial"/>
          <w:color w:val="000000"/>
          <w:sz w:val="22"/>
          <w:szCs w:val="22"/>
        </w:rPr>
        <w:t xml:space="preserve">n’y </w:t>
      </w:r>
      <w:r w:rsidRPr="00BF3304">
        <w:rPr>
          <w:rFonts w:ascii="Arial" w:hAnsi="Arial" w:cs="Arial"/>
          <w:color w:val="000000"/>
          <w:sz w:val="22"/>
          <w:szCs w:val="22"/>
        </w:rPr>
        <w:t>était autorisé</w:t>
      </w:r>
      <w:r>
        <w:rPr>
          <w:rFonts w:ascii="Arial" w:hAnsi="Arial" w:cs="Arial"/>
          <w:color w:val="000000"/>
          <w:sz w:val="22"/>
          <w:szCs w:val="22"/>
        </w:rPr>
        <w:t>. Cependant, les femmes domiciliées en Corse ont pu bénéficier de l’expertise des CPDPN d’autres régions puisqu’elles étaient 49 à y avoir recouru, soit rapporté au nombre de naissances domiciliées dans la région, un taux de 1,68%</w:t>
      </w:r>
      <w:r w:rsidR="00006DC7">
        <w:rPr>
          <w:rFonts w:ascii="Arial" w:hAnsi="Arial" w:cs="Arial"/>
          <w:color w:val="000000"/>
          <w:sz w:val="22"/>
          <w:szCs w:val="22"/>
        </w:rPr>
        <w:t>(Tableau CPDPN5b)</w:t>
      </w:r>
      <w:r>
        <w:rPr>
          <w:rFonts w:ascii="Arial" w:hAnsi="Arial" w:cs="Arial"/>
          <w:color w:val="000000"/>
          <w:sz w:val="22"/>
          <w:szCs w:val="22"/>
        </w:rPr>
        <w:t>. Ce taux était moins élevé que le</w:t>
      </w:r>
      <w:r w:rsidR="00006DC7">
        <w:rPr>
          <w:rFonts w:ascii="Arial" w:hAnsi="Arial" w:cs="Arial"/>
          <w:color w:val="000000"/>
          <w:sz w:val="22"/>
          <w:szCs w:val="22"/>
        </w:rPr>
        <w:t xml:space="preserve"> taux national qui était de 4,15</w:t>
      </w:r>
      <w:r>
        <w:rPr>
          <w:rFonts w:ascii="Arial" w:hAnsi="Arial" w:cs="Arial"/>
          <w:color w:val="000000"/>
          <w:sz w:val="22"/>
          <w:szCs w:val="22"/>
        </w:rPr>
        <w:t>%</w:t>
      </w:r>
      <w:r w:rsidR="00006DC7">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F573A6" w:rsidRPr="00BF3304" w:rsidRDefault="00F573A6" w:rsidP="00F573A6">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(80,37</w:t>
      </w:r>
      <w:r w:rsidRPr="00BF3304">
        <w:rPr>
          <w:rFonts w:ascii="Arial" w:hAnsi="Arial" w:cs="Arial"/>
          <w:color w:val="000000"/>
          <w:sz w:val="22"/>
          <w:szCs w:val="22"/>
        </w:rPr>
        <w:t xml:space="preserve">%) sont allées </w:t>
      </w:r>
      <w:r>
        <w:rPr>
          <w:rFonts w:ascii="Arial" w:hAnsi="Arial" w:cs="Arial"/>
          <w:color w:val="000000"/>
          <w:sz w:val="22"/>
          <w:szCs w:val="22"/>
        </w:rPr>
        <w:t xml:space="preserve">en région Provence-Alpes-Côte d’Azur (93,88%), mais aussi en Ile-de-France (6,12%) (Tableau CPDPN5). </w:t>
      </w:r>
    </w:p>
    <w:p w:rsidR="00F573A6" w:rsidRDefault="00F573A6" w:rsidP="00F573A6"/>
    <w:p w:rsidR="00F573A6" w:rsidRPr="00860101" w:rsidRDefault="00F573A6" w:rsidP="00F573A6">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 xml:space="preserve">en dépit de la possibilité d’accéder à une expertise d’un CPDPN d’une autre région, le recours à un CPDPN des femmes domiciliées dans la région Corse </w:t>
      </w:r>
      <w:r>
        <w:rPr>
          <w:rFonts w:ascii="Arial" w:hAnsi="Arial" w:cs="Arial"/>
          <w:color w:val="000000"/>
          <w:sz w:val="22"/>
          <w:szCs w:val="22"/>
        </w:rPr>
        <w:t xml:space="preserve">était plus faible pour que l’ensemble des femmes du territoire national. </w:t>
      </w:r>
    </w:p>
    <w:p w:rsidR="00F573A6" w:rsidRDefault="00F573A6" w:rsidP="00F573A6"/>
    <w:p w:rsidR="002C7C51" w:rsidRPr="007269C5" w:rsidRDefault="002C7C51" w:rsidP="007269C5">
      <w:pPr>
        <w:jc w:val="both"/>
        <w:rPr>
          <w:rFonts w:ascii="Arial" w:hAnsi="Arial" w:cs="Arial"/>
          <w:sz w:val="22"/>
          <w:szCs w:val="22"/>
        </w:rPr>
        <w:sectPr w:rsidR="002C7C51" w:rsidRPr="007269C5">
          <w:headerReference w:type="default" r:id="rId13"/>
          <w:footerReference w:type="default" r:id="rId14"/>
          <w:pgSz w:w="11905" w:h="16837"/>
          <w:pgMar w:top="1701" w:right="1417" w:bottom="1134" w:left="1417" w:header="600" w:footer="600" w:gutter="0"/>
          <w:cols w:space="720"/>
        </w:sectPr>
      </w:pPr>
      <w:r>
        <w:rPr>
          <w:rFonts w:ascii="Arial" w:hAnsi="Arial" w:cs="Arial"/>
          <w:color w:val="000000"/>
          <w:sz w:val="22"/>
          <w:szCs w:val="22"/>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9F6246">
        <w:trPr>
          <w:cantSplit/>
          <w:jc w:val="center"/>
        </w:trPr>
        <w:tc>
          <w:tcPr>
            <w:tcW w:w="9051" w:type="dxa"/>
            <w:gridSpan w:val="4"/>
            <w:tcBorders>
              <w:top w:val="nil"/>
              <w:left w:val="nil"/>
              <w:bottom w:val="nil"/>
              <w:right w:val="nil"/>
            </w:tcBorders>
            <w:shd w:val="clear" w:color="auto" w:fill="FFFFFF"/>
          </w:tcPr>
          <w:p w:rsidR="007549C3" w:rsidRDefault="00DC3768">
            <w:pPr>
              <w:adjustRightInd w:val="0"/>
              <w:jc w:val="both"/>
              <w:rPr>
                <w:rFonts w:ascii="Arial" w:hAnsi="Arial" w:cs="Arial"/>
                <w:b/>
                <w:bCs/>
                <w:color w:val="000000"/>
                <w:sz w:val="22"/>
                <w:szCs w:val="22"/>
              </w:rPr>
            </w:pPr>
            <w:bookmarkStart w:id="5" w:name="IDX4"/>
            <w:bookmarkEnd w:id="5"/>
            <w:r>
              <w:rPr>
                <w:rFonts w:ascii="Arial" w:hAnsi="Arial" w:cs="Arial"/>
                <w:b/>
                <w:bCs/>
                <w:color w:val="000000"/>
                <w:sz w:val="22"/>
                <w:szCs w:val="22"/>
              </w:rPr>
              <w:lastRenderedPageBreak/>
              <w:t>Diagnostic prénatal (DPN)</w:t>
            </w:r>
          </w:p>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 décret du 14 janvier 2014 relatif aux diagnostics anténataux distingue les examens de dépistage prénatal des examens de diagnostic prénatal et en établit la liste.</w:t>
            </w:r>
          </w:p>
        </w:tc>
      </w:tr>
      <w:tr w:rsidR="009F6246">
        <w:trPr>
          <w:cantSplit/>
          <w:jc w:val="center"/>
        </w:trPr>
        <w:tc>
          <w:tcPr>
            <w:tcW w:w="9051" w:type="dxa"/>
            <w:gridSpan w:val="4"/>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9F6246">
        <w:trPr>
          <w:cantSplit/>
          <w:jc w:val="center"/>
        </w:trPr>
        <w:tc>
          <w:tcPr>
            <w:tcW w:w="9051" w:type="dxa"/>
            <w:gridSpan w:val="4"/>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7549C3">
        <w:trPr>
          <w:cantSplit/>
          <w:jc w:val="center"/>
        </w:trPr>
        <w:tc>
          <w:tcPr>
            <w:tcW w:w="9051" w:type="dxa"/>
            <w:gridSpan w:val="4"/>
            <w:tcBorders>
              <w:top w:val="nil"/>
              <w:left w:val="nil"/>
              <w:bottom w:val="nil"/>
              <w:right w:val="nil"/>
            </w:tcBorders>
            <w:shd w:val="clear" w:color="auto" w:fill="FFFFFF"/>
          </w:tcPr>
          <w:p w:rsidR="007549C3" w:rsidRDefault="007549C3" w:rsidP="007549C3">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9F624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9F624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9F624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F6246" w:rsidRDefault="00DC376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F6246" w:rsidRDefault="00DC3768">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9F624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7549C3">
        <w:trPr>
          <w:cantSplit/>
          <w:jc w:val="center"/>
        </w:trPr>
        <w:tc>
          <w:tcPr>
            <w:tcW w:w="9051" w:type="dxa"/>
            <w:gridSpan w:val="4"/>
            <w:tcBorders>
              <w:top w:val="nil"/>
              <w:left w:val="nil"/>
              <w:bottom w:val="nil"/>
              <w:right w:val="nil"/>
            </w:tcBorders>
            <w:shd w:val="clear" w:color="auto" w:fill="FFFFFF"/>
          </w:tcPr>
          <w:p w:rsidR="007549C3" w:rsidRDefault="007549C3" w:rsidP="007549C3">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9F6246">
        <w:trPr>
          <w:cantSplit/>
          <w:jc w:val="center"/>
        </w:trPr>
        <w:tc>
          <w:tcPr>
            <w:tcW w:w="9051" w:type="dxa"/>
            <w:gridSpan w:val="4"/>
            <w:tcBorders>
              <w:top w:val="nil"/>
              <w:left w:val="nil"/>
              <w:bottom w:val="nil"/>
              <w:right w:val="nil"/>
            </w:tcBorders>
            <w:shd w:val="clear" w:color="auto" w:fill="FFFFFF"/>
          </w:tcPr>
          <w:p w:rsidR="007549C3" w:rsidRDefault="007549C3" w:rsidP="007549C3">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en Corse.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p w:rsidR="009F6246" w:rsidRDefault="009F6246">
            <w:pPr>
              <w:adjustRightInd w:val="0"/>
              <w:jc w:val="both"/>
              <w:rPr>
                <w:rFonts w:ascii="Arial" w:hAnsi="Arial" w:cs="Arial"/>
                <w:color w:val="000000"/>
                <w:sz w:val="22"/>
                <w:szCs w:val="22"/>
              </w:rPr>
            </w:pPr>
          </w:p>
          <w:p w:rsidR="00AD15B8" w:rsidRDefault="00AD15B8">
            <w:pPr>
              <w:adjustRightInd w:val="0"/>
              <w:jc w:val="both"/>
              <w:rPr>
                <w:rFonts w:ascii="Arial" w:hAnsi="Arial" w:cs="Arial"/>
                <w:color w:val="000000"/>
                <w:sz w:val="22"/>
                <w:szCs w:val="22"/>
              </w:rPr>
            </w:pPr>
          </w:p>
          <w:p w:rsidR="00AD15B8" w:rsidRPr="00724245" w:rsidRDefault="00AD15B8" w:rsidP="00AD15B8">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w:t>
            </w:r>
            <w:r w:rsidRPr="00C87ECD">
              <w:rPr>
                <w:rFonts w:ascii="Arial" w:hAnsi="Arial" w:cs="Arial"/>
                <w:color w:val="000000"/>
                <w:sz w:val="22"/>
                <w:szCs w:val="22"/>
              </w:rPr>
              <w:t xml:space="preserve"> </w:t>
            </w:r>
            <w:r>
              <w:rPr>
                <w:rFonts w:ascii="Arial" w:hAnsi="Arial" w:cs="Arial"/>
                <w:color w:val="000000"/>
                <w:sz w:val="22"/>
                <w:szCs w:val="22"/>
              </w:rPr>
              <w:t>Corse</w:t>
            </w:r>
            <w:r w:rsidRPr="00724245">
              <w:rPr>
                <w:rFonts w:ascii="Arial" w:hAnsi="Arial" w:cs="Arial"/>
                <w:color w:val="000000"/>
                <w:sz w:val="22"/>
                <w:szCs w:val="22"/>
              </w:rPr>
              <w:t xml:space="preserve">, </w:t>
            </w:r>
            <w:r>
              <w:rPr>
                <w:rFonts w:ascii="Arial" w:hAnsi="Arial" w:cs="Arial"/>
                <w:color w:val="000000"/>
                <w:sz w:val="22"/>
                <w:szCs w:val="22"/>
              </w:rPr>
              <w:t>aucun laboratoire n’avait d’</w:t>
            </w:r>
            <w:r w:rsidRPr="00724245">
              <w:rPr>
                <w:rFonts w:ascii="Arial" w:hAnsi="Arial" w:cs="Arial"/>
                <w:color w:val="000000"/>
                <w:sz w:val="22"/>
                <w:szCs w:val="22"/>
              </w:rPr>
              <w:t>activité de dépistage ou de diagnostic prénatal</w:t>
            </w:r>
            <w:r>
              <w:rPr>
                <w:rFonts w:ascii="Arial" w:hAnsi="Arial" w:cs="Arial"/>
                <w:color w:val="000000"/>
                <w:sz w:val="22"/>
                <w:szCs w:val="22"/>
              </w:rPr>
              <w:t>.</w:t>
            </w:r>
          </w:p>
          <w:p w:rsidR="00AD15B8" w:rsidRDefault="00AD15B8" w:rsidP="00AD15B8"/>
          <w:p w:rsidR="00AD15B8" w:rsidRDefault="00AD15B8">
            <w:pPr>
              <w:adjustRightInd w:val="0"/>
              <w:jc w:val="both"/>
              <w:rPr>
                <w:rFonts w:ascii="Arial" w:hAnsi="Arial" w:cs="Arial"/>
                <w:color w:val="000000"/>
                <w:sz w:val="22"/>
                <w:szCs w:val="22"/>
              </w:rPr>
            </w:pPr>
          </w:p>
        </w:tc>
      </w:tr>
      <w:tr w:rsidR="009F6246">
        <w:trPr>
          <w:cantSplit/>
          <w:jc w:val="center"/>
        </w:trPr>
        <w:tc>
          <w:tcPr>
            <w:tcW w:w="9051" w:type="dxa"/>
            <w:gridSpan w:val="4"/>
            <w:tcBorders>
              <w:top w:val="nil"/>
              <w:left w:val="nil"/>
              <w:bottom w:val="nil"/>
              <w:right w:val="nil"/>
            </w:tcBorders>
            <w:shd w:val="clear" w:color="auto" w:fill="FFFFFF"/>
          </w:tcPr>
          <w:p w:rsidR="00376B4D" w:rsidRDefault="00DC3768" w:rsidP="00376B4D">
            <w:pPr>
              <w:adjustRightInd w:val="0"/>
              <w:jc w:val="both"/>
              <w:rPr>
                <w:rFonts w:ascii="Arial" w:hAnsi="Arial" w:cs="Arial"/>
                <w:color w:val="000000"/>
                <w:sz w:val="22"/>
                <w:szCs w:val="22"/>
              </w:rPr>
            </w:pPr>
            <w:r>
              <w:rPr>
                <w:rFonts w:ascii="Arial" w:hAnsi="Arial" w:cs="Arial"/>
                <w:color w:val="000000"/>
                <w:sz w:val="22"/>
                <w:szCs w:val="22"/>
              </w:rPr>
              <w:br/>
            </w:r>
            <w:r w:rsidR="00376B4D">
              <w:rPr>
                <w:rFonts w:ascii="Arial" w:hAnsi="Arial" w:cs="Arial"/>
                <w:b/>
                <w:bCs/>
                <w:color w:val="000000"/>
                <w:sz w:val="22"/>
                <w:szCs w:val="22"/>
              </w:rPr>
              <w:t xml:space="preserve">Génétique postnatale </w:t>
            </w:r>
            <w:r w:rsidR="00376B4D">
              <w:rPr>
                <w:rFonts w:ascii="Arial" w:hAnsi="Arial" w:cs="Arial"/>
                <w:color w:val="000000"/>
                <w:sz w:val="22"/>
                <w:szCs w:val="22"/>
              </w:rPr>
              <w:tab/>
            </w:r>
            <w:r w:rsidR="00376B4D">
              <w:rPr>
                <w:rFonts w:ascii="Arial" w:hAnsi="Arial" w:cs="Arial"/>
                <w:color w:val="000000"/>
                <w:sz w:val="22"/>
                <w:szCs w:val="22"/>
              </w:rPr>
              <w:tab/>
            </w:r>
            <w:r w:rsidR="00376B4D">
              <w:rPr>
                <w:rFonts w:ascii="Arial" w:hAnsi="Arial" w:cs="Arial"/>
                <w:color w:val="000000"/>
                <w:sz w:val="22"/>
                <w:szCs w:val="22"/>
              </w:rPr>
              <w:tab/>
            </w:r>
            <w:r w:rsidR="00376B4D">
              <w:rPr>
                <w:rFonts w:ascii="Arial" w:hAnsi="Arial" w:cs="Arial"/>
                <w:color w:val="000000"/>
                <w:sz w:val="22"/>
                <w:szCs w:val="22"/>
              </w:rPr>
              <w:br/>
            </w:r>
          </w:p>
          <w:p w:rsidR="00376B4D" w:rsidRDefault="00376B4D" w:rsidP="00376B4D">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9F6246" w:rsidRDefault="00376B4D" w:rsidP="00376B4D">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9F6246">
        <w:trPr>
          <w:cantSplit/>
          <w:jc w:val="center"/>
        </w:trPr>
        <w:tc>
          <w:tcPr>
            <w:tcW w:w="9051" w:type="dxa"/>
            <w:gridSpan w:val="4"/>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9F624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9F624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9F6246" w:rsidRDefault="00DC3768">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9F6246" w:rsidRDefault="00DC3768">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9F624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9F6246" w:rsidRDefault="00DC3768">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9F6246">
        <w:trPr>
          <w:cantSplit/>
          <w:jc w:val="center"/>
        </w:trPr>
        <w:tc>
          <w:tcPr>
            <w:tcW w:w="9051" w:type="dxa"/>
            <w:gridSpan w:val="4"/>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9F6246">
        <w:trPr>
          <w:cantSplit/>
          <w:jc w:val="center"/>
        </w:trPr>
        <w:tc>
          <w:tcPr>
            <w:tcW w:w="9051" w:type="dxa"/>
            <w:gridSpan w:val="4"/>
            <w:tcBorders>
              <w:top w:val="nil"/>
              <w:left w:val="nil"/>
              <w:bottom w:val="nil"/>
              <w:right w:val="nil"/>
            </w:tcBorders>
            <w:shd w:val="clear" w:color="auto" w:fill="FFFFFF"/>
          </w:tcPr>
          <w:p w:rsidR="009F6246" w:rsidRDefault="00DC3768">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 </w:t>
            </w:r>
            <w:r w:rsidR="006E668B">
              <w:rPr>
                <w:rFonts w:ascii="Arial" w:hAnsi="Arial" w:cs="Arial"/>
                <w:color w:val="000000"/>
                <w:sz w:val="22"/>
                <w:szCs w:val="22"/>
              </w:rPr>
              <w:t>(ACPA)</w:t>
            </w:r>
            <w:r>
              <w:rPr>
                <w:rFonts w:ascii="Arial" w:hAnsi="Arial" w:cs="Arial"/>
                <w:color w:val="000000"/>
                <w:sz w:val="22"/>
                <w:szCs w:val="22"/>
              </w:rPr>
              <w:t>; techniques de séquençage à haut débit aussi appelées séquençage de nouvelle génération ou NGS).</w:t>
            </w:r>
          </w:p>
          <w:p w:rsidR="006E668B" w:rsidRDefault="006E668B">
            <w:pPr>
              <w:adjustRightInd w:val="0"/>
              <w:jc w:val="both"/>
              <w:rPr>
                <w:rFonts w:ascii="Arial" w:hAnsi="Arial" w:cs="Arial"/>
                <w:color w:val="000000"/>
                <w:sz w:val="22"/>
                <w:szCs w:val="22"/>
              </w:rPr>
            </w:pPr>
          </w:p>
          <w:p w:rsidR="006E668B" w:rsidRPr="006E668B" w:rsidRDefault="006E668B" w:rsidP="006E668B">
            <w:pPr>
              <w:adjustRightInd w:val="0"/>
              <w:jc w:val="both"/>
              <w:rPr>
                <w:rFonts w:ascii="Arial" w:hAnsi="Arial" w:cs="Arial"/>
                <w:color w:val="000000"/>
                <w:sz w:val="22"/>
                <w:szCs w:val="22"/>
              </w:rPr>
            </w:pPr>
            <w:r>
              <w:rPr>
                <w:rFonts w:ascii="Arial" w:hAnsi="Arial" w:cs="Arial"/>
                <w:color w:val="000000"/>
                <w:sz w:val="22"/>
                <w:szCs w:val="22"/>
              </w:rPr>
              <w:t>Il n’y a pas de laboratoire de génétique en Corse.</w:t>
            </w:r>
          </w:p>
          <w:p w:rsidR="006E668B" w:rsidRDefault="006E668B" w:rsidP="006E668B">
            <w:pPr>
              <w:adjustRightInd w:val="0"/>
              <w:jc w:val="both"/>
              <w:rPr>
                <w:rFonts w:ascii="Arial" w:hAnsi="Arial" w:cs="Arial"/>
                <w:color w:val="000000"/>
                <w:sz w:val="22"/>
                <w:szCs w:val="22"/>
              </w:rPr>
            </w:pPr>
            <w:r w:rsidRPr="006E668B">
              <w:rPr>
                <w:rFonts w:ascii="Arial" w:hAnsi="Arial" w:cs="Arial"/>
                <w:color w:val="000000"/>
                <w:sz w:val="22"/>
                <w:szCs w:val="22"/>
              </w:rPr>
              <w:t xml:space="preserve">Il est néanmoins important de ne pas oublier que la génétique postnatale concerne le plus souvent des maladies rares pour lesquelles l'offre de soins s'analyse plutôt au niveau </w:t>
            </w:r>
            <w:r>
              <w:rPr>
                <w:rFonts w:ascii="Arial" w:hAnsi="Arial" w:cs="Arial"/>
                <w:color w:val="000000"/>
                <w:sz w:val="22"/>
                <w:szCs w:val="22"/>
              </w:rPr>
              <w:t>national qu'au niveau régional.</w:t>
            </w:r>
          </w:p>
        </w:tc>
      </w:tr>
    </w:tbl>
    <w:p w:rsidR="009F6246" w:rsidRDefault="009F6246">
      <w:pPr>
        <w:adjustRightInd w:val="0"/>
        <w:rPr>
          <w:rFonts w:ascii="Arial" w:hAnsi="Arial" w:cs="Arial"/>
          <w:color w:val="000000"/>
          <w:sz w:val="22"/>
          <w:szCs w:val="22"/>
        </w:rPr>
        <w:sectPr w:rsidR="009F6246">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w:hAnsi="Arial" w:cs="Arial"/>
                <w:b/>
                <w:bCs/>
                <w:color w:val="000000"/>
              </w:rPr>
            </w:pPr>
            <w:r>
              <w:rPr>
                <w:rFonts w:ascii="Arial" w:hAnsi="Arial" w:cs="Arial"/>
                <w:b/>
                <w:bCs/>
                <w:color w:val="000000"/>
              </w:rPr>
              <w:br/>
              <w:t>Aucun CPDPN n'est installé dans la région Corse.</w:t>
            </w:r>
            <w:r>
              <w:rPr>
                <w:rFonts w:ascii="Arial" w:hAnsi="Arial" w:cs="Arial"/>
                <w:b/>
                <w:bCs/>
                <w:color w:val="000000"/>
              </w:rPr>
              <w:br/>
              <w:t>Les tableaux CPDPN2 à 4 et le tableau CPDPN6 ne sont pas produits.</w:t>
            </w:r>
          </w:p>
        </w:tc>
      </w:tr>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w:hAnsi="Arial" w:cs="Arial"/>
                <w:b/>
                <w:bCs/>
                <w:color w:val="000000"/>
              </w:rPr>
            </w:pPr>
            <w:r>
              <w:rPr>
                <w:rFonts w:ascii="Arial" w:hAnsi="Arial" w:cs="Arial"/>
                <w:b/>
                <w:bCs/>
                <w:color w:val="000000"/>
              </w:rPr>
              <w:br/>
              <w:t>Tableau CPDPN1. Nombre de naissances dans la région Corse et en France en 2016</w:t>
            </w:r>
          </w:p>
        </w:tc>
      </w:tr>
    </w:tbl>
    <w:p w:rsidR="009F6246" w:rsidRDefault="009F6246">
      <w:pPr>
        <w:adjustRightInd w:val="0"/>
        <w:rPr>
          <w:rFonts w:ascii="Arial" w:hAnsi="Arial" w:cs="Arial"/>
          <w:b/>
          <w:bCs/>
          <w:color w:val="000000"/>
        </w:rPr>
      </w:pPr>
    </w:p>
    <w:p w:rsidR="009F6246" w:rsidRDefault="009F6246">
      <w:pPr>
        <w:adjustRightInd w:val="0"/>
        <w:rPr>
          <w:rFonts w:ascii="Arial" w:hAnsi="Arial" w:cs="Arial"/>
          <w:b/>
          <w:bCs/>
          <w:color w:val="000000"/>
        </w:rPr>
        <w:sectPr w:rsidR="009F6246">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9F6246">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F6246" w:rsidRDefault="00DC376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9F6246">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rPr>
                <w:rFonts w:ascii="Arial" w:hAnsi="Arial" w:cs="Arial"/>
                <w:color w:val="000000"/>
                <w:sz w:val="18"/>
                <w:szCs w:val="18"/>
              </w:rPr>
            </w:pPr>
            <w:r>
              <w:rPr>
                <w:rFonts w:ascii="Arial" w:hAnsi="Arial" w:cs="Arial"/>
                <w:color w:val="000000"/>
                <w:sz w:val="18"/>
                <w:szCs w:val="18"/>
              </w:rPr>
              <w:t>Corse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right"/>
              <w:rPr>
                <w:rFonts w:ascii="Arial" w:hAnsi="Arial" w:cs="Arial"/>
                <w:color w:val="000000"/>
                <w:sz w:val="18"/>
                <w:szCs w:val="18"/>
              </w:rPr>
            </w:pPr>
            <w:r>
              <w:rPr>
                <w:rFonts w:ascii="Arial" w:hAnsi="Arial" w:cs="Arial"/>
                <w:color w:val="000000"/>
                <w:sz w:val="18"/>
                <w:szCs w:val="18"/>
              </w:rPr>
              <w:t>2 913</w:t>
            </w:r>
          </w:p>
        </w:tc>
      </w:tr>
      <w:tr w:rsidR="009F6246">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9F6246" w:rsidRDefault="009F624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CPDPN5. Régions d'implantation des CPDPN qui ont examiné les dossiers des femmes/couples résidant dans la région Corse en 2016</w:t>
            </w:r>
          </w:p>
        </w:tc>
      </w:tr>
    </w:tbl>
    <w:p w:rsidR="009F6246" w:rsidRDefault="009F6246">
      <w:pPr>
        <w:adjustRightInd w:val="0"/>
        <w:rPr>
          <w:rFonts w:ascii="Arial" w:hAnsi="Arial" w:cs="Arial"/>
          <w:color w:val="000000"/>
          <w:sz w:val="22"/>
          <w:szCs w:val="22"/>
        </w:rPr>
      </w:pPr>
    </w:p>
    <w:p w:rsidR="009F6246" w:rsidRDefault="009F6246">
      <w:pPr>
        <w:adjustRightInd w:val="0"/>
        <w:rPr>
          <w:rFonts w:ascii="Arial" w:hAnsi="Arial" w:cs="Arial"/>
          <w:color w:val="000000"/>
          <w:sz w:val="22"/>
          <w:szCs w:val="22"/>
        </w:rPr>
        <w:sectPr w:rsidR="009F6246">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361"/>
        <w:gridCol w:w="1813"/>
        <w:gridCol w:w="1813"/>
      </w:tblGrid>
      <w:tr w:rsidR="000940F5" w:rsidTr="003C5329">
        <w:trPr>
          <w:cantSplit/>
          <w:tblHeader/>
        </w:trPr>
        <w:tc>
          <w:tcPr>
            <w:tcW w:w="536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0940F5" w:rsidRDefault="000940F5">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Localisation des CPDPN</w:t>
            </w:r>
          </w:p>
          <w:p w:rsidR="000940F5" w:rsidRDefault="000940F5" w:rsidP="00786F9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62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0940F5" w:rsidRDefault="000940F5" w:rsidP="00786F9B">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Corse</w:t>
            </w:r>
          </w:p>
        </w:tc>
      </w:tr>
      <w:tr w:rsidR="000940F5" w:rsidTr="003C5329">
        <w:trPr>
          <w:cantSplit/>
          <w:tblHeader/>
        </w:trPr>
        <w:tc>
          <w:tcPr>
            <w:tcW w:w="5361" w:type="dxa"/>
            <w:vMerge/>
            <w:tcBorders>
              <w:left w:val="single" w:sz="4" w:space="0" w:color="000000"/>
              <w:bottom w:val="single" w:sz="4" w:space="0" w:color="000000"/>
              <w:right w:val="nil"/>
            </w:tcBorders>
            <w:shd w:val="clear" w:color="auto" w:fill="FFFFFF"/>
            <w:tcMar>
              <w:left w:w="48" w:type="dxa"/>
              <w:right w:w="48" w:type="dxa"/>
            </w:tcMar>
            <w:vAlign w:val="center"/>
          </w:tcPr>
          <w:p w:rsidR="000940F5" w:rsidRDefault="000940F5" w:rsidP="00786F9B">
            <w:pPr>
              <w:keepNext/>
              <w:adjustRightInd w:val="0"/>
              <w:spacing w:before="48" w:after="48"/>
              <w:jc w:val="center"/>
              <w:rPr>
                <w:rFonts w:ascii="Arial" w:hAnsi="Arial" w:cs="Arial"/>
                <w:b/>
                <w:bCs/>
                <w:color w:val="000000"/>
                <w:sz w:val="18"/>
                <w:szCs w:val="18"/>
              </w:rPr>
            </w:pPr>
          </w:p>
        </w:tc>
        <w:tc>
          <w:tcPr>
            <w:tcW w:w="1813" w:type="dxa"/>
            <w:tcBorders>
              <w:top w:val="nil"/>
              <w:left w:val="single" w:sz="4" w:space="0" w:color="000000"/>
              <w:bottom w:val="single" w:sz="4" w:space="0" w:color="000000"/>
              <w:right w:val="nil"/>
            </w:tcBorders>
            <w:shd w:val="clear" w:color="auto" w:fill="FFFFFF"/>
            <w:tcMar>
              <w:left w:w="48" w:type="dxa"/>
              <w:right w:w="48" w:type="dxa"/>
            </w:tcMar>
            <w:vAlign w:val="center"/>
          </w:tcPr>
          <w:p w:rsidR="000940F5" w:rsidRDefault="000940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81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0940F5" w:rsidRDefault="000940F5">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9F6246">
        <w:trPr>
          <w:cantSplit/>
        </w:trPr>
        <w:tc>
          <w:tcPr>
            <w:tcW w:w="5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rPr>
                <w:rFonts w:ascii="Arial" w:hAnsi="Arial" w:cs="Arial"/>
                <w:color w:val="000000"/>
                <w:sz w:val="18"/>
                <w:szCs w:val="18"/>
              </w:rPr>
            </w:pPr>
            <w:r>
              <w:rPr>
                <w:rFonts w:ascii="Arial" w:hAnsi="Arial" w:cs="Arial"/>
                <w:color w:val="000000"/>
                <w:sz w:val="18"/>
                <w:szCs w:val="18"/>
              </w:rPr>
              <w:t>Provence-Alpes-Côte d´Azur</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right"/>
              <w:rPr>
                <w:rFonts w:ascii="Arial" w:hAnsi="Arial" w:cs="Arial"/>
                <w:color w:val="000000"/>
                <w:sz w:val="18"/>
                <w:szCs w:val="18"/>
              </w:rPr>
            </w:pPr>
            <w:r>
              <w:rPr>
                <w:rFonts w:ascii="Arial" w:hAnsi="Arial" w:cs="Arial"/>
                <w:color w:val="000000"/>
                <w:sz w:val="18"/>
                <w:szCs w:val="18"/>
              </w:rPr>
              <w:t>46</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right"/>
              <w:rPr>
                <w:rFonts w:ascii="Arial" w:hAnsi="Arial" w:cs="Arial"/>
                <w:color w:val="000000"/>
                <w:sz w:val="18"/>
                <w:szCs w:val="18"/>
              </w:rPr>
            </w:pPr>
            <w:r>
              <w:rPr>
                <w:rFonts w:ascii="Arial" w:hAnsi="Arial" w:cs="Arial"/>
                <w:color w:val="000000"/>
                <w:sz w:val="18"/>
                <w:szCs w:val="18"/>
              </w:rPr>
              <w:t>93,88%</w:t>
            </w:r>
          </w:p>
        </w:tc>
      </w:tr>
      <w:tr w:rsidR="009F6246">
        <w:trPr>
          <w:cantSplit/>
        </w:trPr>
        <w:tc>
          <w:tcPr>
            <w:tcW w:w="536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adjustRightInd w:val="0"/>
              <w:spacing w:before="48" w:after="48"/>
              <w:jc w:val="right"/>
              <w:rPr>
                <w:rFonts w:ascii="Arial" w:hAnsi="Arial" w:cs="Arial"/>
                <w:color w:val="000000"/>
                <w:sz w:val="18"/>
                <w:szCs w:val="18"/>
              </w:rPr>
            </w:pPr>
            <w:r>
              <w:rPr>
                <w:rFonts w:ascii="Arial" w:hAnsi="Arial" w:cs="Arial"/>
                <w:color w:val="000000"/>
                <w:sz w:val="18"/>
                <w:szCs w:val="18"/>
              </w:rPr>
              <w:t>6,12%</w:t>
            </w:r>
          </w:p>
        </w:tc>
      </w:tr>
    </w:tbl>
    <w:p w:rsidR="009F6246" w:rsidRDefault="009F624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CPDPN5b. Nombre de femmes/couples résidant dans la région Corse et en France vus par un CPDPN en 2016</w:t>
            </w:r>
          </w:p>
        </w:tc>
      </w:tr>
    </w:tbl>
    <w:p w:rsidR="009F6246" w:rsidRDefault="009F6246">
      <w:pPr>
        <w:adjustRightInd w:val="0"/>
        <w:rPr>
          <w:rFonts w:ascii="Arial" w:hAnsi="Arial" w:cs="Arial"/>
          <w:color w:val="000000"/>
          <w:sz w:val="22"/>
          <w:szCs w:val="22"/>
        </w:rPr>
      </w:pPr>
    </w:p>
    <w:p w:rsidR="009F6246" w:rsidRDefault="009F6246">
      <w:pPr>
        <w:adjustRightInd w:val="0"/>
        <w:rPr>
          <w:rFonts w:ascii="Arial" w:hAnsi="Arial" w:cs="Arial"/>
          <w:color w:val="000000"/>
          <w:sz w:val="22"/>
          <w:szCs w:val="22"/>
        </w:rPr>
        <w:sectPr w:rsidR="009F6246">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9F6246">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F6246" w:rsidRDefault="00DC3768">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9F6246" w:rsidRDefault="00DC376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9F6246">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rPr>
                <w:rFonts w:ascii="Arial" w:hAnsi="Arial" w:cs="Arial"/>
                <w:color w:val="000000"/>
                <w:sz w:val="18"/>
                <w:szCs w:val="18"/>
              </w:rPr>
            </w:pPr>
            <w:r>
              <w:rPr>
                <w:rFonts w:ascii="Arial" w:hAnsi="Arial" w:cs="Arial"/>
                <w:color w:val="000000"/>
                <w:sz w:val="18"/>
                <w:szCs w:val="18"/>
              </w:rPr>
              <w:t>Corse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right"/>
              <w:rPr>
                <w:rFonts w:ascii="Arial" w:hAnsi="Arial" w:cs="Arial"/>
                <w:color w:val="000000"/>
                <w:sz w:val="18"/>
                <w:szCs w:val="18"/>
              </w:rPr>
            </w:pPr>
            <w:r>
              <w:rPr>
                <w:rFonts w:ascii="Arial" w:hAnsi="Arial" w:cs="Arial"/>
                <w:color w:val="000000"/>
                <w:sz w:val="18"/>
                <w:szCs w:val="18"/>
              </w:rPr>
              <w:t>49</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9F6246" w:rsidRDefault="00DC3768">
            <w:pPr>
              <w:keepNext/>
              <w:adjustRightInd w:val="0"/>
              <w:spacing w:before="48" w:after="48"/>
              <w:jc w:val="right"/>
              <w:rPr>
                <w:rFonts w:ascii="Arial" w:hAnsi="Arial" w:cs="Arial"/>
                <w:color w:val="000000"/>
                <w:sz w:val="18"/>
                <w:szCs w:val="18"/>
              </w:rPr>
            </w:pPr>
            <w:r>
              <w:rPr>
                <w:rFonts w:ascii="Arial" w:hAnsi="Arial" w:cs="Arial"/>
                <w:color w:val="000000"/>
                <w:sz w:val="18"/>
                <w:szCs w:val="18"/>
              </w:rPr>
              <w:t>1,68%</w:t>
            </w:r>
          </w:p>
        </w:tc>
      </w:tr>
      <w:tr w:rsidR="00722227">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22227" w:rsidRDefault="00722227" w:rsidP="00722227">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22227" w:rsidRDefault="00722227" w:rsidP="0072222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722227" w:rsidRDefault="00722227" w:rsidP="0072222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9F6246" w:rsidRDefault="009F624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9F6246">
        <w:trPr>
          <w:cantSplit/>
          <w:jc w:val="center"/>
        </w:trPr>
        <w:tc>
          <w:tcPr>
            <w:tcW w:w="9071" w:type="dxa"/>
            <w:tcBorders>
              <w:top w:val="nil"/>
              <w:left w:val="nil"/>
              <w:bottom w:val="nil"/>
              <w:right w:val="nil"/>
            </w:tcBorders>
            <w:shd w:val="clear" w:color="auto" w:fill="FFFFFF"/>
          </w:tcPr>
          <w:p w:rsidR="0072546B" w:rsidRDefault="0072546B">
            <w:pPr>
              <w:adjustRightInd w:val="0"/>
              <w:jc w:val="both"/>
              <w:rPr>
                <w:rFonts w:ascii="Arial" w:hAnsi="Arial" w:cs="Arial"/>
                <w:b/>
                <w:bCs/>
                <w:color w:val="000000"/>
              </w:rPr>
            </w:pPr>
          </w:p>
          <w:p w:rsidR="0072546B" w:rsidRDefault="0072546B">
            <w:pPr>
              <w:adjustRightInd w:val="0"/>
              <w:jc w:val="both"/>
              <w:rPr>
                <w:rFonts w:ascii="Arial" w:hAnsi="Arial" w:cs="Arial"/>
                <w:b/>
                <w:bCs/>
                <w:color w:val="000000"/>
              </w:rPr>
            </w:pPr>
          </w:p>
          <w:p w:rsidR="0072546B" w:rsidRPr="0072546B" w:rsidRDefault="0072546B" w:rsidP="0072546B">
            <w:pPr>
              <w:autoSpaceDE/>
              <w:autoSpaceDN/>
              <w:spacing w:after="160" w:line="259" w:lineRule="auto"/>
              <w:rPr>
                <w:rFonts w:ascii="Arial" w:eastAsiaTheme="minorHAnsi" w:hAnsi="Arial" w:cs="Arial"/>
                <w:b/>
                <w:bCs/>
                <w:color w:val="000000"/>
                <w:sz w:val="22"/>
                <w:szCs w:val="22"/>
                <w:lang w:eastAsia="en-US"/>
              </w:rPr>
            </w:pPr>
            <w:r w:rsidRPr="0072546B">
              <w:rPr>
                <w:rFonts w:ascii="Arial" w:eastAsiaTheme="minorHAnsi" w:hAnsi="Arial" w:cs="Arial"/>
                <w:b/>
                <w:bCs/>
                <w:color w:val="000000"/>
                <w:sz w:val="22"/>
                <w:szCs w:val="22"/>
                <w:lang w:eastAsia="en-US"/>
              </w:rPr>
              <w:t xml:space="preserve">Figure CPDPN1. Accès régional au CPDPN : </w:t>
            </w:r>
            <w:r w:rsidRPr="0072546B">
              <w:rPr>
                <w:rFonts w:ascii="Arial" w:eastAsiaTheme="minorHAnsi" w:hAnsi="Arial" w:cs="Arial"/>
                <w:b/>
                <w:bCs/>
                <w:color w:val="000000"/>
                <w:szCs w:val="22"/>
                <w:lang w:eastAsia="en-US"/>
              </w:rPr>
              <w:t>répartition</w:t>
            </w:r>
            <w:r w:rsidRPr="0072546B">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72546B" w:rsidRPr="0072546B" w:rsidRDefault="0072546B" w:rsidP="0072546B">
            <w:pPr>
              <w:autoSpaceDE/>
              <w:autoSpaceDN/>
              <w:spacing w:after="160" w:line="259" w:lineRule="auto"/>
              <w:rPr>
                <w:rFonts w:ascii="Arial" w:eastAsiaTheme="minorHAnsi" w:hAnsi="Arial" w:cs="Arial"/>
                <w:b/>
                <w:bCs/>
                <w:color w:val="000000"/>
                <w:sz w:val="22"/>
                <w:szCs w:val="22"/>
                <w:lang w:eastAsia="en-US"/>
              </w:rPr>
            </w:pPr>
          </w:p>
          <w:p w:rsidR="0072546B" w:rsidRPr="0072546B" w:rsidRDefault="0072546B" w:rsidP="0072546B">
            <w:pPr>
              <w:autoSpaceDE/>
              <w:autoSpaceDN/>
              <w:spacing w:after="160" w:line="259" w:lineRule="auto"/>
              <w:rPr>
                <w:rFonts w:asciiTheme="minorHAnsi" w:eastAsiaTheme="minorHAnsi" w:hAnsiTheme="minorHAnsi" w:cstheme="minorBidi"/>
                <w:sz w:val="22"/>
                <w:szCs w:val="22"/>
                <w:lang w:eastAsia="en-US"/>
              </w:rPr>
            </w:pPr>
            <w:r w:rsidRPr="0072546B">
              <w:rPr>
                <w:rFonts w:asciiTheme="minorHAnsi" w:eastAsiaTheme="minorHAnsi" w:hAnsiTheme="minorHAnsi" w:cstheme="minorBidi"/>
                <w:noProof/>
                <w:sz w:val="22"/>
                <w:szCs w:val="22"/>
              </w:rPr>
              <w:drawing>
                <wp:inline distT="0" distB="0" distL="0" distR="0" wp14:anchorId="506FD723" wp14:editId="6D9D2C35">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72546B">
              <w:rPr>
                <w:rFonts w:asciiTheme="minorHAnsi" w:eastAsiaTheme="minorHAnsi" w:hAnsiTheme="minorHAnsi" w:cstheme="minorBidi"/>
                <w:noProof/>
                <w:sz w:val="22"/>
                <w:szCs w:val="22"/>
              </w:rPr>
              <w:drawing>
                <wp:inline distT="0" distB="0" distL="0" distR="0" wp14:anchorId="41B5ECEF" wp14:editId="7B4F5414">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C3768" w:rsidRDefault="00DC3768">
            <w:pPr>
              <w:adjustRightInd w:val="0"/>
              <w:jc w:val="both"/>
              <w:rPr>
                <w:rFonts w:ascii="Arial" w:hAnsi="Arial" w:cs="Arial"/>
                <w:b/>
                <w:bCs/>
                <w:color w:val="000000"/>
              </w:rPr>
            </w:pPr>
            <w:r>
              <w:rPr>
                <w:rFonts w:ascii="Arial" w:hAnsi="Arial" w:cs="Arial"/>
                <w:b/>
                <w:bCs/>
                <w:color w:val="000000"/>
              </w:rPr>
              <w:lastRenderedPageBreak/>
              <w:br/>
            </w:r>
          </w:p>
          <w:p w:rsidR="009F6246" w:rsidRDefault="00DC3768">
            <w:pPr>
              <w:adjustRightInd w:val="0"/>
              <w:jc w:val="both"/>
              <w:rPr>
                <w:rFonts w:ascii="Arial" w:hAnsi="Arial" w:cs="Arial"/>
                <w:b/>
                <w:bCs/>
                <w:color w:val="000000"/>
              </w:rPr>
            </w:pPr>
            <w:r>
              <w:rPr>
                <w:rFonts w:ascii="Arial" w:hAnsi="Arial" w:cs="Arial"/>
                <w:b/>
                <w:bCs/>
                <w:color w:val="000000"/>
              </w:rPr>
              <w:t>Aucun laboratoire de la région Corse n'est autorisé pour une activité de diagnostic prénatal.</w:t>
            </w:r>
            <w:r>
              <w:rPr>
                <w:rFonts w:ascii="Arial" w:hAnsi="Arial" w:cs="Arial"/>
                <w:b/>
                <w:bCs/>
                <w:color w:val="000000"/>
              </w:rPr>
              <w:br/>
              <w:t>Les tableaux DPN ne sont donc pas produits.</w:t>
            </w:r>
          </w:p>
        </w:tc>
      </w:tr>
      <w:tr w:rsidR="009F6246">
        <w:trPr>
          <w:cantSplit/>
          <w:jc w:val="center"/>
        </w:trPr>
        <w:tc>
          <w:tcPr>
            <w:tcW w:w="9071" w:type="dxa"/>
            <w:tcBorders>
              <w:top w:val="nil"/>
              <w:left w:val="nil"/>
              <w:bottom w:val="nil"/>
              <w:right w:val="nil"/>
            </w:tcBorders>
            <w:shd w:val="clear" w:color="auto" w:fill="FFFFFF"/>
          </w:tcPr>
          <w:p w:rsidR="00DC3768" w:rsidRDefault="00DC3768">
            <w:pPr>
              <w:adjustRightInd w:val="0"/>
              <w:jc w:val="both"/>
              <w:rPr>
                <w:rFonts w:ascii="Arial" w:hAnsi="Arial" w:cs="Arial"/>
                <w:b/>
                <w:bCs/>
                <w:color w:val="000000"/>
              </w:rPr>
            </w:pPr>
            <w:r>
              <w:rPr>
                <w:rFonts w:ascii="Arial" w:hAnsi="Arial" w:cs="Arial"/>
                <w:b/>
                <w:bCs/>
                <w:color w:val="000000"/>
              </w:rPr>
              <w:lastRenderedPageBreak/>
              <w:br/>
            </w:r>
          </w:p>
          <w:p w:rsidR="009F6246" w:rsidRDefault="00DC3768" w:rsidP="00DC3768">
            <w:pPr>
              <w:adjustRightInd w:val="0"/>
              <w:jc w:val="both"/>
              <w:rPr>
                <w:rFonts w:ascii="Arial" w:hAnsi="Arial" w:cs="Arial"/>
                <w:b/>
                <w:bCs/>
                <w:color w:val="000000"/>
              </w:rPr>
            </w:pPr>
            <w:r>
              <w:rPr>
                <w:rFonts w:ascii="Arial" w:hAnsi="Arial" w:cs="Arial"/>
                <w:b/>
                <w:bCs/>
                <w:color w:val="000000"/>
              </w:rPr>
              <w:t>Aucun laboratoire de la région Corse n'est autorisé pour une activité de diagnostic génétique postnatal. Les tableaux GENPOST ne sont donc pas produits.</w:t>
            </w:r>
          </w:p>
        </w:tc>
      </w:tr>
    </w:tbl>
    <w:p w:rsidR="009F6246" w:rsidRDefault="009F6246"/>
    <w:sectPr w:rsidR="009F6246">
      <w:headerReference w:type="default" r:id="rId25"/>
      <w:footerReference w:type="default" r:id="rId26"/>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246" w:rsidRDefault="00DC3768">
      <w:r>
        <w:separator/>
      </w:r>
    </w:p>
  </w:endnote>
  <w:endnote w:type="continuationSeparator" w:id="0">
    <w:p w:rsidR="009F6246" w:rsidRDefault="00DC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9F6246">
      <w:trPr>
        <w:cantSplit/>
        <w:jc w:val="center"/>
      </w:trPr>
      <w:tc>
        <w:tcPr>
          <w:tcW w:w="9071" w:type="dxa"/>
          <w:tcBorders>
            <w:top w:val="nil"/>
            <w:left w:val="nil"/>
            <w:bottom w:val="nil"/>
            <w:right w:val="nil"/>
          </w:tcBorders>
          <w:shd w:val="clear" w:color="auto" w:fill="FFFFFF"/>
        </w:tcPr>
        <w:p w:rsidR="009F6246" w:rsidRDefault="00DC3768">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7651">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7651">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7651">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7651">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7651">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DC3768">
          <w:pPr>
            <w:adjustRightInd w:val="0"/>
            <w:rPr>
              <w:rFonts w:ascii="Arial" w:hAnsi="Arial" w:cs="Arial"/>
              <w:color w:val="000000"/>
              <w:sz w:val="16"/>
              <w:szCs w:val="16"/>
            </w:rPr>
          </w:pPr>
          <w:r>
            <w:rPr>
              <w:rFonts w:ascii="Arial" w:hAnsi="Arial" w:cs="Arial"/>
              <w:color w:val="000000"/>
              <w:sz w:val="16"/>
              <w:szCs w:val="16"/>
            </w:rPr>
            <w:t>Corse</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937651">
            <w:rPr>
              <w:rFonts w:ascii="Arial" w:hAnsi="Arial" w:cs="Arial"/>
              <w:noProof/>
              <w:color w:val="000000"/>
              <w:sz w:val="16"/>
              <w:szCs w:val="16"/>
            </w:rPr>
            <w:t>12</w: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246" w:rsidRDefault="00DC3768">
      <w:r>
        <w:separator/>
      </w:r>
    </w:p>
  </w:footnote>
  <w:footnote w:type="continuationSeparator" w:id="0">
    <w:p w:rsidR="009F6246" w:rsidRDefault="00DC3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46" w:rsidRDefault="009F6246">
    <w:pPr>
      <w:adjustRightInd w:val="0"/>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SOMMAIRE</w:t>
          </w:r>
        </w:p>
      </w:tc>
    </w:tr>
  </w:tbl>
  <w:p w:rsidR="009F6246" w:rsidRDefault="009F6246">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9F6246" w:rsidRDefault="009F6246">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Particularité de la région Corse</w:t>
          </w:r>
        </w:p>
      </w:tc>
    </w:tr>
  </w:tbl>
  <w:p w:rsidR="009F6246" w:rsidRDefault="009F6246">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Particularité de la région Corse</w:t>
          </w:r>
        </w:p>
      </w:tc>
    </w:tr>
  </w:tbl>
  <w:p w:rsidR="009F6246" w:rsidRDefault="009F6246">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F6246" w:rsidRDefault="009F6246">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F6246" w:rsidRDefault="009F6246">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F6246" w:rsidRDefault="009F6246">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9F6246">
      <w:trPr>
        <w:cantSplit/>
        <w:jc w:val="center"/>
      </w:trPr>
      <w:tc>
        <w:tcPr>
          <w:tcW w:w="4535" w:type="dxa"/>
          <w:tcBorders>
            <w:top w:val="nil"/>
            <w:left w:val="nil"/>
            <w:bottom w:val="nil"/>
            <w:right w:val="nil"/>
          </w:tcBorders>
          <w:shd w:val="clear" w:color="auto" w:fill="FFFFFF"/>
        </w:tcPr>
        <w:p w:rsidR="009F6246" w:rsidRDefault="00FB7CBB">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sidR="00DC3768">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9F6246" w:rsidRDefault="00DC3768">
          <w:pPr>
            <w:adjustRightInd w:val="0"/>
            <w:jc w:val="right"/>
            <w:rPr>
              <w:rFonts w:ascii="Arial" w:hAnsi="Arial" w:cs="Arial"/>
              <w:color w:val="000000"/>
              <w:sz w:val="22"/>
              <w:szCs w:val="22"/>
            </w:rPr>
          </w:pPr>
          <w:r>
            <w:rPr>
              <w:rFonts w:ascii="Arial" w:hAnsi="Arial" w:cs="Arial"/>
              <w:color w:val="000000"/>
              <w:sz w:val="22"/>
              <w:szCs w:val="22"/>
            </w:rPr>
            <w:t>Tableaux</w:t>
          </w:r>
        </w:p>
      </w:tc>
    </w:tr>
  </w:tbl>
  <w:p w:rsidR="009F6246" w:rsidRDefault="009F6246">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BB"/>
    <w:rsid w:val="00006DC7"/>
    <w:rsid w:val="000940F5"/>
    <w:rsid w:val="002C7C51"/>
    <w:rsid w:val="00376B4D"/>
    <w:rsid w:val="006E668B"/>
    <w:rsid w:val="00722227"/>
    <w:rsid w:val="0072546B"/>
    <w:rsid w:val="007269C5"/>
    <w:rsid w:val="007549C3"/>
    <w:rsid w:val="00786F9B"/>
    <w:rsid w:val="00937651"/>
    <w:rsid w:val="009F6246"/>
    <w:rsid w:val="00AD15B8"/>
    <w:rsid w:val="00DC3768"/>
    <w:rsid w:val="00F573A6"/>
    <w:rsid w:val="00FB7C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818F70-D922-47F1-A93D-1290F2CC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1970-4B98-849C-F9B54069B712}"/>
              </c:ext>
            </c:extLst>
          </c:dPt>
          <c:dPt>
            <c:idx val="4"/>
            <c:invertIfNegative val="0"/>
            <c:bubble3D val="0"/>
            <c:spPr>
              <a:solidFill>
                <a:srgbClr val="00B0F0"/>
              </a:solidFill>
              <a:ln>
                <a:noFill/>
              </a:ln>
              <a:effectLst/>
            </c:spPr>
            <c:extLst>
              <c:ext xmlns:c16="http://schemas.microsoft.com/office/drawing/2014/chart" uri="{C3380CC4-5D6E-409C-BE32-E72D297353CC}">
                <c16:uniqueId val="{00000003-1970-4B98-849C-F9B54069B712}"/>
              </c:ext>
            </c:extLst>
          </c:dPt>
          <c:dPt>
            <c:idx val="5"/>
            <c:invertIfNegative val="0"/>
            <c:bubble3D val="0"/>
            <c:spPr>
              <a:solidFill>
                <a:srgbClr val="00B0F0"/>
              </a:solidFill>
              <a:ln>
                <a:noFill/>
              </a:ln>
              <a:effectLst/>
            </c:spPr>
            <c:extLst>
              <c:ext xmlns:c16="http://schemas.microsoft.com/office/drawing/2014/chart" uri="{C3380CC4-5D6E-409C-BE32-E72D297353CC}">
                <c16:uniqueId val="{00000005-1970-4B98-849C-F9B54069B712}"/>
              </c:ext>
            </c:extLst>
          </c:dPt>
          <c:dPt>
            <c:idx val="6"/>
            <c:invertIfNegative val="0"/>
            <c:bubble3D val="0"/>
            <c:spPr>
              <a:solidFill>
                <a:srgbClr val="00B0F0"/>
              </a:solidFill>
              <a:ln>
                <a:noFill/>
              </a:ln>
              <a:effectLst/>
            </c:spPr>
            <c:extLst>
              <c:ext xmlns:c16="http://schemas.microsoft.com/office/drawing/2014/chart" uri="{C3380CC4-5D6E-409C-BE32-E72D297353CC}">
                <c16:uniqueId val="{00000007-1970-4B98-849C-F9B54069B712}"/>
              </c:ext>
            </c:extLst>
          </c:dPt>
          <c:dPt>
            <c:idx val="7"/>
            <c:invertIfNegative val="0"/>
            <c:bubble3D val="0"/>
            <c:spPr>
              <a:solidFill>
                <a:srgbClr val="00B0F0"/>
              </a:solidFill>
              <a:ln>
                <a:noFill/>
              </a:ln>
              <a:effectLst/>
            </c:spPr>
            <c:extLst>
              <c:ext xmlns:c16="http://schemas.microsoft.com/office/drawing/2014/chart" uri="{C3380CC4-5D6E-409C-BE32-E72D297353CC}">
                <c16:uniqueId val="{00000009-1970-4B98-849C-F9B54069B712}"/>
              </c:ext>
            </c:extLst>
          </c:dPt>
          <c:dPt>
            <c:idx val="8"/>
            <c:invertIfNegative val="0"/>
            <c:bubble3D val="0"/>
            <c:spPr>
              <a:solidFill>
                <a:srgbClr val="00B0F0"/>
              </a:solidFill>
              <a:ln>
                <a:noFill/>
              </a:ln>
              <a:effectLst/>
            </c:spPr>
            <c:extLst>
              <c:ext xmlns:c16="http://schemas.microsoft.com/office/drawing/2014/chart" uri="{C3380CC4-5D6E-409C-BE32-E72D297353CC}">
                <c16:uniqueId val="{0000000B-1970-4B98-849C-F9B54069B712}"/>
              </c:ext>
            </c:extLst>
          </c:dPt>
          <c:dPt>
            <c:idx val="13"/>
            <c:invertIfNegative val="0"/>
            <c:bubble3D val="0"/>
            <c:spPr>
              <a:solidFill>
                <a:srgbClr val="00B0F0"/>
              </a:solidFill>
              <a:ln>
                <a:noFill/>
              </a:ln>
              <a:effectLst/>
            </c:spPr>
            <c:extLst>
              <c:ext xmlns:c16="http://schemas.microsoft.com/office/drawing/2014/chart" uri="{C3380CC4-5D6E-409C-BE32-E72D297353CC}">
                <c16:uniqueId val="{0000000D-1970-4B98-849C-F9B54069B712}"/>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1970-4B98-849C-F9B54069B712}"/>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1970-4B98-849C-F9B54069B712}"/>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50CD-4952-A351-F288E822B952}"/>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50CD-4952-A351-F288E822B952}"/>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50CD-4952-A351-F288E822B952}"/>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50CD-4952-A351-F288E822B952}"/>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50CD-4952-A351-F288E822B952}"/>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50CD-4952-A351-F288E822B952}"/>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50CD-4952-A351-F288E822B952}"/>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50CD-4952-A351-F288E822B952}"/>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50CD-4952-A351-F288E822B952}"/>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50CD-4952-A351-F288E822B952}"/>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50CD-4952-A351-F288E822B952}"/>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50CD-4952-A351-F288E822B952}"/>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50CD-4952-A351-F288E822B952}"/>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50CD-4952-A351-F288E822B952}"/>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50CD-4952-A351-F288E822B952}"/>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50CD-4952-A351-F288E822B952}"/>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50CD-4952-A351-F288E822B952}"/>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50CD-4952-A351-F288E822B952}"/>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12</Pages>
  <Words>2801</Words>
  <Characters>16355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cp:revision>
  <dcterms:created xsi:type="dcterms:W3CDTF">2019-09-05T15:00:00Z</dcterms:created>
  <dcterms:modified xsi:type="dcterms:W3CDTF">2019-09-05T15:00:00Z</dcterms:modified>
</cp:coreProperties>
</file>