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D8" w:rsidRDefault="006F42D8" w:rsidP="006F42D8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2353" r:id="rId8"/>
        </w:object>
      </w:r>
      <w:bookmarkStart w:id="0" w:name="_GoBack"/>
      <w:bookmarkEnd w:id="0"/>
    </w:p>
    <w:p w:rsidR="006F42D8" w:rsidRDefault="006F42D8" w:rsidP="009517CC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42D8" w:rsidRDefault="006F42D8" w:rsidP="009517CC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42D8" w:rsidRDefault="006F42D8" w:rsidP="009517CC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42D8" w:rsidRDefault="006F42D8" w:rsidP="009517CC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F42D8" w:rsidRDefault="006F42D8" w:rsidP="009517CC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517CC" w:rsidRPr="007819EE" w:rsidRDefault="009517CC" w:rsidP="009517CC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Basse-Normandie</w:t>
      </w:r>
    </w:p>
    <w:p w:rsidR="009517CC" w:rsidRPr="007819EE" w:rsidRDefault="009517CC" w:rsidP="009517CC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517CC" w:rsidRPr="007819EE" w:rsidRDefault="009517CC" w:rsidP="009517CC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819EE">
        <w:rPr>
          <w:rFonts w:ascii="Arial" w:hAnsi="Arial" w:cs="Arial"/>
          <w:b/>
          <w:color w:val="0000FF"/>
          <w:sz w:val="28"/>
          <w:szCs w:val="28"/>
        </w:rPr>
        <w:t>SIOS</w:t>
      </w:r>
      <w:r>
        <w:rPr>
          <w:rFonts w:ascii="Arial" w:hAnsi="Arial" w:cs="Arial"/>
          <w:b/>
          <w:color w:val="0000FF"/>
          <w:sz w:val="28"/>
          <w:szCs w:val="28"/>
        </w:rPr>
        <w:t xml:space="preserve"> : </w:t>
      </w:r>
      <w:proofErr w:type="spellStart"/>
      <w:r>
        <w:rPr>
          <w:rFonts w:ascii="Arial" w:hAnsi="Arial" w:cs="Arial"/>
          <w:b/>
          <w:color w:val="0000FF"/>
          <w:sz w:val="28"/>
          <w:szCs w:val="28"/>
        </w:rPr>
        <w:t>Nord Ouest</w:t>
      </w:r>
      <w:proofErr w:type="spellEnd"/>
    </w:p>
    <w:p w:rsidR="009517CC" w:rsidRPr="007819EE" w:rsidRDefault="009517CC" w:rsidP="009517CC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9517CC" w:rsidRDefault="009517CC" w:rsidP="009517CC">
      <w:pPr>
        <w:jc w:val="center"/>
        <w:rPr>
          <w:rFonts w:ascii="Arial" w:hAnsi="Arial" w:cs="Arial"/>
        </w:rPr>
      </w:pPr>
    </w:p>
    <w:p w:rsidR="009517CC" w:rsidRDefault="009517CC" w:rsidP="009517CC">
      <w:pPr>
        <w:jc w:val="center"/>
        <w:rPr>
          <w:rFonts w:ascii="Arial" w:hAnsi="Arial" w:cs="Arial"/>
        </w:rPr>
      </w:pPr>
    </w:p>
    <w:p w:rsidR="009517CC" w:rsidRDefault="009517CC" w:rsidP="009517CC">
      <w:pPr>
        <w:jc w:val="center"/>
        <w:rPr>
          <w:rFonts w:ascii="Arial" w:hAnsi="Arial" w:cs="Arial"/>
        </w:rPr>
      </w:pPr>
    </w:p>
    <w:p w:rsidR="009517CC" w:rsidRDefault="009517CC" w:rsidP="009517CC">
      <w:pPr>
        <w:jc w:val="center"/>
        <w:rPr>
          <w:rFonts w:ascii="Arial" w:hAnsi="Arial" w:cs="Arial"/>
        </w:rPr>
      </w:pPr>
    </w:p>
    <w:p w:rsidR="009517CC" w:rsidRDefault="009517CC" w:rsidP="009517CC">
      <w:pPr>
        <w:jc w:val="center"/>
        <w:rPr>
          <w:rFonts w:ascii="Arial" w:hAnsi="Arial" w:cs="Arial"/>
        </w:rPr>
      </w:pPr>
    </w:p>
    <w:p w:rsidR="009517CC" w:rsidRDefault="00FC1A54" w:rsidP="00FC1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région comporte un centre adulte</w:t>
      </w:r>
      <w:r w:rsidR="005E3223">
        <w:rPr>
          <w:rFonts w:ascii="Arial" w:hAnsi="Arial" w:cs="Arial"/>
        </w:rPr>
        <w:t>, le CHR Georges Clémenceau à Caen</w:t>
      </w:r>
      <w:r>
        <w:rPr>
          <w:rFonts w:ascii="Arial" w:hAnsi="Arial" w:cs="Arial"/>
        </w:rPr>
        <w:t>. L’activité globale d’allogreffe est stable sur les 6 dernières années.</w:t>
      </w:r>
    </w:p>
    <w:p w:rsidR="00FC1A54" w:rsidRDefault="00FC1A54" w:rsidP="00FC1A54">
      <w:pPr>
        <w:jc w:val="both"/>
        <w:rPr>
          <w:rFonts w:ascii="Arial" w:hAnsi="Arial" w:cs="Arial"/>
        </w:rPr>
      </w:pPr>
    </w:p>
    <w:p w:rsidR="00FC1A54" w:rsidRDefault="005E3223" w:rsidP="00FC1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L’interprétation du taux</w:t>
      </w:r>
      <w:r w:rsidR="00FC1A54">
        <w:rPr>
          <w:rFonts w:ascii="Arial" w:hAnsi="Arial" w:cs="Arial"/>
        </w:rPr>
        <w:t xml:space="preserve"> de mortalité à 1 an ne peut être faite en raison du pourcentage élevé de suivis manquants</w:t>
      </w:r>
      <w:r>
        <w:rPr>
          <w:rFonts w:ascii="Arial" w:hAnsi="Arial" w:cs="Arial"/>
        </w:rPr>
        <w:t xml:space="preserve"> dans </w:t>
      </w:r>
      <w:proofErr w:type="spellStart"/>
      <w:r>
        <w:rPr>
          <w:rFonts w:ascii="Arial" w:hAnsi="Arial" w:cs="Arial"/>
        </w:rPr>
        <w:t>ProMISe</w:t>
      </w:r>
      <w:proofErr w:type="spellEnd"/>
      <w:r w:rsidR="00FC1A54">
        <w:rPr>
          <w:rFonts w:ascii="Arial" w:hAnsi="Arial" w:cs="Arial"/>
        </w:rPr>
        <w:t xml:space="preserve"> 1 an après la gref</w:t>
      </w:r>
      <w:r>
        <w:rPr>
          <w:rFonts w:ascii="Arial" w:hAnsi="Arial" w:cs="Arial"/>
        </w:rPr>
        <w:t>fe (38,1%)</w:t>
      </w:r>
      <w:r w:rsidR="00FC1A54">
        <w:rPr>
          <w:rFonts w:ascii="Arial" w:hAnsi="Arial" w:cs="Arial"/>
        </w:rPr>
        <w:t>.</w:t>
      </w:r>
    </w:p>
    <w:p w:rsidR="00FC1A54" w:rsidRDefault="00FC1A54" w:rsidP="00FC1A54">
      <w:pPr>
        <w:jc w:val="both"/>
        <w:rPr>
          <w:rFonts w:ascii="Arial" w:hAnsi="Arial" w:cs="Arial"/>
        </w:rPr>
      </w:pPr>
    </w:p>
    <w:p w:rsidR="00FC1A54" w:rsidRDefault="00FC1A54" w:rsidP="00FC1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même, les flux de patie</w:t>
      </w:r>
      <w:r w:rsidR="00B92736">
        <w:rPr>
          <w:rFonts w:ascii="Arial" w:hAnsi="Arial" w:cs="Arial"/>
        </w:rPr>
        <w:t>nts entrants et sortants ne</w:t>
      </w:r>
      <w:r>
        <w:rPr>
          <w:rFonts w:ascii="Arial" w:hAnsi="Arial" w:cs="Arial"/>
        </w:rPr>
        <w:t xml:space="preserve"> peuvent être appréciés pour 2014 et 2015 car</w:t>
      </w:r>
      <w:r w:rsidR="00B927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pour respectivement 32% et 45% des patients</w:t>
      </w:r>
      <w:r w:rsidR="005E3223">
        <w:rPr>
          <w:rFonts w:ascii="Arial" w:hAnsi="Arial" w:cs="Arial"/>
        </w:rPr>
        <w:t xml:space="preserve"> greffés</w:t>
      </w:r>
      <w:r>
        <w:rPr>
          <w:rFonts w:ascii="Arial" w:hAnsi="Arial" w:cs="Arial"/>
        </w:rPr>
        <w:t xml:space="preserve">, le lieu de domicile n’est pas renseigné dans la base </w:t>
      </w:r>
      <w:proofErr w:type="spellStart"/>
      <w:r>
        <w:rPr>
          <w:rFonts w:ascii="Arial" w:hAnsi="Arial" w:cs="Arial"/>
        </w:rPr>
        <w:t>ProMISe</w:t>
      </w:r>
      <w:proofErr w:type="spellEnd"/>
      <w:r>
        <w:rPr>
          <w:rFonts w:ascii="Arial" w:hAnsi="Arial" w:cs="Arial"/>
        </w:rPr>
        <w:t>.</w:t>
      </w:r>
    </w:p>
    <w:p w:rsidR="00FC1A54" w:rsidRDefault="00FC1A54" w:rsidP="00FC1A54">
      <w:pPr>
        <w:jc w:val="both"/>
        <w:rPr>
          <w:rFonts w:ascii="Arial" w:hAnsi="Arial" w:cs="Arial"/>
        </w:rPr>
      </w:pPr>
    </w:p>
    <w:p w:rsidR="00FC1A54" w:rsidRDefault="00FC1A54" w:rsidP="00FC1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semblerait qu’il</w:t>
      </w:r>
      <w:r w:rsidR="005E3223">
        <w:rPr>
          <w:rFonts w:ascii="Arial" w:hAnsi="Arial" w:cs="Arial"/>
        </w:rPr>
        <w:t xml:space="preserve"> y ait une part de flux sortant</w:t>
      </w:r>
      <w:r>
        <w:rPr>
          <w:rFonts w:ascii="Arial" w:hAnsi="Arial" w:cs="Arial"/>
        </w:rPr>
        <w:t>, des patients domiciliés en Basse-Normandie vers le centre de Rennes, mais son volume ne peut être apprécié en raison des données manquantes.</w:t>
      </w:r>
    </w:p>
    <w:p w:rsidR="009517CC" w:rsidRPr="00F1627E" w:rsidRDefault="009517CC" w:rsidP="009517CC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br w:type="page"/>
      </w:r>
    </w:p>
    <w:p w:rsidR="003350D8" w:rsidRDefault="009517CC" w:rsidP="009517CC">
      <w:pPr>
        <w:jc w:val="center"/>
      </w:pPr>
      <w:r w:rsidRPr="0052772A">
        <w:rPr>
          <w:rFonts w:ascii="Arial" w:hAnsi="Arial" w:cs="Arial"/>
          <w:b/>
          <w:bCs/>
          <w:color w:val="000000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</w:tblGrid>
      <w:tr w:rsidR="009517CC" w:rsidRPr="0052772A" w:rsidTr="00470F6E">
        <w:trPr>
          <w:cantSplit/>
          <w:tblHeader/>
          <w:jc w:val="center"/>
        </w:trPr>
        <w:tc>
          <w:tcPr>
            <w:tcW w:w="937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517CC" w:rsidRPr="0052772A" w:rsidTr="00470F6E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96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9517CC" w:rsidRPr="0052772A" w:rsidTr="00470F6E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517CC" w:rsidRPr="0052772A" w:rsidRDefault="009517CC" w:rsidP="00470F6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9517CC" w:rsidRPr="0052772A" w:rsidTr="00470F6E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9517CC" w:rsidRPr="0052772A" w:rsidRDefault="009517CC" w:rsidP="00470F6E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%</w:t>
            </w:r>
          </w:p>
        </w:tc>
      </w:tr>
      <w:tr w:rsidR="009517CC" w:rsidRPr="0052772A" w:rsidTr="00470F6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Parmi les patients domiciliés dans la région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9517CC" w:rsidRPr="0052772A" w:rsidTr="00470F6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517CC" w:rsidRPr="0052772A" w:rsidRDefault="009517CC" w:rsidP="00470F6E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- patients greffés dans la région</w:t>
            </w: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rPr>
                <w:sz w:val="24"/>
                <w:szCs w:val="24"/>
              </w:rPr>
            </w:pPr>
          </w:p>
        </w:tc>
      </w:tr>
      <w:tr w:rsidR="009517CC" w:rsidRPr="0052772A" w:rsidTr="00470F6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517CC" w:rsidRPr="0052772A" w:rsidRDefault="009517CC" w:rsidP="00470F6E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- patients greffés hors région mais dans le SIOS</w:t>
            </w:r>
            <w:r w:rsidR="002A2F4B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517CC" w:rsidRPr="0052772A" w:rsidTr="00470F6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- patients greffés hors SIOS</w:t>
            </w:r>
            <w:r w:rsidR="002A2F4B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9517CC" w:rsidRPr="0052772A" w:rsidTr="00470F6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9517CC" w:rsidRPr="0052772A" w:rsidRDefault="009517CC" w:rsidP="00470F6E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9517CC" w:rsidRPr="0052772A" w:rsidRDefault="009517CC" w:rsidP="00470F6E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9517CC" w:rsidRDefault="009517CC"/>
    <w:p w:rsidR="009517CC" w:rsidRPr="006E5E0E" w:rsidRDefault="009517CC" w:rsidP="009517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6E5E0E">
        <w:rPr>
          <w:rFonts w:ascii="Arial" w:hAnsi="Arial" w:cs="Arial"/>
        </w:rPr>
        <w:t>Voir ci-après le lieu de greffe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578"/>
        <w:gridCol w:w="578"/>
        <w:gridCol w:w="578"/>
        <w:gridCol w:w="578"/>
      </w:tblGrid>
      <w:tr w:rsidR="0052772A" w:rsidRPr="0052772A" w:rsidTr="00A14FDE">
        <w:trPr>
          <w:cantSplit/>
          <w:tblHeader/>
          <w:jc w:val="center"/>
        </w:trPr>
        <w:tc>
          <w:tcPr>
            <w:tcW w:w="523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2772A" w:rsidRPr="0052772A" w:rsidTr="00A14FDE">
        <w:trPr>
          <w:cantSplit/>
          <w:tblHeader/>
          <w:jc w:val="center"/>
        </w:trPr>
        <w:tc>
          <w:tcPr>
            <w:tcW w:w="2922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mais dans le </w:t>
            </w:r>
            <w:proofErr w:type="spellStart"/>
            <w:r w:rsidRPr="0052772A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52772A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231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52772A" w:rsidRPr="0052772A" w:rsidTr="00A14FDE">
        <w:trPr>
          <w:cantSplit/>
          <w:tblHeader/>
          <w:jc w:val="center"/>
        </w:trPr>
        <w:tc>
          <w:tcPr>
            <w:tcW w:w="2922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2772A" w:rsidRPr="0052772A" w:rsidRDefault="0052772A" w:rsidP="0052772A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2014</w:t>
            </w:r>
          </w:p>
        </w:tc>
      </w:tr>
      <w:tr w:rsidR="0052772A" w:rsidRPr="0052772A" w:rsidTr="00A14FDE">
        <w:trPr>
          <w:cantSplit/>
          <w:tblHeader/>
          <w:jc w:val="center"/>
        </w:trPr>
        <w:tc>
          <w:tcPr>
            <w:tcW w:w="2922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2772A" w:rsidRPr="0052772A" w:rsidRDefault="0052772A" w:rsidP="0052772A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29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29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Rouen Hôpital Charles Nicolle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rPr>
                <w:sz w:val="24"/>
                <w:szCs w:val="24"/>
              </w:rPr>
            </w:pPr>
          </w:p>
        </w:tc>
      </w:tr>
      <w:tr w:rsidR="0052772A" w:rsidRPr="0052772A" w:rsidTr="00A14FDE">
        <w:trPr>
          <w:cantSplit/>
          <w:jc w:val="center"/>
        </w:trPr>
        <w:tc>
          <w:tcPr>
            <w:tcW w:w="2922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Rouen Centre Henri Becquerel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29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</w:tbl>
    <w:p w:rsidR="0052772A" w:rsidRDefault="0052772A"/>
    <w:p w:rsidR="009517CC" w:rsidRDefault="009517C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0"/>
        <w:gridCol w:w="578"/>
        <w:gridCol w:w="578"/>
        <w:gridCol w:w="578"/>
        <w:gridCol w:w="578"/>
        <w:gridCol w:w="578"/>
        <w:gridCol w:w="578"/>
      </w:tblGrid>
      <w:tr w:rsidR="0052772A" w:rsidRPr="0052772A" w:rsidTr="00A14FDE">
        <w:trPr>
          <w:cantSplit/>
          <w:tblHeader/>
          <w:jc w:val="center"/>
        </w:trPr>
        <w:tc>
          <w:tcPr>
            <w:tcW w:w="85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2772A" w:rsidRPr="0052772A" w:rsidTr="00A14FDE">
        <w:trPr>
          <w:cantSplit/>
          <w:tblHeader/>
          <w:jc w:val="center"/>
        </w:trPr>
        <w:tc>
          <w:tcPr>
            <w:tcW w:w="5090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et hors </w:t>
            </w:r>
            <w:proofErr w:type="spellStart"/>
            <w:r w:rsidRPr="0052772A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52772A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52772A" w:rsidRPr="0052772A" w:rsidTr="00A14FDE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2772A" w:rsidRPr="0052772A" w:rsidRDefault="0052772A" w:rsidP="0052772A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52772A" w:rsidRPr="0052772A" w:rsidTr="00A14FDE">
        <w:trPr>
          <w:cantSplit/>
          <w:tblHeader/>
          <w:jc w:val="center"/>
        </w:trPr>
        <w:tc>
          <w:tcPr>
            <w:tcW w:w="509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2772A" w:rsidRPr="0052772A" w:rsidRDefault="0052772A" w:rsidP="0052772A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Paris Necker Hématologie Adultes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rPr>
                <w:sz w:val="24"/>
                <w:szCs w:val="24"/>
              </w:rPr>
            </w:pP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Paris Necker Unité d'Hémato-Immunologie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Paris Hôpital Saint-Louis Hématologie greffe de moelle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Nantes Hôtel Dieu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Paris La Pitié Salpetrière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 xml:space="preserve">Bordeaux Pessac Hôpital Haut </w:t>
            </w:r>
            <w:proofErr w:type="spellStart"/>
            <w:r w:rsidRPr="0052772A">
              <w:rPr>
                <w:rFonts w:ascii="Arial" w:hAnsi="Arial" w:cs="Arial"/>
                <w:color w:val="000000"/>
              </w:rPr>
              <w:t>Lévêque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Paris Hôpital Robert Debré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Angers Chu service des maladies du sang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Rennes CHU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Villejuif Institut Gustave Roussy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Paris Hôpital Saint-Antoine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52772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2772A" w:rsidRPr="0052772A" w:rsidTr="00A14FDE">
        <w:trPr>
          <w:cantSplit/>
          <w:jc w:val="center"/>
        </w:trPr>
        <w:tc>
          <w:tcPr>
            <w:tcW w:w="5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52772A" w:rsidRPr="0052772A" w:rsidRDefault="0052772A" w:rsidP="0052772A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52772A" w:rsidRPr="0052772A" w:rsidRDefault="0052772A" w:rsidP="0052772A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772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2772A" w:rsidRDefault="0052772A"/>
    <w:p w:rsidR="003350D8" w:rsidRDefault="003350D8"/>
    <w:p w:rsidR="002E4B86" w:rsidRPr="009517CC" w:rsidRDefault="003350D8" w:rsidP="009517CC">
      <w:pPr>
        <w:jc w:val="center"/>
        <w:rPr>
          <w:rFonts w:ascii="Arial" w:hAnsi="Arial" w:cs="Arial"/>
        </w:rPr>
      </w:pPr>
      <w:r w:rsidRPr="009517CC">
        <w:rPr>
          <w:rFonts w:ascii="Arial" w:hAnsi="Arial" w:cs="Arial"/>
        </w:rPr>
        <w:t xml:space="preserve"> </w:t>
      </w:r>
      <w:r w:rsidR="007A28E1" w:rsidRPr="009517CC">
        <w:rPr>
          <w:rFonts w:ascii="Arial" w:hAnsi="Arial" w:cs="Arial"/>
        </w:rPr>
        <w:t xml:space="preserve">(2) source : base </w:t>
      </w:r>
      <w:proofErr w:type="spellStart"/>
      <w:r w:rsidR="007A28E1" w:rsidRPr="009517CC">
        <w:rPr>
          <w:rFonts w:ascii="Arial" w:hAnsi="Arial" w:cs="Arial"/>
        </w:rPr>
        <w:t>ProMISe</w:t>
      </w:r>
      <w:proofErr w:type="spellEnd"/>
    </w:p>
    <w:sectPr w:rsidR="002E4B86" w:rsidRPr="009517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C1" w:rsidRDefault="005564C1" w:rsidP="005564C1">
      <w:r>
        <w:separator/>
      </w:r>
    </w:p>
  </w:endnote>
  <w:endnote w:type="continuationSeparator" w:id="0">
    <w:p w:rsidR="005564C1" w:rsidRDefault="005564C1" w:rsidP="0055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C1" w:rsidRDefault="005564C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753441"/>
      <w:docPartObj>
        <w:docPartGallery w:val="Page Numbers (Bottom of Page)"/>
        <w:docPartUnique/>
      </w:docPartObj>
    </w:sdtPr>
    <w:sdtEndPr/>
    <w:sdtContent>
      <w:p w:rsidR="005564C1" w:rsidRPr="005564C1" w:rsidRDefault="005564C1" w:rsidP="005564C1">
        <w:pPr>
          <w:pStyle w:val="Pieddepage"/>
          <w:rPr>
            <w:rFonts w:ascii="Arial" w:hAnsi="Arial" w:cs="Arial"/>
            <w:b/>
            <w:color w:val="1F497D"/>
            <w:sz w:val="18"/>
            <w:szCs w:val="18"/>
          </w:rPr>
        </w:pPr>
        <w:r w:rsidRPr="005564C1">
          <w:rPr>
            <w:rFonts w:ascii="Arial" w:hAnsi="Arial" w:cs="Arial"/>
            <w:b/>
            <w:color w:val="1F497D"/>
            <w:sz w:val="18"/>
            <w:szCs w:val="18"/>
          </w:rPr>
          <w:t>RAPPORT REGIONAL 2015 DPGCSH </w:t>
        </w:r>
      </w:p>
      <w:p w:rsidR="005564C1" w:rsidRDefault="005564C1" w:rsidP="005564C1">
        <w:pPr>
          <w:pStyle w:val="Pieddepage"/>
        </w:pPr>
        <w:r w:rsidRPr="005564C1">
          <w:rPr>
            <w:rFonts w:ascii="Arial" w:hAnsi="Arial" w:cs="Arial"/>
            <w:b/>
            <w:color w:val="1F497D"/>
            <w:sz w:val="18"/>
            <w:szCs w:val="18"/>
          </w:rPr>
          <w:t>BASSE-NORMANDIE</w:t>
        </w:r>
        <w:r w:rsidRPr="005564C1">
          <w:rPr>
            <w:rFonts w:ascii="Arial" w:hAnsi="Arial" w:cs="Arial"/>
            <w:b/>
            <w:color w:val="1F497D"/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42D8">
          <w:rPr>
            <w:noProof/>
          </w:rPr>
          <w:t>2</w:t>
        </w:r>
        <w:r>
          <w:fldChar w:fldCharType="end"/>
        </w:r>
      </w:p>
    </w:sdtContent>
  </w:sdt>
  <w:p w:rsidR="005564C1" w:rsidRDefault="005564C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C1" w:rsidRDefault="005564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C1" w:rsidRDefault="005564C1" w:rsidP="005564C1">
      <w:r>
        <w:separator/>
      </w:r>
    </w:p>
  </w:footnote>
  <w:footnote w:type="continuationSeparator" w:id="0">
    <w:p w:rsidR="005564C1" w:rsidRDefault="005564C1" w:rsidP="00556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C1" w:rsidRDefault="005564C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C1" w:rsidRDefault="005564C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C1" w:rsidRDefault="005564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6F74D0"/>
    <w:rsid w:val="00187318"/>
    <w:rsid w:val="001F6083"/>
    <w:rsid w:val="002A2F4B"/>
    <w:rsid w:val="002E4B86"/>
    <w:rsid w:val="003350D8"/>
    <w:rsid w:val="003751AC"/>
    <w:rsid w:val="00475EF2"/>
    <w:rsid w:val="004B32C0"/>
    <w:rsid w:val="0052772A"/>
    <w:rsid w:val="00536735"/>
    <w:rsid w:val="00537379"/>
    <w:rsid w:val="005564C1"/>
    <w:rsid w:val="005A7636"/>
    <w:rsid w:val="005E3223"/>
    <w:rsid w:val="00687D7A"/>
    <w:rsid w:val="006C4FEE"/>
    <w:rsid w:val="006F42D8"/>
    <w:rsid w:val="006F74D0"/>
    <w:rsid w:val="007A28E1"/>
    <w:rsid w:val="009517CC"/>
    <w:rsid w:val="0099222E"/>
    <w:rsid w:val="00B17098"/>
    <w:rsid w:val="00B92736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6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64C1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64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64C1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6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64C1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64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64C1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11</cp:revision>
  <dcterms:created xsi:type="dcterms:W3CDTF">2016-12-15T14:33:00Z</dcterms:created>
  <dcterms:modified xsi:type="dcterms:W3CDTF">2017-03-13T11:12:00Z</dcterms:modified>
</cp:coreProperties>
</file>