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1FA6" w14:textId="77777777" w:rsidR="00765798" w:rsidRDefault="00DB7C08" w:rsidP="00905BB7">
      <w:pPr>
        <w:rPr>
          <w:rFonts w:cs="Arial"/>
          <w:b/>
          <w:bCs/>
        </w:rPr>
      </w:pPr>
      <w:r>
        <w:t xml:space="preserve"> </w:t>
      </w:r>
      <w:r w:rsidR="00D16BDB">
        <w:rPr>
          <w:noProof/>
        </w:rPr>
        <w:object w:dxaOrig="3405" w:dyaOrig="1260" w14:anchorId="4B28F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05pt;height:76.55pt;mso-width-percent:0;mso-height-percent:0;mso-width-percent:0;mso-height-percent:0" o:ole="">
            <v:imagedata r:id="rId8" o:title=""/>
          </v:shape>
          <o:OLEObject Type="Embed" ProgID="MSPhotoEd.3" ShapeID="_x0000_i1025" DrawAspect="Content" ObjectID="_1685258206" r:id="rId9"/>
        </w:object>
      </w:r>
    </w:p>
    <w:p w14:paraId="5984F846" w14:textId="77777777" w:rsidR="00765798" w:rsidRDefault="00765798" w:rsidP="00905BB7">
      <w:pPr>
        <w:rPr>
          <w:rFonts w:cs="Arial"/>
          <w:b/>
          <w:bCs/>
        </w:rPr>
      </w:pPr>
    </w:p>
    <w:p w14:paraId="5D356E85" w14:textId="77777777" w:rsidR="00533BAD" w:rsidRPr="00765798" w:rsidRDefault="00533BAD" w:rsidP="00533BAD">
      <w:pPr>
        <w:rPr>
          <w:rFonts w:cs="Arial"/>
          <w:b/>
          <w:sz w:val="24"/>
          <w:szCs w:val="16"/>
        </w:rPr>
      </w:pPr>
      <w:r w:rsidRPr="00765798">
        <w:rPr>
          <w:rFonts w:cs="Arial"/>
          <w:b/>
          <w:sz w:val="24"/>
          <w:szCs w:val="16"/>
        </w:rPr>
        <w:t>Mission d’inspection</w:t>
      </w:r>
    </w:p>
    <w:p w14:paraId="65DDBD08" w14:textId="1D0BFE22" w:rsidR="00C2094B" w:rsidRPr="00C96880" w:rsidRDefault="005E7D19" w:rsidP="00533BAD">
      <w:pPr>
        <w:rPr>
          <w:rFonts w:cs="Arial"/>
          <w:sz w:val="16"/>
          <w:szCs w:val="16"/>
        </w:rPr>
      </w:pPr>
      <w:r>
        <w:rPr>
          <w:rFonts w:cs="Arial"/>
          <w:sz w:val="16"/>
          <w:szCs w:val="16"/>
        </w:rPr>
        <w:t xml:space="preserve">Dr </w:t>
      </w:r>
      <w:r w:rsidR="00E17BB1" w:rsidRPr="00C96880">
        <w:rPr>
          <w:rFonts w:cs="Arial"/>
          <w:sz w:val="16"/>
          <w:szCs w:val="16"/>
        </w:rPr>
        <w:t>Anne François</w:t>
      </w:r>
      <w:r w:rsidR="00C2094B" w:rsidRPr="00C96880">
        <w:rPr>
          <w:rFonts w:cs="Arial"/>
          <w:sz w:val="16"/>
          <w:szCs w:val="16"/>
        </w:rPr>
        <w:t xml:space="preserve"> : </w:t>
      </w:r>
      <w:hyperlink r:id="rId10" w:history="1">
        <w:r w:rsidR="007F200F" w:rsidRPr="00C96880">
          <w:rPr>
            <w:rStyle w:val="Lienhypertexte"/>
            <w:rFonts w:cs="Arial"/>
            <w:color w:val="auto"/>
            <w:sz w:val="16"/>
            <w:szCs w:val="16"/>
          </w:rPr>
          <w:t>anne.francois@biomedecine.fr</w:t>
        </w:r>
      </w:hyperlink>
    </w:p>
    <w:p w14:paraId="06A9B826" w14:textId="5D2FBC4D" w:rsidR="00765798" w:rsidRPr="004F6AA4" w:rsidRDefault="005E7D19" w:rsidP="00533BAD">
      <w:pPr>
        <w:rPr>
          <w:rFonts w:cs="Arial"/>
          <w:sz w:val="16"/>
          <w:szCs w:val="16"/>
          <w:lang w:val="en-GB"/>
        </w:rPr>
      </w:pPr>
      <w:r>
        <w:rPr>
          <w:rFonts w:cs="Arial"/>
          <w:sz w:val="16"/>
          <w:szCs w:val="16"/>
          <w:lang w:val="en-GB"/>
        </w:rPr>
        <w:t xml:space="preserve">Dr </w:t>
      </w:r>
      <w:r w:rsidR="001219F9" w:rsidRPr="004F6AA4">
        <w:rPr>
          <w:rFonts w:cs="Arial"/>
          <w:sz w:val="16"/>
          <w:szCs w:val="16"/>
          <w:lang w:val="en-GB"/>
        </w:rPr>
        <w:t>Suzanne Scheidegger</w:t>
      </w:r>
      <w:r w:rsidR="00C2094B" w:rsidRPr="004F6AA4">
        <w:rPr>
          <w:rFonts w:cs="Arial"/>
          <w:sz w:val="16"/>
          <w:szCs w:val="16"/>
          <w:lang w:val="en-GB"/>
        </w:rPr>
        <w:t xml:space="preserve"> : </w:t>
      </w:r>
      <w:hyperlink r:id="rId11" w:history="1">
        <w:r w:rsidR="001219F9" w:rsidRPr="004F6AA4">
          <w:rPr>
            <w:rStyle w:val="Lienhypertexte"/>
            <w:rFonts w:cs="Arial"/>
            <w:color w:val="auto"/>
            <w:sz w:val="16"/>
            <w:szCs w:val="16"/>
            <w:lang w:val="en-GB"/>
          </w:rPr>
          <w:t>suzanne.scheidegger@biomedecine.fr</w:t>
        </w:r>
      </w:hyperlink>
      <w:r w:rsidR="00C2094B" w:rsidRPr="004F6AA4">
        <w:rPr>
          <w:rFonts w:cs="Arial"/>
          <w:sz w:val="16"/>
          <w:szCs w:val="16"/>
          <w:lang w:val="en-GB"/>
        </w:rPr>
        <w:t xml:space="preserve"> </w:t>
      </w:r>
    </w:p>
    <w:p w14:paraId="377206D2" w14:textId="0B1AA0FA" w:rsidR="00FF7856" w:rsidRPr="00C96880" w:rsidRDefault="00FF7856" w:rsidP="00533BAD">
      <w:pPr>
        <w:rPr>
          <w:rFonts w:cs="Arial"/>
          <w:sz w:val="16"/>
          <w:szCs w:val="16"/>
        </w:rPr>
      </w:pPr>
    </w:p>
    <w:p w14:paraId="2C7C7471" w14:textId="5439F66E" w:rsidR="00765798" w:rsidRPr="00C96880" w:rsidRDefault="00D41850" w:rsidP="00533BAD">
      <w:pPr>
        <w:rPr>
          <w:rFonts w:cs="Arial"/>
          <w:b/>
          <w:sz w:val="24"/>
          <w:szCs w:val="16"/>
        </w:rPr>
      </w:pPr>
      <w:r w:rsidRPr="00C96880">
        <w:rPr>
          <w:rFonts w:cs="Arial"/>
          <w:b/>
          <w:sz w:val="24"/>
          <w:szCs w:val="16"/>
        </w:rPr>
        <w:t xml:space="preserve">Direction Procréation Embryologie </w:t>
      </w:r>
      <w:r w:rsidR="00DC3F01" w:rsidRPr="00C96880">
        <w:rPr>
          <w:rFonts w:cs="Arial"/>
          <w:b/>
          <w:sz w:val="24"/>
          <w:szCs w:val="16"/>
        </w:rPr>
        <w:t xml:space="preserve">et </w:t>
      </w:r>
      <w:r w:rsidRPr="00C96880">
        <w:rPr>
          <w:rFonts w:cs="Arial"/>
          <w:b/>
          <w:sz w:val="24"/>
          <w:szCs w:val="16"/>
        </w:rPr>
        <w:t>Génétique humaine</w:t>
      </w:r>
      <w:r w:rsidR="00DC3F01" w:rsidRPr="00C96880">
        <w:rPr>
          <w:rFonts w:cs="Arial"/>
          <w:b/>
          <w:sz w:val="24"/>
          <w:szCs w:val="16"/>
        </w:rPr>
        <w:t>s</w:t>
      </w:r>
    </w:p>
    <w:p w14:paraId="38E3FCD7" w14:textId="56C95583" w:rsidR="00D41850" w:rsidRPr="00C96880" w:rsidRDefault="005E7D19" w:rsidP="00533BAD">
      <w:pPr>
        <w:rPr>
          <w:rFonts w:cs="Arial"/>
          <w:sz w:val="16"/>
          <w:szCs w:val="16"/>
        </w:rPr>
      </w:pPr>
      <w:r>
        <w:rPr>
          <w:rFonts w:cs="Arial"/>
          <w:sz w:val="16"/>
          <w:szCs w:val="16"/>
        </w:rPr>
        <w:t xml:space="preserve">Dr </w:t>
      </w:r>
      <w:r w:rsidR="001219F9" w:rsidRPr="00C96880">
        <w:rPr>
          <w:rFonts w:cs="Arial"/>
          <w:sz w:val="16"/>
          <w:szCs w:val="16"/>
        </w:rPr>
        <w:t>Claire de Vienne</w:t>
      </w:r>
      <w:r w:rsidR="00D41850" w:rsidRPr="00C96880">
        <w:rPr>
          <w:rFonts w:cs="Arial"/>
          <w:sz w:val="16"/>
          <w:szCs w:val="16"/>
        </w:rPr>
        <w:t xml:space="preserve"> : </w:t>
      </w:r>
      <w:hyperlink r:id="rId12" w:history="1">
        <w:r w:rsidR="001219F9" w:rsidRPr="00C96880">
          <w:rPr>
            <w:rStyle w:val="Lienhypertexte"/>
            <w:rFonts w:cs="Arial"/>
            <w:color w:val="auto"/>
            <w:sz w:val="16"/>
            <w:szCs w:val="16"/>
          </w:rPr>
          <w:t>claire.devienne@biomedecine.fr</w:t>
        </w:r>
      </w:hyperlink>
    </w:p>
    <w:p w14:paraId="1B494BBE" w14:textId="2FB429CC" w:rsidR="00121BC1" w:rsidRPr="00C96880" w:rsidRDefault="005E7D19" w:rsidP="00121BC1">
      <w:pPr>
        <w:rPr>
          <w:rFonts w:cs="Arial"/>
          <w:sz w:val="16"/>
          <w:szCs w:val="16"/>
        </w:rPr>
      </w:pPr>
      <w:r>
        <w:rPr>
          <w:rFonts w:cs="Arial"/>
          <w:sz w:val="16"/>
          <w:szCs w:val="16"/>
        </w:rPr>
        <w:t xml:space="preserve">Dr </w:t>
      </w:r>
      <w:r w:rsidR="00121BC1" w:rsidRPr="00C96880">
        <w:rPr>
          <w:rFonts w:cs="Arial"/>
          <w:sz w:val="16"/>
          <w:szCs w:val="16"/>
        </w:rPr>
        <w:t xml:space="preserve">Bérengère Ducrocq : </w:t>
      </w:r>
      <w:hyperlink r:id="rId13" w:history="1">
        <w:r w:rsidR="00121BC1" w:rsidRPr="00C96880">
          <w:rPr>
            <w:rStyle w:val="Lienhypertexte"/>
            <w:rFonts w:cs="Arial"/>
            <w:color w:val="auto"/>
            <w:sz w:val="16"/>
            <w:szCs w:val="16"/>
          </w:rPr>
          <w:t>berengere.ducrocq@biomedecine.fr</w:t>
        </w:r>
      </w:hyperlink>
    </w:p>
    <w:p w14:paraId="1D67A49E" w14:textId="2BB19DEC" w:rsidR="00D41850" w:rsidRPr="00C96880" w:rsidRDefault="005E7D19" w:rsidP="00533BAD">
      <w:pPr>
        <w:rPr>
          <w:rFonts w:cs="Arial"/>
          <w:sz w:val="16"/>
          <w:szCs w:val="16"/>
        </w:rPr>
      </w:pPr>
      <w:r>
        <w:rPr>
          <w:rFonts w:cs="Arial"/>
          <w:sz w:val="16"/>
          <w:szCs w:val="16"/>
        </w:rPr>
        <w:t xml:space="preserve">Dr </w:t>
      </w:r>
      <w:r w:rsidR="001219F9" w:rsidRPr="00C96880">
        <w:rPr>
          <w:rFonts w:cs="Arial"/>
          <w:sz w:val="16"/>
          <w:szCs w:val="16"/>
        </w:rPr>
        <w:t>Marianne Bergere</w:t>
      </w:r>
      <w:r w:rsidR="00D41850" w:rsidRPr="00C96880">
        <w:rPr>
          <w:rFonts w:cs="Arial"/>
          <w:sz w:val="16"/>
          <w:szCs w:val="16"/>
        </w:rPr>
        <w:t xml:space="preserve"> : </w:t>
      </w:r>
      <w:hyperlink r:id="rId14" w:history="1">
        <w:r w:rsidR="000D6004" w:rsidRPr="00C96880">
          <w:rPr>
            <w:rStyle w:val="Lienhypertexte"/>
            <w:rFonts w:cs="Arial"/>
            <w:color w:val="auto"/>
            <w:sz w:val="16"/>
            <w:szCs w:val="16"/>
          </w:rPr>
          <w:t>marianne.bergere@biomedecine.fr</w:t>
        </w:r>
      </w:hyperlink>
    </w:p>
    <w:p w14:paraId="7FDED291" w14:textId="3731CFF4" w:rsidR="00DB28A7" w:rsidRPr="00C96880" w:rsidRDefault="005E7D19" w:rsidP="00DB28A7">
      <w:pPr>
        <w:rPr>
          <w:rFonts w:cs="Arial"/>
          <w:sz w:val="16"/>
          <w:szCs w:val="16"/>
        </w:rPr>
      </w:pPr>
      <w:r>
        <w:rPr>
          <w:rFonts w:cs="Arial"/>
          <w:sz w:val="16"/>
          <w:szCs w:val="16"/>
        </w:rPr>
        <w:t xml:space="preserve">Pr </w:t>
      </w:r>
      <w:r w:rsidR="00DB28A7" w:rsidRPr="00C96880">
        <w:rPr>
          <w:rFonts w:cs="Arial"/>
          <w:sz w:val="16"/>
          <w:szCs w:val="16"/>
        </w:rPr>
        <w:t xml:space="preserve">Philippe Jonveaux : </w:t>
      </w:r>
      <w:hyperlink r:id="rId15" w:history="1">
        <w:r w:rsidR="00DB28A7" w:rsidRPr="00C96880">
          <w:rPr>
            <w:rStyle w:val="Lienhypertexte"/>
            <w:rFonts w:cs="Arial"/>
            <w:color w:val="auto"/>
            <w:sz w:val="16"/>
            <w:szCs w:val="16"/>
          </w:rPr>
          <w:t>philippe.jonveaux@biomedecine.fr</w:t>
        </w:r>
      </w:hyperlink>
    </w:p>
    <w:p w14:paraId="2C22F314" w14:textId="59CB0731" w:rsidR="00EC4E83" w:rsidRDefault="00EC4E83" w:rsidP="00533BAD">
      <w:pPr>
        <w:rPr>
          <w:rFonts w:cs="Arial"/>
          <w:color w:val="984806" w:themeColor="accent6" w:themeShade="80"/>
          <w:sz w:val="16"/>
          <w:szCs w:val="16"/>
        </w:rPr>
      </w:pPr>
    </w:p>
    <w:p w14:paraId="53D40A26" w14:textId="4E344EEC" w:rsidR="005A12C3" w:rsidRPr="00E93D14" w:rsidRDefault="00E93D14" w:rsidP="00533BAD">
      <w:pPr>
        <w:rPr>
          <w:rFonts w:cs="Arial"/>
          <w:sz w:val="16"/>
          <w:szCs w:val="16"/>
        </w:rPr>
      </w:pPr>
      <w:r w:rsidRPr="00E93D14">
        <w:rPr>
          <w:rFonts w:cs="Arial"/>
          <w:sz w:val="16"/>
          <w:szCs w:val="16"/>
        </w:rPr>
        <w:t>Avec l’aide</w:t>
      </w:r>
      <w:r w:rsidR="00C81771" w:rsidRPr="00E93D14">
        <w:rPr>
          <w:rFonts w:cs="Arial"/>
          <w:sz w:val="16"/>
          <w:szCs w:val="16"/>
        </w:rPr>
        <w:t> :</w:t>
      </w:r>
    </w:p>
    <w:p w14:paraId="14085532" w14:textId="2D183C26" w:rsidR="00435AF0" w:rsidRPr="00E93D14" w:rsidRDefault="00786C92" w:rsidP="00E93D14">
      <w:pPr>
        <w:pStyle w:val="Paragraphedeliste"/>
        <w:numPr>
          <w:ilvl w:val="0"/>
          <w:numId w:val="48"/>
        </w:numPr>
        <w:rPr>
          <w:rFonts w:ascii="Arial" w:hAnsi="Arial" w:cs="Arial"/>
          <w:sz w:val="16"/>
          <w:szCs w:val="16"/>
        </w:rPr>
      </w:pPr>
      <w:r>
        <w:rPr>
          <w:rFonts w:ascii="Arial" w:hAnsi="Arial" w:cs="Arial"/>
          <w:sz w:val="16"/>
          <w:szCs w:val="16"/>
        </w:rPr>
        <w:t>De la</w:t>
      </w:r>
      <w:r w:rsidR="00E93D14" w:rsidRPr="00E93D14">
        <w:rPr>
          <w:rFonts w:ascii="Arial" w:hAnsi="Arial" w:cs="Arial"/>
          <w:sz w:val="16"/>
          <w:szCs w:val="16"/>
        </w:rPr>
        <w:t xml:space="preserve"> Professeur</w:t>
      </w:r>
      <w:r>
        <w:rPr>
          <w:rFonts w:ascii="Arial" w:hAnsi="Arial" w:cs="Arial"/>
          <w:sz w:val="16"/>
          <w:szCs w:val="16"/>
        </w:rPr>
        <w:t>e</w:t>
      </w:r>
      <w:r w:rsidR="00E93D14" w:rsidRPr="00E93D14">
        <w:rPr>
          <w:rFonts w:ascii="Arial" w:hAnsi="Arial" w:cs="Arial"/>
          <w:sz w:val="16"/>
          <w:szCs w:val="16"/>
        </w:rPr>
        <w:t xml:space="preserve"> </w:t>
      </w:r>
      <w:r w:rsidR="00435AF0" w:rsidRPr="00E93D14">
        <w:rPr>
          <w:rFonts w:ascii="Arial" w:hAnsi="Arial" w:cs="Arial"/>
          <w:sz w:val="16"/>
          <w:szCs w:val="16"/>
        </w:rPr>
        <w:t xml:space="preserve">Nathalie Rives (Présidente de la Fédération des CECOS) </w:t>
      </w:r>
    </w:p>
    <w:p w14:paraId="1B121485" w14:textId="7E154700" w:rsidR="00C81771" w:rsidRPr="00E93D14" w:rsidRDefault="00E93D14" w:rsidP="00E93D14">
      <w:pPr>
        <w:pStyle w:val="Paragraphedeliste"/>
        <w:numPr>
          <w:ilvl w:val="0"/>
          <w:numId w:val="48"/>
        </w:numPr>
        <w:rPr>
          <w:rFonts w:ascii="Arial" w:hAnsi="Arial" w:cs="Arial"/>
          <w:sz w:val="16"/>
          <w:szCs w:val="16"/>
        </w:rPr>
      </w:pPr>
      <w:r w:rsidRPr="00E93D14">
        <w:rPr>
          <w:rFonts w:ascii="Arial" w:hAnsi="Arial" w:cs="Arial"/>
          <w:sz w:val="16"/>
          <w:szCs w:val="16"/>
        </w:rPr>
        <w:t xml:space="preserve">Du Docteur </w:t>
      </w:r>
      <w:r w:rsidR="00C81771" w:rsidRPr="00E93D14">
        <w:rPr>
          <w:rFonts w:ascii="Arial" w:hAnsi="Arial" w:cs="Arial"/>
          <w:sz w:val="16"/>
          <w:szCs w:val="16"/>
        </w:rPr>
        <w:t>Patrice Clément (</w:t>
      </w:r>
      <w:r w:rsidR="006D370F">
        <w:rPr>
          <w:rFonts w:ascii="Arial" w:hAnsi="Arial" w:cs="Arial"/>
          <w:sz w:val="16"/>
          <w:szCs w:val="16"/>
        </w:rPr>
        <w:t>Biologiste médical en a</w:t>
      </w:r>
      <w:r w:rsidR="00435AF0" w:rsidRPr="00E93D14">
        <w:rPr>
          <w:rFonts w:ascii="Arial" w:hAnsi="Arial" w:cs="Arial"/>
          <w:sz w:val="16"/>
          <w:szCs w:val="16"/>
        </w:rPr>
        <w:t>ssistance médicale à la procréation, évaluateur Cofrac</w:t>
      </w:r>
      <w:r w:rsidR="00C81771" w:rsidRPr="00E93D14">
        <w:rPr>
          <w:rFonts w:ascii="Arial" w:hAnsi="Arial" w:cs="Arial"/>
          <w:sz w:val="16"/>
          <w:szCs w:val="16"/>
        </w:rPr>
        <w:t xml:space="preserve">) : </w:t>
      </w:r>
    </w:p>
    <w:p w14:paraId="08964360" w14:textId="77777777" w:rsidR="00765798" w:rsidRPr="00E93D14" w:rsidRDefault="00765798" w:rsidP="00533BAD">
      <w:pPr>
        <w:rPr>
          <w:rFonts w:cs="Arial"/>
          <w:sz w:val="16"/>
          <w:szCs w:val="16"/>
        </w:rPr>
      </w:pPr>
    </w:p>
    <w:p w14:paraId="07A37F1D" w14:textId="77777777" w:rsidR="00765798" w:rsidRDefault="00765798" w:rsidP="00533BAD">
      <w:pPr>
        <w:rPr>
          <w:rFonts w:cs="Arial"/>
          <w:sz w:val="16"/>
          <w:szCs w:val="16"/>
        </w:rPr>
      </w:pPr>
    </w:p>
    <w:p w14:paraId="265028B8" w14:textId="77777777" w:rsidR="00765798" w:rsidRDefault="00765798" w:rsidP="00533BAD">
      <w:pPr>
        <w:rPr>
          <w:rFonts w:cs="Arial"/>
          <w:sz w:val="16"/>
          <w:szCs w:val="16"/>
        </w:rPr>
      </w:pPr>
    </w:p>
    <w:p w14:paraId="6C36E29F" w14:textId="77777777" w:rsidR="00765798" w:rsidRDefault="00765798" w:rsidP="00533BAD">
      <w:pPr>
        <w:rPr>
          <w:rFonts w:cs="Arial"/>
          <w:sz w:val="16"/>
          <w:szCs w:val="16"/>
        </w:rPr>
      </w:pPr>
    </w:p>
    <w:p w14:paraId="10A0EE6B" w14:textId="77777777" w:rsidR="00765798" w:rsidRDefault="00765798" w:rsidP="00533BAD">
      <w:pPr>
        <w:rPr>
          <w:rFonts w:cs="Arial"/>
          <w:sz w:val="16"/>
          <w:szCs w:val="16"/>
        </w:rPr>
      </w:pPr>
    </w:p>
    <w:p w14:paraId="08E72DB4" w14:textId="77777777" w:rsidR="00C20F85" w:rsidRDefault="00C20F85" w:rsidP="00533BAD">
      <w:pPr>
        <w:rPr>
          <w:rFonts w:cs="Arial"/>
          <w:sz w:val="16"/>
          <w:szCs w:val="16"/>
        </w:rPr>
      </w:pPr>
    </w:p>
    <w:p w14:paraId="27D11A06" w14:textId="77777777" w:rsidR="00C20F85" w:rsidRDefault="00C20F85" w:rsidP="00533BAD">
      <w:pPr>
        <w:rPr>
          <w:rFonts w:cs="Arial"/>
          <w:sz w:val="16"/>
          <w:szCs w:val="16"/>
        </w:rPr>
      </w:pPr>
    </w:p>
    <w:p w14:paraId="1BE02489" w14:textId="77777777" w:rsidR="00765798" w:rsidRDefault="00765798" w:rsidP="00533BAD">
      <w:pPr>
        <w:rPr>
          <w:rFonts w:cs="Arial"/>
          <w:sz w:val="16"/>
          <w:szCs w:val="16"/>
        </w:rPr>
      </w:pPr>
    </w:p>
    <w:p w14:paraId="00E652C5" w14:textId="77777777" w:rsidR="00765798" w:rsidRPr="00496E2B" w:rsidRDefault="00765798" w:rsidP="00533BAD">
      <w:pPr>
        <w:rPr>
          <w:rFonts w:cs="Arial"/>
          <w:sz w:val="16"/>
          <w:szCs w:val="16"/>
        </w:rPr>
      </w:pPr>
    </w:p>
    <w:p w14:paraId="1F020F7C" w14:textId="77777777" w:rsidR="00533BAD" w:rsidRPr="00496E2B" w:rsidRDefault="00533BAD" w:rsidP="00905BB7">
      <w:pPr>
        <w:rPr>
          <w:rFonts w:cs="Arial"/>
          <w:szCs w:val="20"/>
        </w:rPr>
      </w:pPr>
    </w:p>
    <w:p w14:paraId="2D18B934" w14:textId="77777777" w:rsidR="000D6004" w:rsidRDefault="00071D20" w:rsidP="00765798">
      <w:pPr>
        <w:pStyle w:val="Titre6"/>
        <w:tabs>
          <w:tab w:val="left" w:pos="-180"/>
          <w:tab w:val="left" w:pos="1260"/>
        </w:tabs>
        <w:jc w:val="center"/>
        <w:rPr>
          <w:rFonts w:ascii="Arial Black" w:hAnsi="Arial Black"/>
          <w:sz w:val="40"/>
          <w:szCs w:val="40"/>
        </w:rPr>
      </w:pPr>
      <w:r>
        <w:rPr>
          <w:rFonts w:ascii="Arial Black" w:hAnsi="Arial Black"/>
          <w:sz w:val="40"/>
          <w:szCs w:val="40"/>
        </w:rPr>
        <w:t>AC</w:t>
      </w:r>
      <w:r w:rsidR="00765798" w:rsidRPr="00E629D8">
        <w:rPr>
          <w:rFonts w:ascii="Arial Black" w:hAnsi="Arial Black"/>
          <w:sz w:val="40"/>
          <w:szCs w:val="40"/>
        </w:rPr>
        <w:t>TIVITES D</w:t>
      </w:r>
      <w:r w:rsidR="000D6004">
        <w:rPr>
          <w:rFonts w:ascii="Arial Black" w:hAnsi="Arial Black"/>
          <w:sz w:val="40"/>
          <w:szCs w:val="40"/>
        </w:rPr>
        <w:t>’AMP</w:t>
      </w:r>
    </w:p>
    <w:p w14:paraId="2885C4DD" w14:textId="77777777" w:rsidR="00BD4000" w:rsidRPr="00F43CA5" w:rsidRDefault="00765798" w:rsidP="000D6004">
      <w:pPr>
        <w:pStyle w:val="Titre6"/>
        <w:tabs>
          <w:tab w:val="left" w:pos="-180"/>
          <w:tab w:val="left" w:pos="1260"/>
        </w:tabs>
        <w:jc w:val="center"/>
        <w:rPr>
          <w:rFonts w:ascii="Arial Black" w:hAnsi="Arial Black"/>
          <w:b w:val="0"/>
          <w:bCs w:val="0"/>
          <w:sz w:val="42"/>
        </w:rPr>
      </w:pPr>
      <w:r w:rsidRPr="00E629D8">
        <w:rPr>
          <w:rFonts w:ascii="Arial Black" w:hAnsi="Arial Black"/>
          <w:sz w:val="42"/>
        </w:rPr>
        <w:t xml:space="preserve"> </w:t>
      </w:r>
      <w:r w:rsidR="000D6004">
        <w:rPr>
          <w:rFonts w:ascii="Arial Black" w:hAnsi="Arial Black"/>
          <w:sz w:val="42"/>
        </w:rPr>
        <w:t>LABORATOIRES D’IA</w:t>
      </w:r>
    </w:p>
    <w:p w14:paraId="2EDE20A0" w14:textId="77777777" w:rsidR="00F02B16" w:rsidRPr="00E629D8" w:rsidRDefault="00C91816" w:rsidP="00E26172">
      <w:pPr>
        <w:pStyle w:val="Titre6"/>
        <w:tabs>
          <w:tab w:val="left" w:pos="-180"/>
          <w:tab w:val="left" w:pos="1260"/>
        </w:tabs>
        <w:jc w:val="center"/>
        <w:rPr>
          <w:rFonts w:ascii="Arial Black" w:hAnsi="Arial Black"/>
          <w:sz w:val="42"/>
        </w:rPr>
      </w:pPr>
      <w:r>
        <w:rPr>
          <w:rFonts w:ascii="Arial Black" w:hAnsi="Arial Black"/>
          <w:sz w:val="42"/>
        </w:rPr>
        <w:t>(Insémination Artificielle)</w:t>
      </w:r>
    </w:p>
    <w:p w14:paraId="1A965D27" w14:textId="77777777" w:rsidR="00F02B16" w:rsidRPr="00E629D8" w:rsidRDefault="00F02B16" w:rsidP="00F02B16"/>
    <w:p w14:paraId="158053C9" w14:textId="77777777" w:rsidR="00C20F85" w:rsidRPr="00E629D8" w:rsidRDefault="00C20F85" w:rsidP="00F02B16"/>
    <w:p w14:paraId="771B0119" w14:textId="77777777" w:rsidR="0079787D" w:rsidRDefault="00E32689" w:rsidP="00765798">
      <w:pPr>
        <w:pStyle w:val="Titre6"/>
        <w:jc w:val="center"/>
        <w:rPr>
          <w:rFonts w:ascii="Arial Black" w:hAnsi="Arial Black"/>
          <w:sz w:val="44"/>
        </w:rPr>
      </w:pPr>
      <w:r>
        <w:rPr>
          <w:rFonts w:ascii="Arial Black" w:hAnsi="Arial Black"/>
          <w:sz w:val="44"/>
        </w:rPr>
        <w:t>GUIDE</w:t>
      </w:r>
      <w:r w:rsidR="00D30947">
        <w:rPr>
          <w:rFonts w:ascii="Arial Black" w:hAnsi="Arial Black"/>
          <w:sz w:val="44"/>
        </w:rPr>
        <w:t xml:space="preserve"> </w:t>
      </w:r>
    </w:p>
    <w:p w14:paraId="620611AE" w14:textId="77777777" w:rsidR="00F02B16" w:rsidRDefault="00D30947" w:rsidP="00765798">
      <w:pPr>
        <w:pStyle w:val="Titre6"/>
        <w:jc w:val="center"/>
        <w:rPr>
          <w:rFonts w:ascii="Arial Black" w:hAnsi="Arial Black"/>
          <w:sz w:val="44"/>
        </w:rPr>
      </w:pPr>
      <w:r>
        <w:rPr>
          <w:rFonts w:ascii="Arial Black" w:hAnsi="Arial Black"/>
          <w:sz w:val="44"/>
        </w:rPr>
        <w:t>D</w:t>
      </w:r>
      <w:r w:rsidR="0079787D">
        <w:rPr>
          <w:rFonts w:ascii="Arial Black" w:hAnsi="Arial Black"/>
          <w:sz w:val="44"/>
        </w:rPr>
        <w:t xml:space="preserve">’INSPECTION- </w:t>
      </w:r>
      <w:r>
        <w:rPr>
          <w:rFonts w:ascii="Arial Black" w:hAnsi="Arial Black"/>
          <w:sz w:val="44"/>
        </w:rPr>
        <w:t>CONTRÔLE</w:t>
      </w:r>
    </w:p>
    <w:p w14:paraId="1DE13088" w14:textId="77777777" w:rsidR="0079787D" w:rsidRDefault="0079787D" w:rsidP="005950D0">
      <w:pPr>
        <w:jc w:val="center"/>
        <w:rPr>
          <w:color w:val="00B0F0"/>
        </w:rPr>
      </w:pPr>
    </w:p>
    <w:p w14:paraId="630F8F98" w14:textId="17F27697" w:rsidR="00F02B16" w:rsidRPr="00350660" w:rsidRDefault="00276E05" w:rsidP="005950D0">
      <w:pPr>
        <w:jc w:val="center"/>
        <w:rPr>
          <w:sz w:val="24"/>
        </w:rPr>
      </w:pPr>
      <w:r>
        <w:rPr>
          <w:sz w:val="24"/>
        </w:rPr>
        <w:t>V1-</w:t>
      </w:r>
      <w:r w:rsidR="004C4190">
        <w:rPr>
          <w:sz w:val="24"/>
        </w:rPr>
        <w:t>Juin</w:t>
      </w:r>
      <w:r w:rsidR="00CF36CF" w:rsidRPr="00350660">
        <w:rPr>
          <w:sz w:val="24"/>
        </w:rPr>
        <w:t xml:space="preserve"> 2021</w:t>
      </w:r>
    </w:p>
    <w:p w14:paraId="6704B147" w14:textId="77777777" w:rsidR="00533BAD" w:rsidRPr="00533BAD" w:rsidRDefault="00533BAD" w:rsidP="00533BAD"/>
    <w:p w14:paraId="3A11E2AF" w14:textId="77777777" w:rsidR="00533BAD" w:rsidRPr="00533BAD" w:rsidRDefault="00533BAD" w:rsidP="00533BAD"/>
    <w:p w14:paraId="5B323102" w14:textId="77777777" w:rsidR="00533BAD" w:rsidRDefault="00533BAD">
      <w:pPr>
        <w:rPr>
          <w:b/>
          <w:bCs/>
          <w:smallCaps/>
        </w:rPr>
      </w:pPr>
    </w:p>
    <w:p w14:paraId="2F8F06F9" w14:textId="77777777" w:rsidR="00536FA6" w:rsidRDefault="00536FA6">
      <w:pPr>
        <w:jc w:val="left"/>
        <w:rPr>
          <w:b/>
          <w:bCs/>
          <w:smallCaps/>
        </w:rPr>
      </w:pPr>
      <w:r>
        <w:rPr>
          <w:b/>
          <w:bCs/>
          <w:smallCaps/>
        </w:rPr>
        <w:br w:type="page"/>
      </w:r>
    </w:p>
    <w:p w14:paraId="1D0B51DB" w14:textId="77777777" w:rsidR="00765798" w:rsidRDefault="00765798">
      <w:pPr>
        <w:rPr>
          <w:b/>
          <w:bCs/>
          <w:smallCaps/>
        </w:rPr>
      </w:pPr>
    </w:p>
    <w:p w14:paraId="564FF867" w14:textId="77777777" w:rsidR="00765798" w:rsidRDefault="00765798">
      <w:pPr>
        <w:rPr>
          <w:b/>
          <w:bCs/>
          <w:smallCaps/>
        </w:rPr>
      </w:pPr>
    </w:p>
    <w:p w14:paraId="54F969F3" w14:textId="77777777" w:rsidR="00770E99" w:rsidRPr="00770E99" w:rsidRDefault="0058131F" w:rsidP="00770E99">
      <w:pPr>
        <w:pStyle w:val="Titre"/>
        <w:pBdr>
          <w:left w:val="single" w:sz="4" w:space="4" w:color="auto"/>
        </w:pBdr>
        <w:shd w:val="clear" w:color="auto" w:fill="D9D9D9"/>
        <w:rPr>
          <w:szCs w:val="20"/>
        </w:rPr>
      </w:pPr>
      <w:r>
        <w:rPr>
          <w:szCs w:val="20"/>
        </w:rPr>
        <w:t xml:space="preserve">I - </w:t>
      </w:r>
      <w:r w:rsidR="00770E99" w:rsidRPr="00566A98">
        <w:rPr>
          <w:szCs w:val="20"/>
        </w:rPr>
        <w:t>Objectifs</w:t>
      </w:r>
    </w:p>
    <w:p w14:paraId="7F6263A5" w14:textId="77777777" w:rsidR="00770E99" w:rsidRDefault="00770E99" w:rsidP="00770E99">
      <w:pPr>
        <w:rPr>
          <w:b/>
          <w:bCs/>
          <w:iCs/>
          <w:smallCaps/>
          <w:szCs w:val="20"/>
        </w:rPr>
      </w:pPr>
    </w:p>
    <w:p w14:paraId="7C959F02" w14:textId="77777777" w:rsidR="00536FA6" w:rsidRDefault="00536FA6" w:rsidP="00770E99">
      <w:pPr>
        <w:rPr>
          <w:iCs/>
          <w:szCs w:val="20"/>
        </w:rPr>
      </w:pPr>
    </w:p>
    <w:p w14:paraId="1302097D" w14:textId="77777777" w:rsidR="001149D2" w:rsidRDefault="001149D2" w:rsidP="00770E99">
      <w:pPr>
        <w:rPr>
          <w:iCs/>
          <w:szCs w:val="20"/>
        </w:rPr>
      </w:pPr>
    </w:p>
    <w:p w14:paraId="5032BA54" w14:textId="77777777" w:rsidR="001149D2" w:rsidRDefault="001149D2" w:rsidP="00770E99">
      <w:pPr>
        <w:rPr>
          <w:iCs/>
          <w:szCs w:val="20"/>
        </w:rPr>
      </w:pPr>
    </w:p>
    <w:p w14:paraId="45231204" w14:textId="77777777" w:rsidR="00B44824" w:rsidRDefault="00B44824" w:rsidP="00770E99">
      <w:pPr>
        <w:rPr>
          <w:iCs/>
          <w:szCs w:val="20"/>
        </w:rPr>
      </w:pPr>
    </w:p>
    <w:p w14:paraId="71D2AB1C" w14:textId="5D644D6F" w:rsidR="000D778F" w:rsidRDefault="00D7605E" w:rsidP="000D778F">
      <w:pPr>
        <w:rPr>
          <w:iCs/>
          <w:szCs w:val="20"/>
        </w:rPr>
      </w:pPr>
      <w:r>
        <w:rPr>
          <w:iCs/>
          <w:szCs w:val="20"/>
        </w:rPr>
        <w:t>L’assistance médicale à la procréation</w:t>
      </w:r>
      <w:r w:rsidR="000D778F" w:rsidRPr="00032D5E">
        <w:rPr>
          <w:iCs/>
          <w:szCs w:val="20"/>
        </w:rPr>
        <w:t xml:space="preserve"> </w:t>
      </w:r>
      <w:r w:rsidR="00361858">
        <w:rPr>
          <w:iCs/>
          <w:szCs w:val="20"/>
        </w:rPr>
        <w:t xml:space="preserve">(AMP) </w:t>
      </w:r>
      <w:r w:rsidR="000D778F" w:rsidRPr="00032D5E">
        <w:rPr>
          <w:iCs/>
          <w:szCs w:val="20"/>
        </w:rPr>
        <w:t xml:space="preserve">s’entend des pratiques cliniques et biologiques permettant la conception in vitro, la conservation des gamètes, des tissus germinaux et des embryons, le transfert d’embryons </w:t>
      </w:r>
      <w:r w:rsidR="000D778F" w:rsidRPr="00121BC1">
        <w:rPr>
          <w:iCs/>
          <w:szCs w:val="20"/>
        </w:rPr>
        <w:t>et l’insémination artificielle</w:t>
      </w:r>
      <w:r w:rsidR="000D778F">
        <w:rPr>
          <w:iCs/>
          <w:szCs w:val="20"/>
        </w:rPr>
        <w:t xml:space="preserve"> (article L. 2141-1 du </w:t>
      </w:r>
      <w:r w:rsidR="00710C7C">
        <w:rPr>
          <w:iCs/>
          <w:szCs w:val="20"/>
        </w:rPr>
        <w:t>code de la santé publique</w:t>
      </w:r>
      <w:r w:rsidR="000D778F">
        <w:rPr>
          <w:iCs/>
          <w:szCs w:val="20"/>
        </w:rPr>
        <w:t>).</w:t>
      </w:r>
    </w:p>
    <w:p w14:paraId="37F297B5" w14:textId="77777777" w:rsidR="000D778F" w:rsidRDefault="000D778F" w:rsidP="00770E99">
      <w:pPr>
        <w:rPr>
          <w:iCs/>
          <w:szCs w:val="20"/>
        </w:rPr>
      </w:pPr>
    </w:p>
    <w:p w14:paraId="6D76F3B3" w14:textId="725E29EA" w:rsidR="007E572E" w:rsidRPr="00AB56DB" w:rsidRDefault="00770E99" w:rsidP="00770E99">
      <w:pPr>
        <w:rPr>
          <w:iCs/>
          <w:szCs w:val="20"/>
        </w:rPr>
      </w:pPr>
      <w:r w:rsidRPr="00AB56DB">
        <w:rPr>
          <w:iCs/>
          <w:szCs w:val="20"/>
        </w:rPr>
        <w:t xml:space="preserve">Le </w:t>
      </w:r>
      <w:r w:rsidR="00361858">
        <w:rPr>
          <w:iCs/>
          <w:szCs w:val="20"/>
        </w:rPr>
        <w:t xml:space="preserve">présent </w:t>
      </w:r>
      <w:r w:rsidRPr="00AB56DB">
        <w:rPr>
          <w:iCs/>
          <w:szCs w:val="20"/>
        </w:rPr>
        <w:t xml:space="preserve">guide porte </w:t>
      </w:r>
      <w:r w:rsidR="002501D8" w:rsidRPr="00AB56DB">
        <w:rPr>
          <w:iCs/>
          <w:szCs w:val="20"/>
        </w:rPr>
        <w:t>sur l</w:t>
      </w:r>
      <w:r w:rsidR="00361858">
        <w:rPr>
          <w:iCs/>
          <w:szCs w:val="20"/>
        </w:rPr>
        <w:t>’inspection-</w:t>
      </w:r>
      <w:r w:rsidR="0079787D" w:rsidRPr="00AB56DB">
        <w:rPr>
          <w:iCs/>
          <w:szCs w:val="20"/>
        </w:rPr>
        <w:t>c</w:t>
      </w:r>
      <w:r w:rsidR="002501D8" w:rsidRPr="00AB56DB">
        <w:rPr>
          <w:iCs/>
          <w:szCs w:val="20"/>
        </w:rPr>
        <w:t>ontrôle</w:t>
      </w:r>
      <w:r w:rsidRPr="00AB56DB">
        <w:rPr>
          <w:iCs/>
          <w:szCs w:val="20"/>
        </w:rPr>
        <w:t xml:space="preserve"> des activités </w:t>
      </w:r>
      <w:r w:rsidR="000D778F">
        <w:rPr>
          <w:iCs/>
          <w:szCs w:val="20"/>
        </w:rPr>
        <w:t xml:space="preserve">biologiques </w:t>
      </w:r>
      <w:r w:rsidR="00121BC1">
        <w:rPr>
          <w:iCs/>
          <w:szCs w:val="20"/>
        </w:rPr>
        <w:t xml:space="preserve">en vue </w:t>
      </w:r>
      <w:r w:rsidRPr="00AB56DB">
        <w:rPr>
          <w:iCs/>
          <w:szCs w:val="20"/>
        </w:rPr>
        <w:t>d</w:t>
      </w:r>
      <w:r w:rsidR="007E572E" w:rsidRPr="00AB56DB">
        <w:rPr>
          <w:iCs/>
          <w:szCs w:val="20"/>
        </w:rPr>
        <w:t xml:space="preserve">’insémination </w:t>
      </w:r>
      <w:r w:rsidR="000D778F">
        <w:rPr>
          <w:iCs/>
          <w:szCs w:val="20"/>
        </w:rPr>
        <w:t>artificielle</w:t>
      </w:r>
      <w:r w:rsidR="00964950" w:rsidRPr="00AB56DB">
        <w:rPr>
          <w:iCs/>
          <w:szCs w:val="20"/>
        </w:rPr>
        <w:t xml:space="preserve"> au</w:t>
      </w:r>
      <w:r w:rsidR="007E572E" w:rsidRPr="00AB56DB">
        <w:rPr>
          <w:iCs/>
          <w:szCs w:val="20"/>
        </w:rPr>
        <w:t xml:space="preserve"> sein des </w:t>
      </w:r>
      <w:r w:rsidR="005E7D19">
        <w:rPr>
          <w:iCs/>
          <w:szCs w:val="20"/>
        </w:rPr>
        <w:t>« </w:t>
      </w:r>
      <w:r w:rsidR="007E572E" w:rsidRPr="00AB56DB">
        <w:rPr>
          <w:iCs/>
          <w:szCs w:val="20"/>
        </w:rPr>
        <w:t>laboratoires d’insémination artificielle</w:t>
      </w:r>
      <w:r w:rsidR="005E7D19">
        <w:rPr>
          <w:iCs/>
          <w:szCs w:val="20"/>
        </w:rPr>
        <w:t xml:space="preserve"> » </w:t>
      </w:r>
      <w:r w:rsidR="00074B0D" w:rsidRPr="00AB56DB">
        <w:rPr>
          <w:iCs/>
          <w:szCs w:val="20"/>
        </w:rPr>
        <w:t xml:space="preserve">hors </w:t>
      </w:r>
      <w:r w:rsidR="005E7D19">
        <w:rPr>
          <w:iCs/>
          <w:szCs w:val="20"/>
        </w:rPr>
        <w:t>centre clinico-biologique d’AMP</w:t>
      </w:r>
      <w:r w:rsidR="007E572E" w:rsidRPr="00AB56DB">
        <w:rPr>
          <w:iCs/>
          <w:szCs w:val="20"/>
        </w:rPr>
        <w:t xml:space="preserve">. </w:t>
      </w:r>
    </w:p>
    <w:p w14:paraId="2BA5F33B" w14:textId="47D836EC" w:rsidR="00032D5E" w:rsidRDefault="00032D5E" w:rsidP="00770E99">
      <w:pPr>
        <w:rPr>
          <w:iCs/>
          <w:szCs w:val="20"/>
        </w:rPr>
      </w:pPr>
    </w:p>
    <w:p w14:paraId="7001D9E7" w14:textId="5AABA055" w:rsidR="00770E99" w:rsidRPr="00AB56DB" w:rsidRDefault="007E572E" w:rsidP="00770E99">
      <w:pPr>
        <w:rPr>
          <w:iCs/>
          <w:szCs w:val="20"/>
        </w:rPr>
      </w:pPr>
      <w:r w:rsidRPr="00AB56DB">
        <w:rPr>
          <w:iCs/>
          <w:szCs w:val="20"/>
        </w:rPr>
        <w:t xml:space="preserve">L’article R.2142-1 </w:t>
      </w:r>
      <w:r w:rsidR="0060759F" w:rsidRPr="00AB56DB">
        <w:rPr>
          <w:iCs/>
          <w:szCs w:val="20"/>
        </w:rPr>
        <w:t>(</w:t>
      </w:r>
      <w:r w:rsidRPr="00AB56DB">
        <w:rPr>
          <w:iCs/>
          <w:szCs w:val="20"/>
        </w:rPr>
        <w:t>2°</w:t>
      </w:r>
      <w:r w:rsidR="006829A2">
        <w:rPr>
          <w:iCs/>
          <w:szCs w:val="20"/>
        </w:rPr>
        <w:t>-</w:t>
      </w:r>
      <w:r w:rsidRPr="00AB56DB">
        <w:rPr>
          <w:iCs/>
          <w:szCs w:val="20"/>
        </w:rPr>
        <w:t>a</w:t>
      </w:r>
      <w:r w:rsidR="0060759F" w:rsidRPr="00AB56DB">
        <w:rPr>
          <w:iCs/>
          <w:szCs w:val="20"/>
        </w:rPr>
        <w:t>)</w:t>
      </w:r>
      <w:r w:rsidR="000D778F">
        <w:rPr>
          <w:iCs/>
          <w:szCs w:val="20"/>
        </w:rPr>
        <w:t xml:space="preserve"> du </w:t>
      </w:r>
      <w:r w:rsidR="00710C7C" w:rsidRPr="00710C7C">
        <w:rPr>
          <w:iCs/>
          <w:szCs w:val="20"/>
        </w:rPr>
        <w:t xml:space="preserve">code de la santé publique </w:t>
      </w:r>
      <w:r w:rsidR="00710C7C">
        <w:rPr>
          <w:iCs/>
          <w:szCs w:val="20"/>
        </w:rPr>
        <w:t>(</w:t>
      </w:r>
      <w:r w:rsidR="000D778F">
        <w:rPr>
          <w:iCs/>
          <w:szCs w:val="20"/>
        </w:rPr>
        <w:t>CSP</w:t>
      </w:r>
      <w:r w:rsidR="00710C7C">
        <w:rPr>
          <w:iCs/>
          <w:szCs w:val="20"/>
        </w:rPr>
        <w:t>)</w:t>
      </w:r>
      <w:r w:rsidR="000D778F">
        <w:rPr>
          <w:iCs/>
          <w:szCs w:val="20"/>
        </w:rPr>
        <w:t xml:space="preserve"> </w:t>
      </w:r>
      <w:r w:rsidRPr="00AB56DB">
        <w:rPr>
          <w:iCs/>
          <w:szCs w:val="20"/>
        </w:rPr>
        <w:t xml:space="preserve">définit l’activité </w:t>
      </w:r>
      <w:r w:rsidR="00121BC1">
        <w:rPr>
          <w:iCs/>
          <w:szCs w:val="20"/>
        </w:rPr>
        <w:t>correspondante</w:t>
      </w:r>
      <w:r w:rsidRPr="00AB56DB">
        <w:rPr>
          <w:iCs/>
          <w:szCs w:val="20"/>
        </w:rPr>
        <w:t xml:space="preserve"> comme la préparation et la conservation du sperme en vue d’insémination artificielle. </w:t>
      </w:r>
      <w:r w:rsidR="00EC4E83" w:rsidRPr="00AB56DB">
        <w:rPr>
          <w:iCs/>
          <w:szCs w:val="20"/>
        </w:rPr>
        <w:t xml:space="preserve">Elle présuppose une activité de recueil de </w:t>
      </w:r>
      <w:r w:rsidR="003D78FD" w:rsidRPr="003D78FD">
        <w:rPr>
          <w:rFonts w:cs="Arial"/>
          <w:bCs/>
        </w:rPr>
        <w:t>sperme</w:t>
      </w:r>
      <w:r w:rsidR="003D78FD">
        <w:rPr>
          <w:rFonts w:cs="Arial"/>
          <w:bCs/>
        </w:rPr>
        <w:t xml:space="preserve"> </w:t>
      </w:r>
      <w:r w:rsidR="00EC4E83" w:rsidRPr="00AB56DB">
        <w:rPr>
          <w:iCs/>
          <w:szCs w:val="20"/>
        </w:rPr>
        <w:t>en amont de sa préparation (hors spermatozoïdes issus de don</w:t>
      </w:r>
      <w:r w:rsidR="000D778F">
        <w:rPr>
          <w:iCs/>
          <w:szCs w:val="20"/>
        </w:rPr>
        <w:t xml:space="preserve"> pour lesquels le recueil est assuré par un centre de don</w:t>
      </w:r>
      <w:r w:rsidR="00EC4E83" w:rsidRPr="00AB56DB">
        <w:rPr>
          <w:iCs/>
          <w:szCs w:val="20"/>
        </w:rPr>
        <w:t>).</w:t>
      </w:r>
      <w:r w:rsidR="00770E99" w:rsidRPr="00AB56DB">
        <w:rPr>
          <w:iCs/>
          <w:szCs w:val="20"/>
        </w:rPr>
        <w:t xml:space="preserve"> </w:t>
      </w:r>
    </w:p>
    <w:p w14:paraId="12116BDB" w14:textId="77777777" w:rsidR="00C812F0" w:rsidRPr="00AB56DB" w:rsidRDefault="00C812F0" w:rsidP="00770E99">
      <w:pPr>
        <w:rPr>
          <w:b/>
          <w:bCs/>
          <w:iCs/>
          <w:smallCaps/>
          <w:szCs w:val="20"/>
        </w:rPr>
      </w:pPr>
    </w:p>
    <w:p w14:paraId="41636AA1" w14:textId="611AC4EA" w:rsidR="00B44824" w:rsidRPr="00AB56DB" w:rsidRDefault="000D778F" w:rsidP="00AF4918">
      <w:pPr>
        <w:rPr>
          <w:rFonts w:cs="Arial"/>
        </w:rPr>
      </w:pPr>
      <w:r>
        <w:rPr>
          <w:iCs/>
          <w:szCs w:val="20"/>
        </w:rPr>
        <w:t>La mise en œuvre</w:t>
      </w:r>
      <w:r w:rsidR="00651327" w:rsidRPr="00AB56DB">
        <w:rPr>
          <w:iCs/>
          <w:szCs w:val="20"/>
        </w:rPr>
        <w:t xml:space="preserve"> </w:t>
      </w:r>
      <w:r w:rsidR="00F465A9" w:rsidRPr="00AB56DB">
        <w:rPr>
          <w:iCs/>
          <w:szCs w:val="20"/>
        </w:rPr>
        <w:t xml:space="preserve">par un laboratoire de biologie médicale (LBM) </w:t>
      </w:r>
      <w:r>
        <w:rPr>
          <w:iCs/>
          <w:szCs w:val="20"/>
        </w:rPr>
        <w:t xml:space="preserve">d’une </w:t>
      </w:r>
      <w:r w:rsidR="0078334C" w:rsidRPr="00AB56DB">
        <w:rPr>
          <w:iCs/>
          <w:szCs w:val="20"/>
        </w:rPr>
        <w:t xml:space="preserve">activité </w:t>
      </w:r>
      <w:r w:rsidR="006829A2">
        <w:rPr>
          <w:iCs/>
          <w:szCs w:val="20"/>
        </w:rPr>
        <w:t xml:space="preserve">biologique en vue </w:t>
      </w:r>
      <w:r w:rsidR="0078334C" w:rsidRPr="00AB56DB">
        <w:rPr>
          <w:iCs/>
          <w:szCs w:val="20"/>
        </w:rPr>
        <w:t xml:space="preserve">d’insémination </w:t>
      </w:r>
      <w:r w:rsidR="00964950" w:rsidRPr="00AB56DB">
        <w:rPr>
          <w:iCs/>
          <w:szCs w:val="20"/>
        </w:rPr>
        <w:t>artificielle relève</w:t>
      </w:r>
      <w:r w:rsidR="00AE461A" w:rsidRPr="00AB56DB">
        <w:rPr>
          <w:iCs/>
          <w:szCs w:val="20"/>
        </w:rPr>
        <w:t xml:space="preserve"> d’une autorisation spécifique </w:t>
      </w:r>
      <w:r w:rsidR="00022663" w:rsidRPr="00AB56DB">
        <w:rPr>
          <w:iCs/>
          <w:szCs w:val="20"/>
        </w:rPr>
        <w:t>de</w:t>
      </w:r>
      <w:r w:rsidR="00651327" w:rsidRPr="00AB56DB">
        <w:rPr>
          <w:iCs/>
          <w:szCs w:val="20"/>
        </w:rPr>
        <w:t xml:space="preserve"> l’Agence régionale de santé</w:t>
      </w:r>
      <w:r w:rsidR="00BD22DA" w:rsidRPr="00AB56DB">
        <w:rPr>
          <w:iCs/>
          <w:szCs w:val="20"/>
        </w:rPr>
        <w:t xml:space="preserve"> (ARS)</w:t>
      </w:r>
      <w:r w:rsidR="00296DAB" w:rsidRPr="00AB56DB">
        <w:rPr>
          <w:iCs/>
          <w:szCs w:val="20"/>
        </w:rPr>
        <w:t xml:space="preserve">. </w:t>
      </w:r>
      <w:r w:rsidR="001A2A92" w:rsidRPr="00AB56DB">
        <w:rPr>
          <w:iCs/>
          <w:szCs w:val="20"/>
        </w:rPr>
        <w:t>Les LBM</w:t>
      </w:r>
      <w:r w:rsidR="00161F17" w:rsidRPr="00AB56DB">
        <w:rPr>
          <w:iCs/>
          <w:szCs w:val="20"/>
        </w:rPr>
        <w:t xml:space="preserve"> autorisés par l’ARS </w:t>
      </w:r>
      <w:r w:rsidR="00B44824" w:rsidRPr="00AB56DB">
        <w:rPr>
          <w:iCs/>
          <w:szCs w:val="20"/>
        </w:rPr>
        <w:t>sont</w:t>
      </w:r>
      <w:r w:rsidR="003D2437" w:rsidRPr="00AB56DB">
        <w:rPr>
          <w:iCs/>
          <w:szCs w:val="20"/>
        </w:rPr>
        <w:t xml:space="preserve"> soumis </w:t>
      </w:r>
      <w:r w:rsidR="00AF4918" w:rsidRPr="00AB56DB">
        <w:rPr>
          <w:iCs/>
          <w:szCs w:val="20"/>
        </w:rPr>
        <w:t xml:space="preserve">à la réglementation générale des LBM et notamment </w:t>
      </w:r>
      <w:r>
        <w:rPr>
          <w:iCs/>
          <w:szCs w:val="20"/>
        </w:rPr>
        <w:t>à l’accréditation par le Cofrac</w:t>
      </w:r>
      <w:r w:rsidR="001C2AB0" w:rsidRPr="00AB56DB">
        <w:rPr>
          <w:iCs/>
          <w:szCs w:val="20"/>
        </w:rPr>
        <w:t>, qui</w:t>
      </w:r>
      <w:r w:rsidR="001C2AB0" w:rsidRPr="00AB56DB">
        <w:rPr>
          <w:rFonts w:cs="Arial"/>
        </w:rPr>
        <w:t xml:space="preserve"> </w:t>
      </w:r>
      <w:r w:rsidR="00161F17" w:rsidRPr="00AB56DB">
        <w:rPr>
          <w:rFonts w:cs="Arial"/>
        </w:rPr>
        <w:t xml:space="preserve">conditionne </w:t>
      </w:r>
      <w:r w:rsidR="00536FA6" w:rsidRPr="00AB56DB">
        <w:rPr>
          <w:rFonts w:cs="Arial"/>
        </w:rPr>
        <w:t xml:space="preserve">également </w:t>
      </w:r>
      <w:r w:rsidR="00161F17" w:rsidRPr="00AB56DB">
        <w:rPr>
          <w:rFonts w:cs="Arial"/>
        </w:rPr>
        <w:t xml:space="preserve">leur </w:t>
      </w:r>
      <w:r w:rsidR="001C2AB0" w:rsidRPr="00AB56DB">
        <w:rPr>
          <w:rFonts w:cs="Arial"/>
        </w:rPr>
        <w:t>autorisation de fonctionner</w:t>
      </w:r>
      <w:r w:rsidR="001C2AB0" w:rsidRPr="00AB56DB">
        <w:rPr>
          <w:iCs/>
          <w:szCs w:val="20"/>
        </w:rPr>
        <w:t xml:space="preserve">, en application </w:t>
      </w:r>
      <w:r w:rsidR="00EC4E83" w:rsidRPr="00AB56DB">
        <w:rPr>
          <w:rFonts w:cs="Arial"/>
        </w:rPr>
        <w:t xml:space="preserve">des articles </w:t>
      </w:r>
      <w:r w:rsidR="00AF4918" w:rsidRPr="00AB56DB">
        <w:rPr>
          <w:rFonts w:cs="Arial"/>
        </w:rPr>
        <w:t>L.6221</w:t>
      </w:r>
      <w:r w:rsidR="00EC4E83" w:rsidRPr="00AB56DB">
        <w:rPr>
          <w:rFonts w:cs="Arial"/>
        </w:rPr>
        <w:t>-1</w:t>
      </w:r>
      <w:r w:rsidR="00AF4918" w:rsidRPr="00AB56DB">
        <w:rPr>
          <w:rFonts w:cs="Arial"/>
        </w:rPr>
        <w:t xml:space="preserve"> et s</w:t>
      </w:r>
      <w:r w:rsidR="00EC4E83" w:rsidRPr="00AB56DB">
        <w:rPr>
          <w:rFonts w:cs="Arial"/>
        </w:rPr>
        <w:t>uivants</w:t>
      </w:r>
      <w:r w:rsidR="00AF4918" w:rsidRPr="00AB56DB">
        <w:rPr>
          <w:rFonts w:cs="Arial"/>
        </w:rPr>
        <w:t xml:space="preserve"> du </w:t>
      </w:r>
      <w:r w:rsidR="00CF36CF" w:rsidRPr="00AB56DB">
        <w:rPr>
          <w:rFonts w:cs="Arial"/>
        </w:rPr>
        <w:t>CSP</w:t>
      </w:r>
      <w:r w:rsidR="00F45B6E" w:rsidRPr="00AB56DB">
        <w:rPr>
          <w:rFonts w:cs="Arial"/>
        </w:rPr>
        <w:t>.</w:t>
      </w:r>
      <w:r w:rsidR="00AF4918" w:rsidRPr="00AB56DB">
        <w:rPr>
          <w:rFonts w:cs="Arial"/>
        </w:rPr>
        <w:t xml:space="preserve"> </w:t>
      </w:r>
    </w:p>
    <w:p w14:paraId="1DFE7390" w14:textId="77777777" w:rsidR="00B44824" w:rsidRPr="00AB56DB" w:rsidRDefault="00B44824" w:rsidP="00AF4918">
      <w:pPr>
        <w:rPr>
          <w:rFonts w:cs="Arial"/>
        </w:rPr>
      </w:pPr>
    </w:p>
    <w:p w14:paraId="45A42352" w14:textId="0BBCD69C" w:rsidR="00AF4918" w:rsidRPr="00AB56DB" w:rsidRDefault="002E0E10" w:rsidP="00AF4918">
      <w:pPr>
        <w:rPr>
          <w:iCs/>
          <w:szCs w:val="20"/>
        </w:rPr>
      </w:pPr>
      <w:r w:rsidRPr="00AB56DB">
        <w:t xml:space="preserve">Les LBM autorisés </w:t>
      </w:r>
      <w:r w:rsidR="00EC4E83" w:rsidRPr="00AB56DB">
        <w:t xml:space="preserve">pour les activités d’AMP </w:t>
      </w:r>
      <w:r w:rsidRPr="00AB56DB">
        <w:t>sont tenus de transmettre un rapport annuel d’activité à l’Agence de la biomédecine ainsi qu’à l’ARS territorialement compétente</w:t>
      </w:r>
      <w:r w:rsidR="006829A2">
        <w:t xml:space="preserve"> (article L. 2142-2 du CSP)</w:t>
      </w:r>
      <w:r w:rsidRPr="00AB56DB">
        <w:t>.</w:t>
      </w:r>
    </w:p>
    <w:p w14:paraId="44EBC99F" w14:textId="77777777" w:rsidR="0002074F" w:rsidRPr="00AB56DB" w:rsidRDefault="0002074F" w:rsidP="00770E99">
      <w:pPr>
        <w:rPr>
          <w:iCs/>
          <w:szCs w:val="20"/>
        </w:rPr>
      </w:pPr>
    </w:p>
    <w:p w14:paraId="204FAE65" w14:textId="5E71213D" w:rsidR="00682413" w:rsidRDefault="00161F17" w:rsidP="00161F17">
      <w:pPr>
        <w:rPr>
          <w:szCs w:val="20"/>
        </w:rPr>
      </w:pPr>
      <w:r w:rsidRPr="00AB56DB">
        <w:rPr>
          <w:szCs w:val="20"/>
        </w:rPr>
        <w:t xml:space="preserve">L’élaboration de la grille d’inspection-contrôle de cette activité </w:t>
      </w:r>
      <w:r w:rsidR="00B73DEA" w:rsidRPr="00AB56DB">
        <w:rPr>
          <w:szCs w:val="20"/>
        </w:rPr>
        <w:t xml:space="preserve">s’inscrit dans le cadre </w:t>
      </w:r>
      <w:r w:rsidR="00361858">
        <w:rPr>
          <w:szCs w:val="20"/>
        </w:rPr>
        <w:t>de l’o</w:t>
      </w:r>
      <w:r w:rsidR="0018518C">
        <w:rPr>
          <w:szCs w:val="20"/>
        </w:rPr>
        <w:t>rientation</w:t>
      </w:r>
      <w:r w:rsidR="00B73DEA" w:rsidRPr="00AB56DB">
        <w:rPr>
          <w:szCs w:val="20"/>
        </w:rPr>
        <w:t xml:space="preserve"> national</w:t>
      </w:r>
      <w:r w:rsidR="0018518C">
        <w:rPr>
          <w:szCs w:val="20"/>
        </w:rPr>
        <w:t>e</w:t>
      </w:r>
      <w:r w:rsidR="00B73DEA" w:rsidRPr="00AB56DB">
        <w:rPr>
          <w:szCs w:val="20"/>
        </w:rPr>
        <w:t xml:space="preserve"> d’inspection-contrôle 2021</w:t>
      </w:r>
      <w:r w:rsidR="00C308B4" w:rsidRPr="00AB56DB">
        <w:rPr>
          <w:szCs w:val="20"/>
        </w:rPr>
        <w:t>-22</w:t>
      </w:r>
      <w:r w:rsidR="00B73DEA" w:rsidRPr="00AB56DB">
        <w:rPr>
          <w:szCs w:val="20"/>
        </w:rPr>
        <w:t xml:space="preserve"> de l’Agence de la biomédecine</w:t>
      </w:r>
      <w:r w:rsidR="00EB1039" w:rsidRPr="00AB56DB">
        <w:rPr>
          <w:szCs w:val="20"/>
        </w:rPr>
        <w:t xml:space="preserve"> pour les Agences régionales de santé</w:t>
      </w:r>
      <w:r w:rsidR="00EC4E83" w:rsidRPr="00AB56DB">
        <w:rPr>
          <w:szCs w:val="20"/>
        </w:rPr>
        <w:t xml:space="preserve">. </w:t>
      </w:r>
    </w:p>
    <w:p w14:paraId="714D72D5" w14:textId="77777777" w:rsidR="00682413" w:rsidRDefault="00682413" w:rsidP="00161F17">
      <w:pPr>
        <w:rPr>
          <w:szCs w:val="20"/>
        </w:rPr>
      </w:pPr>
    </w:p>
    <w:p w14:paraId="46BCCEE8" w14:textId="77777777" w:rsidR="00531394" w:rsidRDefault="00531394" w:rsidP="006E01BB">
      <w:pPr>
        <w:rPr>
          <w:szCs w:val="20"/>
        </w:rPr>
      </w:pPr>
    </w:p>
    <w:p w14:paraId="545A7611" w14:textId="77777777" w:rsidR="00B83294" w:rsidRDefault="00B83294" w:rsidP="00770E99">
      <w:pPr>
        <w:rPr>
          <w:szCs w:val="20"/>
        </w:rPr>
      </w:pPr>
    </w:p>
    <w:p w14:paraId="2D705793" w14:textId="77777777" w:rsidR="00536FA6" w:rsidRDefault="00536FA6">
      <w:pPr>
        <w:jc w:val="left"/>
        <w:rPr>
          <w:sz w:val="18"/>
          <w:szCs w:val="18"/>
        </w:rPr>
      </w:pPr>
      <w:r>
        <w:rPr>
          <w:sz w:val="18"/>
          <w:szCs w:val="18"/>
        </w:rPr>
        <w:br w:type="page"/>
      </w:r>
    </w:p>
    <w:p w14:paraId="49DC5D5F" w14:textId="77777777" w:rsidR="002E07BE" w:rsidRPr="005378EF" w:rsidRDefault="002E07BE" w:rsidP="00EF3683">
      <w:pPr>
        <w:rPr>
          <w:sz w:val="18"/>
          <w:szCs w:val="18"/>
        </w:rPr>
      </w:pPr>
    </w:p>
    <w:p w14:paraId="25F6DD7B" w14:textId="6E023DFE" w:rsidR="0058131F" w:rsidRPr="00566A98" w:rsidRDefault="0058131F" w:rsidP="0058131F">
      <w:pPr>
        <w:pStyle w:val="Titre"/>
        <w:pBdr>
          <w:left w:val="single" w:sz="4" w:space="4" w:color="auto"/>
        </w:pBdr>
        <w:shd w:val="clear" w:color="auto" w:fill="D9D9D9"/>
        <w:rPr>
          <w:szCs w:val="20"/>
        </w:rPr>
      </w:pPr>
      <w:r>
        <w:rPr>
          <w:szCs w:val="20"/>
        </w:rPr>
        <w:t>II</w:t>
      </w:r>
      <w:r w:rsidRPr="00566A98">
        <w:rPr>
          <w:szCs w:val="20"/>
        </w:rPr>
        <w:t xml:space="preserve">. </w:t>
      </w:r>
      <w:r w:rsidR="002C0453">
        <w:rPr>
          <w:szCs w:val="20"/>
        </w:rPr>
        <w:t xml:space="preserve">L’inspection – méthode proposée </w:t>
      </w:r>
    </w:p>
    <w:p w14:paraId="0A9B749B" w14:textId="77777777" w:rsidR="006048EC" w:rsidRDefault="006048EC" w:rsidP="002C0453">
      <w:pPr>
        <w:rPr>
          <w:b/>
          <w:iCs/>
          <w:szCs w:val="20"/>
          <w:u w:val="single"/>
        </w:rPr>
      </w:pPr>
    </w:p>
    <w:p w14:paraId="1B079A19" w14:textId="7A2C8FC2" w:rsidR="00936F02" w:rsidRDefault="002F636F" w:rsidP="00E5452F">
      <w:pPr>
        <w:rPr>
          <w:iCs/>
          <w:szCs w:val="20"/>
        </w:rPr>
      </w:pPr>
      <w:r>
        <w:rPr>
          <w:iCs/>
          <w:szCs w:val="20"/>
        </w:rPr>
        <w:t>Le guide d’inspection</w:t>
      </w:r>
      <w:r w:rsidR="008118C0">
        <w:rPr>
          <w:iCs/>
          <w:szCs w:val="20"/>
        </w:rPr>
        <w:t xml:space="preserve"> </w:t>
      </w:r>
      <w:r w:rsidR="006048EC">
        <w:rPr>
          <w:iCs/>
          <w:szCs w:val="20"/>
        </w:rPr>
        <w:t xml:space="preserve">comporte </w:t>
      </w:r>
      <w:r w:rsidR="009F75AB">
        <w:rPr>
          <w:iCs/>
          <w:szCs w:val="20"/>
        </w:rPr>
        <w:t>3</w:t>
      </w:r>
      <w:r w:rsidR="00936F02">
        <w:rPr>
          <w:iCs/>
          <w:szCs w:val="20"/>
        </w:rPr>
        <w:t xml:space="preserve"> annexes</w:t>
      </w:r>
    </w:p>
    <w:p w14:paraId="1A940741" w14:textId="77777777" w:rsidR="002F636F" w:rsidRDefault="002F636F" w:rsidP="00E5452F">
      <w:pPr>
        <w:rPr>
          <w:iCs/>
          <w:szCs w:val="20"/>
        </w:rPr>
      </w:pPr>
    </w:p>
    <w:p w14:paraId="04F6C2DC" w14:textId="2F173B87" w:rsidR="00936F02" w:rsidRPr="0018518C" w:rsidRDefault="006762E6" w:rsidP="00E5452F">
      <w:pPr>
        <w:pStyle w:val="Paragraphedeliste"/>
        <w:numPr>
          <w:ilvl w:val="0"/>
          <w:numId w:val="31"/>
        </w:numPr>
        <w:rPr>
          <w:rFonts w:asciiTheme="minorHAnsi" w:hAnsiTheme="minorHAnsi" w:cstheme="minorHAnsi"/>
          <w:iCs/>
        </w:rPr>
      </w:pPr>
      <w:r w:rsidRPr="0018518C">
        <w:rPr>
          <w:rFonts w:asciiTheme="minorHAnsi" w:hAnsiTheme="minorHAnsi" w:cstheme="minorHAnsi"/>
          <w:iCs/>
        </w:rPr>
        <w:t>La</w:t>
      </w:r>
      <w:r w:rsidR="006048EC" w:rsidRPr="0018518C">
        <w:rPr>
          <w:rFonts w:asciiTheme="minorHAnsi" w:hAnsiTheme="minorHAnsi" w:cstheme="minorHAnsi"/>
          <w:iCs/>
        </w:rPr>
        <w:t xml:space="preserve"> grille nationale d’inspection-contrôle</w:t>
      </w:r>
    </w:p>
    <w:p w14:paraId="7FE522D3" w14:textId="790C3381" w:rsidR="00936F02" w:rsidRPr="0018518C" w:rsidRDefault="006762E6" w:rsidP="00E5452F">
      <w:pPr>
        <w:pStyle w:val="Paragraphedeliste"/>
        <w:numPr>
          <w:ilvl w:val="0"/>
          <w:numId w:val="31"/>
        </w:numPr>
        <w:rPr>
          <w:rFonts w:asciiTheme="minorHAnsi" w:hAnsiTheme="minorHAnsi" w:cstheme="minorHAnsi"/>
          <w:iCs/>
        </w:rPr>
      </w:pPr>
      <w:r w:rsidRPr="0018518C">
        <w:rPr>
          <w:rFonts w:asciiTheme="minorHAnsi" w:hAnsiTheme="minorHAnsi" w:cstheme="minorHAnsi"/>
          <w:iCs/>
        </w:rPr>
        <w:t>La</w:t>
      </w:r>
      <w:r w:rsidR="006048EC" w:rsidRPr="0018518C">
        <w:rPr>
          <w:rFonts w:asciiTheme="minorHAnsi" w:hAnsiTheme="minorHAnsi" w:cstheme="minorHAnsi"/>
          <w:iCs/>
        </w:rPr>
        <w:t xml:space="preserve"> check-list pour la vérification de la conformité d</w:t>
      </w:r>
      <w:r w:rsidR="00C308B4" w:rsidRPr="0018518C">
        <w:rPr>
          <w:rFonts w:asciiTheme="minorHAnsi" w:hAnsiTheme="minorHAnsi" w:cstheme="minorHAnsi"/>
          <w:iCs/>
        </w:rPr>
        <w:t>u</w:t>
      </w:r>
      <w:r w:rsidR="006048EC" w:rsidRPr="0018518C">
        <w:rPr>
          <w:rFonts w:asciiTheme="minorHAnsi" w:hAnsiTheme="minorHAnsi" w:cstheme="minorHAnsi"/>
          <w:iCs/>
        </w:rPr>
        <w:t xml:space="preserve"> dossier </w:t>
      </w:r>
      <w:r w:rsidR="00C308B4" w:rsidRPr="0018518C">
        <w:rPr>
          <w:rFonts w:asciiTheme="minorHAnsi" w:hAnsiTheme="minorHAnsi" w:cstheme="minorHAnsi"/>
          <w:iCs/>
        </w:rPr>
        <w:t>d’un couple en IA</w:t>
      </w:r>
      <w:r w:rsidR="009F75AB" w:rsidRPr="0018518C">
        <w:rPr>
          <w:rFonts w:asciiTheme="minorHAnsi" w:hAnsiTheme="minorHAnsi" w:cstheme="minorHAnsi"/>
          <w:iCs/>
        </w:rPr>
        <w:t xml:space="preserve"> (</w:t>
      </w:r>
      <w:r w:rsidR="00AF2037">
        <w:rPr>
          <w:rFonts w:asciiTheme="minorHAnsi" w:hAnsiTheme="minorHAnsi" w:cstheme="minorHAnsi"/>
          <w:iCs/>
        </w:rPr>
        <w:t xml:space="preserve">IA avec spermatozoïdes de </w:t>
      </w:r>
      <w:r w:rsidR="00DB28A7">
        <w:rPr>
          <w:rFonts w:asciiTheme="minorHAnsi" w:hAnsiTheme="minorHAnsi" w:cstheme="minorHAnsi"/>
          <w:iCs/>
        </w:rPr>
        <w:t>c</w:t>
      </w:r>
      <w:r w:rsidR="0027714D">
        <w:rPr>
          <w:rFonts w:asciiTheme="minorHAnsi" w:hAnsiTheme="minorHAnsi" w:cstheme="minorHAnsi"/>
          <w:iCs/>
        </w:rPr>
        <w:t xml:space="preserve">onjoint = </w:t>
      </w:r>
      <w:r w:rsidR="009F75AB" w:rsidRPr="0018518C">
        <w:rPr>
          <w:rFonts w:asciiTheme="minorHAnsi" w:hAnsiTheme="minorHAnsi" w:cstheme="minorHAnsi"/>
          <w:iCs/>
        </w:rPr>
        <w:t>IA</w:t>
      </w:r>
      <w:r w:rsidR="0027714D">
        <w:rPr>
          <w:rFonts w:asciiTheme="minorHAnsi" w:hAnsiTheme="minorHAnsi" w:cstheme="minorHAnsi"/>
          <w:iCs/>
        </w:rPr>
        <w:t>C et</w:t>
      </w:r>
      <w:r w:rsidR="00AF2037">
        <w:rPr>
          <w:rFonts w:asciiTheme="minorHAnsi" w:hAnsiTheme="minorHAnsi" w:cstheme="minorHAnsi"/>
          <w:iCs/>
        </w:rPr>
        <w:t xml:space="preserve"> IA avec spermatozoïdes </w:t>
      </w:r>
      <w:r w:rsidR="00A63CBA">
        <w:rPr>
          <w:rFonts w:asciiTheme="minorHAnsi" w:hAnsiTheme="minorHAnsi" w:cstheme="minorHAnsi"/>
          <w:iCs/>
        </w:rPr>
        <w:t xml:space="preserve">issus </w:t>
      </w:r>
      <w:r w:rsidR="00AF2037">
        <w:rPr>
          <w:rFonts w:asciiTheme="minorHAnsi" w:hAnsiTheme="minorHAnsi" w:cstheme="minorHAnsi"/>
          <w:iCs/>
        </w:rPr>
        <w:t xml:space="preserve">de </w:t>
      </w:r>
      <w:r w:rsidR="00DB28A7">
        <w:rPr>
          <w:rFonts w:asciiTheme="minorHAnsi" w:hAnsiTheme="minorHAnsi" w:cstheme="minorHAnsi"/>
          <w:iCs/>
        </w:rPr>
        <w:t>d</w:t>
      </w:r>
      <w:r w:rsidR="00AF2037">
        <w:rPr>
          <w:rFonts w:asciiTheme="minorHAnsi" w:hAnsiTheme="minorHAnsi" w:cstheme="minorHAnsi"/>
          <w:iCs/>
        </w:rPr>
        <w:t>onneur</w:t>
      </w:r>
      <w:r w:rsidR="0027714D">
        <w:rPr>
          <w:rFonts w:asciiTheme="minorHAnsi" w:hAnsiTheme="minorHAnsi" w:cstheme="minorHAnsi"/>
          <w:iCs/>
        </w:rPr>
        <w:t xml:space="preserve"> = IAD)</w:t>
      </w:r>
    </w:p>
    <w:p w14:paraId="08D50546" w14:textId="1E3B7063" w:rsidR="006048EC" w:rsidRPr="00936F02" w:rsidRDefault="006762E6" w:rsidP="00E5452F">
      <w:pPr>
        <w:pStyle w:val="Paragraphedeliste"/>
        <w:numPr>
          <w:ilvl w:val="0"/>
          <w:numId w:val="31"/>
        </w:numPr>
        <w:rPr>
          <w:iCs/>
        </w:rPr>
      </w:pPr>
      <w:r w:rsidRPr="0018518C">
        <w:rPr>
          <w:rFonts w:asciiTheme="minorHAnsi" w:hAnsiTheme="minorHAnsi" w:cstheme="minorHAnsi"/>
          <w:iCs/>
        </w:rPr>
        <w:t>Les</w:t>
      </w:r>
      <w:r w:rsidR="006048EC" w:rsidRPr="0018518C">
        <w:rPr>
          <w:rFonts w:asciiTheme="minorHAnsi" w:hAnsiTheme="minorHAnsi" w:cstheme="minorHAnsi"/>
          <w:iCs/>
        </w:rPr>
        <w:t xml:space="preserve"> références réglementaires</w:t>
      </w:r>
    </w:p>
    <w:p w14:paraId="0156D11B" w14:textId="77777777" w:rsidR="008118C0" w:rsidRDefault="008118C0" w:rsidP="00E5452F">
      <w:pPr>
        <w:rPr>
          <w:iCs/>
          <w:szCs w:val="20"/>
        </w:rPr>
      </w:pPr>
    </w:p>
    <w:p w14:paraId="5548D4F3" w14:textId="11B9008D" w:rsidR="00C30F0F" w:rsidRDefault="00C30F0F" w:rsidP="00E5452F">
      <w:pPr>
        <w:rPr>
          <w:szCs w:val="20"/>
        </w:rPr>
      </w:pPr>
      <w:r>
        <w:rPr>
          <w:szCs w:val="20"/>
        </w:rPr>
        <w:t xml:space="preserve">Le guide est à </w:t>
      </w:r>
      <w:r w:rsidRPr="00C20F85">
        <w:rPr>
          <w:szCs w:val="20"/>
        </w:rPr>
        <w:t xml:space="preserve">adresser au </w:t>
      </w:r>
      <w:r w:rsidRPr="004C4008">
        <w:rPr>
          <w:szCs w:val="20"/>
        </w:rPr>
        <w:t>laboratoire</w:t>
      </w:r>
      <w:r w:rsidR="00084C9E" w:rsidRPr="004C4008">
        <w:rPr>
          <w:b/>
          <w:szCs w:val="20"/>
        </w:rPr>
        <w:t xml:space="preserve"> </w:t>
      </w:r>
      <w:r w:rsidRPr="004C4008">
        <w:rPr>
          <w:b/>
          <w:szCs w:val="20"/>
        </w:rPr>
        <w:t xml:space="preserve">deux mois </w:t>
      </w:r>
      <w:r w:rsidRPr="004C4008">
        <w:rPr>
          <w:szCs w:val="20"/>
        </w:rPr>
        <w:t xml:space="preserve">avant la date prévue de l’inspection </w:t>
      </w:r>
      <w:r w:rsidR="006048EC" w:rsidRPr="004C4008">
        <w:rPr>
          <w:szCs w:val="20"/>
        </w:rPr>
        <w:t>afin que la grille soit</w:t>
      </w:r>
      <w:r w:rsidRPr="004C4008">
        <w:rPr>
          <w:szCs w:val="20"/>
        </w:rPr>
        <w:t xml:space="preserve"> retourné</w:t>
      </w:r>
      <w:r w:rsidR="006048EC" w:rsidRPr="004C4008">
        <w:rPr>
          <w:szCs w:val="20"/>
        </w:rPr>
        <w:t>e</w:t>
      </w:r>
      <w:r w:rsidR="00E2217B" w:rsidRPr="004C4008">
        <w:rPr>
          <w:szCs w:val="20"/>
        </w:rPr>
        <w:t xml:space="preserve"> rempli</w:t>
      </w:r>
      <w:r w:rsidR="006048EC" w:rsidRPr="004C4008">
        <w:rPr>
          <w:szCs w:val="20"/>
        </w:rPr>
        <w:t>e</w:t>
      </w:r>
      <w:r w:rsidRPr="004C4008">
        <w:rPr>
          <w:szCs w:val="20"/>
        </w:rPr>
        <w:t xml:space="preserve"> à l’ARS </w:t>
      </w:r>
      <w:r w:rsidRPr="004C4008">
        <w:rPr>
          <w:b/>
          <w:szCs w:val="20"/>
        </w:rPr>
        <w:t>au moins deux semaines</w:t>
      </w:r>
      <w:r w:rsidRPr="00F55F9C">
        <w:rPr>
          <w:b/>
          <w:szCs w:val="20"/>
        </w:rPr>
        <w:t xml:space="preserve"> </w:t>
      </w:r>
      <w:r w:rsidRPr="004C4008">
        <w:rPr>
          <w:szCs w:val="20"/>
        </w:rPr>
        <w:t>avant la visite</w:t>
      </w:r>
      <w:r w:rsidRPr="00C20F85">
        <w:rPr>
          <w:szCs w:val="20"/>
        </w:rPr>
        <w:t xml:space="preserve"> sur place.</w:t>
      </w:r>
    </w:p>
    <w:p w14:paraId="661E4AD0" w14:textId="77777777" w:rsidR="00A129E8" w:rsidRDefault="00A129E8" w:rsidP="00E5452F">
      <w:pPr>
        <w:rPr>
          <w:szCs w:val="20"/>
        </w:rPr>
      </w:pPr>
    </w:p>
    <w:p w14:paraId="4522367E" w14:textId="066D049C" w:rsidR="00DA104C" w:rsidRPr="00E9615D" w:rsidRDefault="00CF47B2" w:rsidP="00E5452F">
      <w:pPr>
        <w:rPr>
          <w:b/>
          <w:szCs w:val="20"/>
          <w:u w:val="single"/>
        </w:rPr>
      </w:pPr>
      <w:r w:rsidRPr="00E9615D">
        <w:rPr>
          <w:b/>
          <w:szCs w:val="20"/>
          <w:u w:val="single"/>
        </w:rPr>
        <w:t>L</w:t>
      </w:r>
      <w:r w:rsidR="00A129E8" w:rsidRPr="00E9615D">
        <w:rPr>
          <w:b/>
          <w:szCs w:val="20"/>
          <w:u w:val="single"/>
        </w:rPr>
        <w:t>iste des pièces demandées</w:t>
      </w:r>
      <w:r w:rsidR="004945ED" w:rsidRPr="00E9615D">
        <w:rPr>
          <w:b/>
          <w:szCs w:val="20"/>
          <w:u w:val="single"/>
        </w:rPr>
        <w:t xml:space="preserve"> </w:t>
      </w:r>
      <w:r w:rsidR="00C308B4" w:rsidRPr="00E9615D">
        <w:rPr>
          <w:b/>
          <w:szCs w:val="20"/>
          <w:u w:val="single"/>
        </w:rPr>
        <w:t>au laboratoire</w:t>
      </w:r>
      <w:r w:rsidR="00E9615D" w:rsidRPr="00E9615D">
        <w:rPr>
          <w:rStyle w:val="Appelnotedebasdep"/>
          <w:b/>
          <w:szCs w:val="20"/>
          <w:u w:val="single"/>
        </w:rPr>
        <w:footnoteReference w:id="1"/>
      </w:r>
    </w:p>
    <w:p w14:paraId="05B2B7D5" w14:textId="77777777" w:rsidR="004C4008" w:rsidRPr="004C4008" w:rsidRDefault="004C4008" w:rsidP="00E5452F">
      <w:pPr>
        <w:rPr>
          <w:szCs w:val="20"/>
        </w:rPr>
      </w:pPr>
    </w:p>
    <w:p w14:paraId="4C915B7C" w14:textId="543935B6" w:rsidR="003E54CE" w:rsidRPr="00E5452F" w:rsidRDefault="003E54CE" w:rsidP="00E5452F">
      <w:pPr>
        <w:rPr>
          <w:rFonts w:cs="Arial"/>
          <w:b/>
          <w:szCs w:val="20"/>
        </w:rPr>
      </w:pPr>
      <w:r w:rsidRPr="00E5452F">
        <w:rPr>
          <w:rFonts w:cs="Arial"/>
          <w:b/>
          <w:szCs w:val="20"/>
        </w:rPr>
        <w:t>Autorisation</w:t>
      </w:r>
      <w:r w:rsidR="00990428">
        <w:rPr>
          <w:rFonts w:cs="Arial"/>
          <w:b/>
          <w:szCs w:val="20"/>
        </w:rPr>
        <w:t>, accréditation, qualité</w:t>
      </w:r>
      <w:r w:rsidR="005F2AD2" w:rsidRPr="00E5452F">
        <w:rPr>
          <w:rFonts w:cs="Arial"/>
          <w:b/>
          <w:szCs w:val="20"/>
        </w:rPr>
        <w:t xml:space="preserve"> </w:t>
      </w:r>
    </w:p>
    <w:p w14:paraId="75202968" w14:textId="717E62CE" w:rsidR="00C0032F" w:rsidRPr="004C4008" w:rsidRDefault="003E54CE" w:rsidP="00E5452F">
      <w:pPr>
        <w:pStyle w:val="Paragraphedeliste"/>
        <w:numPr>
          <w:ilvl w:val="0"/>
          <w:numId w:val="32"/>
        </w:numPr>
        <w:rPr>
          <w:rFonts w:cs="Arial"/>
          <w:b/>
          <w:color w:val="339966"/>
        </w:rPr>
      </w:pPr>
      <w:r w:rsidRPr="005F2AD2">
        <w:rPr>
          <w:rFonts w:cs="Arial"/>
          <w:b/>
          <w:color w:val="339966"/>
        </w:rPr>
        <w:fldChar w:fldCharType="begin">
          <w:ffData>
            <w:name w:val="CaseACocher16"/>
            <w:enabled/>
            <w:calcOnExit w:val="0"/>
            <w:checkBox>
              <w:sizeAuto/>
              <w:default w:val="0"/>
            </w:checkBox>
          </w:ffData>
        </w:fldChar>
      </w:r>
      <w:r w:rsidRPr="005F2AD2">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5F2AD2">
        <w:rPr>
          <w:rFonts w:cs="Arial"/>
          <w:b/>
          <w:color w:val="339966"/>
        </w:rPr>
        <w:fldChar w:fldCharType="end"/>
      </w:r>
      <w:r w:rsidRPr="005F2AD2">
        <w:rPr>
          <w:rFonts w:cs="Arial"/>
          <w:b/>
          <w:color w:val="339966"/>
        </w:rPr>
        <w:t xml:space="preserve"> </w:t>
      </w:r>
      <w:r w:rsidR="005F2AD2" w:rsidRPr="005F2AD2">
        <w:rPr>
          <w:rFonts w:asciiTheme="minorHAnsi" w:hAnsiTheme="minorHAnsi" w:cstheme="minorHAnsi"/>
        </w:rPr>
        <w:t xml:space="preserve">Autorisation du laboratoire par le DG ARS de </w:t>
      </w:r>
      <w:r w:rsidRPr="005F2AD2">
        <w:rPr>
          <w:rFonts w:asciiTheme="minorHAnsi" w:hAnsiTheme="minorHAnsi" w:cstheme="minorHAnsi"/>
        </w:rPr>
        <w:t>pratiquer l</w:t>
      </w:r>
      <w:r w:rsidR="004C4008">
        <w:rPr>
          <w:rFonts w:asciiTheme="minorHAnsi" w:hAnsiTheme="minorHAnsi" w:cstheme="minorHAnsi"/>
        </w:rPr>
        <w:t>’activité</w:t>
      </w:r>
      <w:r w:rsidR="00C0032F" w:rsidRPr="005F2AD2">
        <w:rPr>
          <w:rFonts w:asciiTheme="minorHAnsi" w:hAnsiTheme="minorHAnsi" w:cstheme="minorHAnsi"/>
        </w:rPr>
        <w:t xml:space="preserve"> biologique de p</w:t>
      </w:r>
      <w:r w:rsidR="003D78FD">
        <w:rPr>
          <w:rFonts w:asciiTheme="minorHAnsi" w:hAnsiTheme="minorHAnsi" w:cstheme="minorHAnsi"/>
        </w:rPr>
        <w:t>réparation et de conservation des</w:t>
      </w:r>
      <w:r w:rsidR="00C0032F" w:rsidRPr="005F2AD2">
        <w:rPr>
          <w:rFonts w:asciiTheme="minorHAnsi" w:hAnsiTheme="minorHAnsi" w:cstheme="minorHAnsi"/>
        </w:rPr>
        <w:t xml:space="preserve"> </w:t>
      </w:r>
      <w:r w:rsidR="003D78FD" w:rsidRPr="00C84572">
        <w:rPr>
          <w:rFonts w:asciiTheme="minorHAnsi" w:hAnsiTheme="minorHAnsi" w:cstheme="minorHAnsi"/>
        </w:rPr>
        <w:t xml:space="preserve">spermatozoïdes </w:t>
      </w:r>
      <w:r w:rsidR="00C0032F" w:rsidRPr="00C84572">
        <w:rPr>
          <w:rFonts w:asciiTheme="minorHAnsi" w:hAnsiTheme="minorHAnsi" w:cstheme="minorHAnsi"/>
        </w:rPr>
        <w:t>e</w:t>
      </w:r>
      <w:r w:rsidR="00C0032F" w:rsidRPr="005F2AD2">
        <w:rPr>
          <w:rFonts w:asciiTheme="minorHAnsi" w:hAnsiTheme="minorHAnsi" w:cstheme="minorHAnsi"/>
        </w:rPr>
        <w:t xml:space="preserve">n vue d’insémination artificielle </w:t>
      </w:r>
    </w:p>
    <w:p w14:paraId="31FD73BE" w14:textId="041EF9EC" w:rsidR="00C0032F" w:rsidRPr="00A81A9C" w:rsidRDefault="003E54CE" w:rsidP="00A81A9C">
      <w:pPr>
        <w:pStyle w:val="Paragraphedeliste"/>
        <w:numPr>
          <w:ilvl w:val="0"/>
          <w:numId w:val="32"/>
        </w:numPr>
        <w:rPr>
          <w:rFonts w:cstheme="minorHAnsi"/>
          <w:b/>
          <w:color w:val="339966"/>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sidR="00E95811">
        <w:rPr>
          <w:rFonts w:asciiTheme="minorHAnsi" w:hAnsiTheme="minorHAnsi" w:cstheme="minorHAnsi"/>
        </w:rPr>
        <w:t>C</w:t>
      </w:r>
      <w:r w:rsidRPr="005F2AD2">
        <w:rPr>
          <w:rFonts w:asciiTheme="minorHAnsi" w:hAnsiTheme="minorHAnsi" w:cstheme="minorHAnsi"/>
        </w:rPr>
        <w:t xml:space="preserve">opie du certificat d’accréditation du LBM par le Cofrac </w:t>
      </w:r>
      <w:r w:rsidRPr="00E5452F">
        <w:rPr>
          <w:rFonts w:cstheme="minorHAnsi"/>
        </w:rPr>
        <w:t>(norme NF EN ISO 15189)</w:t>
      </w:r>
      <w:r w:rsidR="00A81A9C">
        <w:rPr>
          <w:rFonts w:cstheme="minorHAnsi"/>
        </w:rPr>
        <w:t xml:space="preserve"> d</w:t>
      </w:r>
      <w:r w:rsidR="00964950" w:rsidRPr="00A81A9C">
        <w:rPr>
          <w:rFonts w:asciiTheme="minorHAnsi" w:hAnsiTheme="minorHAnsi" w:cstheme="minorHAnsi"/>
        </w:rPr>
        <w:t>ont</w:t>
      </w:r>
      <w:r w:rsidR="00A81A9C">
        <w:rPr>
          <w:rFonts w:asciiTheme="minorHAnsi" w:hAnsiTheme="minorHAnsi" w:cstheme="minorHAnsi"/>
        </w:rPr>
        <w:t xml:space="preserve"> </w:t>
      </w:r>
      <w:r w:rsidR="00856D5C" w:rsidRPr="00A81A9C">
        <w:rPr>
          <w:rFonts w:asciiTheme="minorHAnsi" w:hAnsiTheme="minorHAnsi" w:cstheme="minorHAnsi"/>
        </w:rPr>
        <w:t>accréditation de</w:t>
      </w:r>
      <w:r w:rsidR="00C0032F" w:rsidRPr="00A81A9C">
        <w:rPr>
          <w:rFonts w:asciiTheme="minorHAnsi" w:hAnsiTheme="minorHAnsi" w:cstheme="minorHAnsi"/>
        </w:rPr>
        <w:t>s activités biologiques d’AMP</w:t>
      </w:r>
      <w:r w:rsidR="00856D5C" w:rsidRPr="00A81A9C">
        <w:rPr>
          <w:rFonts w:asciiTheme="minorHAnsi" w:hAnsiTheme="minorHAnsi" w:cstheme="minorHAnsi"/>
        </w:rPr>
        <w:t xml:space="preserve"> </w:t>
      </w:r>
    </w:p>
    <w:p w14:paraId="43632611" w14:textId="17210310" w:rsidR="00CE68FC" w:rsidRPr="0046239B" w:rsidRDefault="00975AF3" w:rsidP="0046239B">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Pr>
          <w:rFonts w:asciiTheme="minorHAnsi" w:hAnsiTheme="minorHAnsi" w:cstheme="minorHAnsi"/>
          <w:b/>
          <w:color w:val="339966"/>
        </w:rPr>
        <w:t xml:space="preserve"> </w:t>
      </w:r>
      <w:r w:rsidRPr="0027714D">
        <w:rPr>
          <w:rFonts w:asciiTheme="minorHAnsi" w:hAnsiTheme="minorHAnsi" w:cstheme="minorHAnsi"/>
        </w:rPr>
        <w:t>Règlement intérieur</w:t>
      </w:r>
    </w:p>
    <w:p w14:paraId="729B4A8D" w14:textId="62728503" w:rsidR="00256AA7" w:rsidRPr="00A86C1B" w:rsidRDefault="00080327" w:rsidP="00A86C1B">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00A81A9C">
        <w:rPr>
          <w:rFonts w:asciiTheme="minorHAnsi" w:hAnsiTheme="minorHAnsi" w:cstheme="minorHAnsi"/>
          <w:b/>
          <w:color w:val="339966"/>
        </w:rPr>
        <w:t xml:space="preserve"> </w:t>
      </w:r>
      <w:r w:rsidR="00A81A9C" w:rsidRPr="00A81A9C">
        <w:rPr>
          <w:rFonts w:asciiTheme="minorHAnsi" w:hAnsiTheme="minorHAnsi" w:cstheme="minorHAnsi"/>
        </w:rPr>
        <w:t>Liste des procédures et modes opératoires validés</w:t>
      </w:r>
      <w:r w:rsidR="00A81A9C" w:rsidRPr="00A81A9C">
        <w:rPr>
          <w:rFonts w:asciiTheme="minorHAnsi" w:hAnsiTheme="minorHAnsi" w:cstheme="minorHAnsi"/>
          <w:b/>
        </w:rPr>
        <w:t xml:space="preserve"> </w:t>
      </w:r>
      <w:r w:rsidR="00A81A9C" w:rsidRPr="00A81A9C">
        <w:rPr>
          <w:rFonts w:asciiTheme="minorHAnsi" w:hAnsiTheme="minorHAnsi" w:cstheme="minorHAnsi"/>
        </w:rPr>
        <w:t>(système d’assurance qualité)</w:t>
      </w:r>
      <w:r w:rsidR="00A81A9C">
        <w:rPr>
          <w:rFonts w:asciiTheme="minorHAnsi" w:hAnsiTheme="minorHAnsi" w:cstheme="minorHAnsi"/>
          <w:b/>
        </w:rPr>
        <w:t xml:space="preserve"> </w:t>
      </w:r>
    </w:p>
    <w:p w14:paraId="6A7E7060" w14:textId="77777777" w:rsidR="008118C0" w:rsidRDefault="008118C0" w:rsidP="00F03AAE">
      <w:pPr>
        <w:rPr>
          <w:rFonts w:asciiTheme="minorHAnsi" w:hAnsiTheme="minorHAnsi" w:cstheme="minorHAnsi"/>
          <w:b/>
          <w:bCs/>
        </w:rPr>
      </w:pPr>
    </w:p>
    <w:p w14:paraId="3DB4235E" w14:textId="6D44264E" w:rsidR="00F03AAE" w:rsidRPr="004C4008" w:rsidRDefault="00F03AAE" w:rsidP="00F03AAE">
      <w:pPr>
        <w:rPr>
          <w:rFonts w:asciiTheme="minorHAnsi" w:hAnsiTheme="minorHAnsi" w:cstheme="minorHAnsi"/>
          <w:b/>
        </w:rPr>
      </w:pPr>
      <w:r>
        <w:rPr>
          <w:rFonts w:asciiTheme="minorHAnsi" w:hAnsiTheme="minorHAnsi" w:cstheme="minorHAnsi"/>
          <w:b/>
          <w:bCs/>
        </w:rPr>
        <w:t xml:space="preserve">Biologistes et techniciens du laboratoire </w:t>
      </w:r>
    </w:p>
    <w:p w14:paraId="42BDA484" w14:textId="77777777" w:rsidR="00F03AAE" w:rsidRPr="005F2AD2" w:rsidRDefault="00F03AAE" w:rsidP="00F03AAE">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O</w:t>
      </w:r>
      <w:r w:rsidRPr="005F2AD2">
        <w:rPr>
          <w:rFonts w:asciiTheme="minorHAnsi" w:hAnsiTheme="minorHAnsi" w:cstheme="minorHAnsi"/>
        </w:rPr>
        <w:t>rganigramme des personnels du laboratoire</w:t>
      </w:r>
    </w:p>
    <w:p w14:paraId="005D2DDB" w14:textId="77777777" w:rsidR="00F03AAE" w:rsidRPr="005F2AD2" w:rsidRDefault="00F03AAE" w:rsidP="00F03AAE">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sidRPr="005F2AD2">
        <w:rPr>
          <w:rFonts w:asciiTheme="minorHAnsi" w:hAnsiTheme="minorHAnsi" w:cstheme="minorHAnsi"/>
        </w:rPr>
        <w:t>L</w:t>
      </w:r>
      <w:r>
        <w:rPr>
          <w:rFonts w:asciiTheme="minorHAnsi" w:hAnsiTheme="minorHAnsi" w:cstheme="minorHAnsi"/>
        </w:rPr>
        <w:t>i</w:t>
      </w:r>
      <w:r w:rsidRPr="005F2AD2">
        <w:rPr>
          <w:rFonts w:asciiTheme="minorHAnsi" w:hAnsiTheme="minorHAnsi" w:cstheme="minorHAnsi"/>
        </w:rPr>
        <w:t>ste des biologistes</w:t>
      </w:r>
      <w:r>
        <w:rPr>
          <w:rFonts w:asciiTheme="minorHAnsi" w:hAnsiTheme="minorHAnsi" w:cstheme="minorHAnsi"/>
        </w:rPr>
        <w:t xml:space="preserve"> compétents pour l’activité d’IA</w:t>
      </w:r>
      <w:r w:rsidRPr="005F2AD2">
        <w:rPr>
          <w:rFonts w:asciiTheme="minorHAnsi" w:hAnsiTheme="minorHAnsi" w:cstheme="minorHAnsi"/>
        </w:rPr>
        <w:t>, avec pour chacun, les éléments de preuve de leur compétence</w:t>
      </w:r>
      <w:r>
        <w:rPr>
          <w:rStyle w:val="Appelnotedebasdep"/>
          <w:rFonts w:asciiTheme="minorHAnsi" w:hAnsiTheme="minorHAnsi" w:cstheme="minorHAnsi"/>
        </w:rPr>
        <w:footnoteReference w:id="2"/>
      </w:r>
    </w:p>
    <w:p w14:paraId="11B4CC21" w14:textId="6E95CB70" w:rsidR="00F03AAE" w:rsidRPr="005F2AD2" w:rsidRDefault="00F03AAE" w:rsidP="00F03AAE">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F</w:t>
      </w:r>
      <w:r w:rsidRPr="005F2AD2">
        <w:rPr>
          <w:rFonts w:asciiTheme="minorHAnsi" w:hAnsiTheme="minorHAnsi" w:cstheme="minorHAnsi"/>
        </w:rPr>
        <w:t>iche de poste d’un technicien</w:t>
      </w:r>
      <w:r>
        <w:rPr>
          <w:rFonts w:asciiTheme="minorHAnsi" w:hAnsiTheme="minorHAnsi" w:cstheme="minorHAnsi"/>
        </w:rPr>
        <w:t xml:space="preserve"> </w:t>
      </w:r>
      <w:r w:rsidR="00D372BA">
        <w:rPr>
          <w:rFonts w:asciiTheme="minorHAnsi" w:hAnsiTheme="minorHAnsi" w:cstheme="minorHAnsi"/>
        </w:rPr>
        <w:t>(exemple)</w:t>
      </w:r>
    </w:p>
    <w:p w14:paraId="2A06A934" w14:textId="6A2A7F11" w:rsidR="008118C0" w:rsidRDefault="00F03AAE" w:rsidP="00F03AAE">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 xml:space="preserve">Procédure et </w:t>
      </w:r>
      <w:r w:rsidRPr="005F2AD2">
        <w:rPr>
          <w:rFonts w:asciiTheme="minorHAnsi" w:hAnsiTheme="minorHAnsi" w:cstheme="minorHAnsi"/>
        </w:rPr>
        <w:t>exemple d’une fiche d’habilitation d’un technicien aux analyses d’IA</w:t>
      </w:r>
    </w:p>
    <w:p w14:paraId="7B59AA81" w14:textId="31A3EF7C" w:rsidR="008E250D" w:rsidRPr="008E250D" w:rsidRDefault="008E250D" w:rsidP="008E250D">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Fiche de désignation de la personne responsable, du coordonnateur, du c</w:t>
      </w:r>
      <w:r w:rsidRPr="008E250D">
        <w:rPr>
          <w:rFonts w:asciiTheme="minorHAnsi" w:hAnsiTheme="minorHAnsi" w:cstheme="minorHAnsi"/>
        </w:rPr>
        <w:t>orrespondant local d’AMP</w:t>
      </w:r>
      <w:r>
        <w:rPr>
          <w:rFonts w:asciiTheme="minorHAnsi" w:hAnsiTheme="minorHAnsi" w:cstheme="minorHAnsi"/>
        </w:rPr>
        <w:t xml:space="preserve"> </w:t>
      </w:r>
      <w:r w:rsidRPr="008E250D">
        <w:rPr>
          <w:rFonts w:asciiTheme="minorHAnsi" w:hAnsiTheme="minorHAnsi" w:cstheme="minorHAnsi"/>
        </w:rPr>
        <w:t>vigilance</w:t>
      </w:r>
      <w:r w:rsidR="003F5353">
        <w:rPr>
          <w:rFonts w:asciiTheme="minorHAnsi" w:hAnsiTheme="minorHAnsi" w:cstheme="minorHAnsi"/>
        </w:rPr>
        <w:t xml:space="preserve"> et de son suppléant</w:t>
      </w:r>
      <w:r w:rsidRPr="008E250D">
        <w:rPr>
          <w:rFonts w:asciiTheme="minorHAnsi" w:hAnsiTheme="minorHAnsi" w:cstheme="minorHAnsi"/>
        </w:rPr>
        <w:t xml:space="preserve"> </w:t>
      </w:r>
    </w:p>
    <w:p w14:paraId="333A7815" w14:textId="77777777" w:rsidR="008118C0" w:rsidRDefault="008118C0" w:rsidP="008118C0">
      <w:pPr>
        <w:rPr>
          <w:rFonts w:asciiTheme="minorHAnsi" w:hAnsiTheme="minorHAnsi" w:cstheme="minorHAnsi"/>
          <w:b/>
        </w:rPr>
      </w:pPr>
    </w:p>
    <w:p w14:paraId="26BDB971" w14:textId="2150C8F7" w:rsidR="00F03AAE" w:rsidRPr="008118C0" w:rsidRDefault="00F03AAE" w:rsidP="008118C0">
      <w:pPr>
        <w:rPr>
          <w:rFonts w:asciiTheme="minorHAnsi" w:hAnsiTheme="minorHAnsi" w:cstheme="minorHAnsi"/>
        </w:rPr>
      </w:pPr>
      <w:r w:rsidRPr="008118C0">
        <w:rPr>
          <w:rFonts w:asciiTheme="minorHAnsi" w:hAnsiTheme="minorHAnsi" w:cstheme="minorHAnsi"/>
          <w:b/>
        </w:rPr>
        <w:t xml:space="preserve">Cliniciens correspondants </w:t>
      </w:r>
    </w:p>
    <w:p w14:paraId="577FE889" w14:textId="2858AA13" w:rsidR="00F03AAE" w:rsidRPr="005F2AD2" w:rsidRDefault="00F03AAE" w:rsidP="00F03AAE">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L</w:t>
      </w:r>
      <w:r w:rsidRPr="005F2AD2">
        <w:rPr>
          <w:rFonts w:asciiTheme="minorHAnsi" w:hAnsiTheme="minorHAnsi" w:cstheme="minorHAnsi"/>
        </w:rPr>
        <w:t xml:space="preserve">iste des cliniciens </w:t>
      </w:r>
      <w:r w:rsidR="00D372BA">
        <w:rPr>
          <w:rFonts w:asciiTheme="minorHAnsi" w:hAnsiTheme="minorHAnsi" w:cstheme="minorHAnsi"/>
        </w:rPr>
        <w:t>correspondants</w:t>
      </w:r>
      <w:r>
        <w:rPr>
          <w:rFonts w:asciiTheme="minorHAnsi" w:hAnsiTheme="minorHAnsi" w:cstheme="minorHAnsi"/>
        </w:rPr>
        <w:t xml:space="preserve"> </w:t>
      </w:r>
    </w:p>
    <w:p w14:paraId="6D27E467" w14:textId="73FC0152" w:rsidR="00F03AAE" w:rsidRPr="006D370F" w:rsidRDefault="00F03AAE" w:rsidP="006D370F">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C</w:t>
      </w:r>
      <w:r w:rsidRPr="005F2AD2">
        <w:rPr>
          <w:rFonts w:asciiTheme="minorHAnsi" w:hAnsiTheme="minorHAnsi" w:cstheme="minorHAnsi"/>
        </w:rPr>
        <w:t>opie des contrats d’engagements signés entre le laboratoire et les cliniciens partenaires</w:t>
      </w:r>
    </w:p>
    <w:p w14:paraId="0E766DBF" w14:textId="77777777" w:rsidR="008118C0" w:rsidRDefault="008118C0" w:rsidP="00E5452F">
      <w:pPr>
        <w:rPr>
          <w:rFonts w:cs="Arial"/>
          <w:b/>
          <w:szCs w:val="20"/>
        </w:rPr>
      </w:pPr>
    </w:p>
    <w:p w14:paraId="4A87F749" w14:textId="2751F6D1" w:rsidR="00F51430" w:rsidRPr="00E5452F" w:rsidRDefault="00927145" w:rsidP="00E5452F">
      <w:pPr>
        <w:rPr>
          <w:rFonts w:cs="Arial"/>
          <w:b/>
          <w:szCs w:val="20"/>
        </w:rPr>
      </w:pPr>
      <w:r>
        <w:rPr>
          <w:rFonts w:cs="Arial"/>
          <w:b/>
          <w:szCs w:val="20"/>
        </w:rPr>
        <w:t>Locaux, matériels, o</w:t>
      </w:r>
      <w:r w:rsidR="003E54CE" w:rsidRPr="00E5452F">
        <w:rPr>
          <w:rFonts w:cs="Arial"/>
          <w:b/>
          <w:szCs w:val="20"/>
        </w:rPr>
        <w:t>rganisation du laboratoire</w:t>
      </w:r>
    </w:p>
    <w:p w14:paraId="5D26934B" w14:textId="4C7210C2" w:rsidR="00F51430" w:rsidRPr="005F2AD2" w:rsidRDefault="00F51430" w:rsidP="00E5452F">
      <w:pPr>
        <w:pStyle w:val="Paragraphedeliste"/>
        <w:numPr>
          <w:ilvl w:val="0"/>
          <w:numId w:val="33"/>
        </w:numPr>
        <w:rPr>
          <w:rFonts w:asciiTheme="minorHAnsi" w:hAnsiTheme="minorHAnsi" w:cstheme="minorHAnsi"/>
        </w:rPr>
      </w:pPr>
      <w:r w:rsidRPr="005F2AD2">
        <w:rPr>
          <w:rFonts w:cs="Arial"/>
          <w:b/>
          <w:color w:val="339966"/>
        </w:rPr>
        <w:fldChar w:fldCharType="begin">
          <w:ffData>
            <w:name w:val="CaseACocher16"/>
            <w:enabled/>
            <w:calcOnExit w:val="0"/>
            <w:checkBox>
              <w:sizeAuto/>
              <w:default w:val="0"/>
            </w:checkBox>
          </w:ffData>
        </w:fldChar>
      </w:r>
      <w:r w:rsidRPr="005F2AD2">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5F2AD2">
        <w:rPr>
          <w:rFonts w:cs="Arial"/>
          <w:b/>
          <w:color w:val="339966"/>
        </w:rPr>
        <w:fldChar w:fldCharType="end"/>
      </w:r>
      <w:r w:rsidRPr="005F2AD2">
        <w:rPr>
          <w:rFonts w:cs="Arial"/>
          <w:b/>
          <w:color w:val="339966"/>
        </w:rPr>
        <w:t xml:space="preserve"> </w:t>
      </w:r>
      <w:r w:rsidR="00E95811">
        <w:rPr>
          <w:rFonts w:asciiTheme="minorHAnsi" w:hAnsiTheme="minorHAnsi" w:cstheme="minorHAnsi"/>
        </w:rPr>
        <w:t>P</w:t>
      </w:r>
      <w:r w:rsidRPr="005F2AD2">
        <w:rPr>
          <w:rFonts w:asciiTheme="minorHAnsi" w:hAnsiTheme="minorHAnsi" w:cstheme="minorHAnsi"/>
        </w:rPr>
        <w:t>lan du laboratoire</w:t>
      </w:r>
    </w:p>
    <w:p w14:paraId="52BFC418" w14:textId="4EC59302" w:rsidR="005F2AD2" w:rsidRPr="00E5452F" w:rsidRDefault="00CE68FC" w:rsidP="00E5452F">
      <w:pPr>
        <w:pStyle w:val="Paragraphedeliste"/>
        <w:numPr>
          <w:ilvl w:val="0"/>
          <w:numId w:val="33"/>
        </w:numPr>
        <w:rPr>
          <w:rFonts w:cstheme="minorHAnsi"/>
          <w:bCs/>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00F03AAE">
        <w:rPr>
          <w:rFonts w:asciiTheme="minorHAnsi" w:hAnsiTheme="minorHAnsi" w:cstheme="minorHAnsi"/>
          <w:b/>
          <w:color w:val="339966"/>
        </w:rPr>
        <w:t xml:space="preserve"> </w:t>
      </w:r>
      <w:r w:rsidR="00E95811">
        <w:rPr>
          <w:rFonts w:asciiTheme="minorHAnsi" w:hAnsiTheme="minorHAnsi" w:cstheme="minorHAnsi"/>
          <w:bCs/>
        </w:rPr>
        <w:t>L</w:t>
      </w:r>
      <w:r w:rsidRPr="005F2AD2">
        <w:rPr>
          <w:rFonts w:asciiTheme="minorHAnsi" w:hAnsiTheme="minorHAnsi" w:cstheme="minorHAnsi"/>
          <w:bCs/>
        </w:rPr>
        <w:t>iste des équipements du laboratoire, affectés à l’activité d’IA</w:t>
      </w:r>
      <w:r w:rsidR="00D372BA">
        <w:rPr>
          <w:rStyle w:val="Appelnotedebasdep"/>
          <w:rFonts w:asciiTheme="minorHAnsi" w:hAnsiTheme="minorHAnsi" w:cstheme="minorHAnsi"/>
          <w:bCs/>
        </w:rPr>
        <w:footnoteReference w:id="3"/>
      </w:r>
    </w:p>
    <w:p w14:paraId="2286AD21" w14:textId="278FBC9E" w:rsidR="004C4008" w:rsidRPr="006F38EB" w:rsidRDefault="005F2AD2" w:rsidP="004C4008">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sidRPr="005F2AD2">
        <w:rPr>
          <w:rFonts w:asciiTheme="minorHAnsi" w:hAnsiTheme="minorHAnsi" w:cstheme="minorHAnsi"/>
          <w:bCs/>
        </w:rPr>
        <w:t>Le cas échéant, description de la</w:t>
      </w:r>
      <w:r w:rsidR="003D78FD">
        <w:rPr>
          <w:rFonts w:asciiTheme="minorHAnsi" w:hAnsiTheme="minorHAnsi" w:cstheme="minorHAnsi"/>
          <w:bCs/>
        </w:rPr>
        <w:t xml:space="preserve"> salle de cryogénie</w:t>
      </w:r>
    </w:p>
    <w:p w14:paraId="262E65CB" w14:textId="281FC8C3" w:rsidR="006F38EB" w:rsidRDefault="006F38EB" w:rsidP="006F38EB">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C</w:t>
      </w:r>
      <w:r w:rsidRPr="006F38EB">
        <w:rPr>
          <w:rFonts w:asciiTheme="minorHAnsi" w:hAnsiTheme="minorHAnsi" w:cstheme="minorHAnsi"/>
        </w:rPr>
        <w:t>opie de l’affiche apposée en salle de recueil</w:t>
      </w:r>
      <w:r w:rsidR="00D372BA">
        <w:rPr>
          <w:rFonts w:asciiTheme="minorHAnsi" w:hAnsiTheme="minorHAnsi" w:cstheme="minorHAnsi"/>
        </w:rPr>
        <w:t xml:space="preserve"> de </w:t>
      </w:r>
      <w:r w:rsidR="003D78FD" w:rsidRPr="003D78FD">
        <w:rPr>
          <w:rFonts w:asciiTheme="majorHAnsi" w:hAnsiTheme="majorHAnsi" w:cstheme="majorHAnsi"/>
          <w:bCs/>
        </w:rPr>
        <w:t xml:space="preserve">sperme </w:t>
      </w:r>
    </w:p>
    <w:p w14:paraId="68056589" w14:textId="23D8D1E5" w:rsidR="006F38EB" w:rsidRDefault="006F38EB" w:rsidP="006F38EB">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Pr>
          <w:rFonts w:asciiTheme="minorHAnsi" w:hAnsiTheme="minorHAnsi" w:cstheme="minorHAnsi"/>
          <w:b/>
          <w:color w:val="339966"/>
        </w:rPr>
        <w:t xml:space="preserve"> </w:t>
      </w:r>
      <w:r w:rsidRPr="006F38EB">
        <w:rPr>
          <w:rFonts w:asciiTheme="minorHAnsi" w:hAnsiTheme="minorHAnsi" w:cstheme="minorHAnsi"/>
        </w:rPr>
        <w:t xml:space="preserve">Le cas échéant, copie du contrat passé avec </w:t>
      </w:r>
      <w:r w:rsidR="00D372BA">
        <w:rPr>
          <w:rFonts w:asciiTheme="minorHAnsi" w:hAnsiTheme="minorHAnsi" w:cstheme="minorHAnsi"/>
        </w:rPr>
        <w:t xml:space="preserve">un </w:t>
      </w:r>
      <w:r w:rsidRPr="006F38EB">
        <w:rPr>
          <w:rFonts w:asciiTheme="minorHAnsi" w:hAnsiTheme="minorHAnsi" w:cstheme="minorHAnsi"/>
        </w:rPr>
        <w:t>prestataire chargé de l’entretien des locaux</w:t>
      </w:r>
    </w:p>
    <w:p w14:paraId="5ABF1631" w14:textId="419DDBF4" w:rsidR="00927145" w:rsidRDefault="00927145" w:rsidP="00927145">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Pr>
          <w:rFonts w:asciiTheme="minorHAnsi" w:hAnsiTheme="minorHAnsi" w:cstheme="minorHAnsi"/>
          <w:b/>
          <w:color w:val="339966"/>
        </w:rPr>
        <w:t xml:space="preserve"> </w:t>
      </w:r>
      <w:r>
        <w:rPr>
          <w:rFonts w:asciiTheme="minorHAnsi" w:hAnsiTheme="minorHAnsi" w:cstheme="minorHAnsi"/>
        </w:rPr>
        <w:t>P</w:t>
      </w:r>
      <w:r w:rsidRPr="00927145">
        <w:rPr>
          <w:rFonts w:asciiTheme="minorHAnsi" w:hAnsiTheme="minorHAnsi" w:cstheme="minorHAnsi"/>
        </w:rPr>
        <w:t>rocédure écrite relative au déplacement des gamètes</w:t>
      </w:r>
      <w:r>
        <w:rPr>
          <w:rFonts w:asciiTheme="minorHAnsi" w:hAnsiTheme="minorHAnsi" w:cstheme="minorHAnsi"/>
        </w:rPr>
        <w:t> </w:t>
      </w:r>
      <w:r>
        <w:t xml:space="preserve">; </w:t>
      </w:r>
      <w:r w:rsidRPr="00927145">
        <w:rPr>
          <w:rFonts w:asciiTheme="minorHAnsi" w:hAnsiTheme="minorHAnsi" w:cstheme="minorHAnsi"/>
        </w:rPr>
        <w:t>procédure écrite précisant les mentions devant figurer sur l’étiquetage des gamètes</w:t>
      </w:r>
      <w:r>
        <w:rPr>
          <w:rFonts w:asciiTheme="minorHAnsi" w:hAnsiTheme="minorHAnsi" w:cstheme="minorHAnsi"/>
        </w:rPr>
        <w:t xml:space="preserve"> ; document de traçabilité type </w:t>
      </w:r>
      <w:r w:rsidR="0005575D">
        <w:rPr>
          <w:rFonts w:asciiTheme="minorHAnsi" w:hAnsiTheme="minorHAnsi" w:cstheme="minorHAnsi"/>
        </w:rPr>
        <w:t>(accompagnant les gamètes)</w:t>
      </w:r>
    </w:p>
    <w:p w14:paraId="600BF74E" w14:textId="5F50EC53" w:rsidR="0005575D" w:rsidRPr="006F38EB" w:rsidRDefault="0005575D" w:rsidP="0005575D">
      <w:pPr>
        <w:pStyle w:val="Paragraphedeliste"/>
        <w:numPr>
          <w:ilvl w:val="0"/>
          <w:numId w:val="33"/>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Pr>
          <w:rFonts w:asciiTheme="minorHAnsi" w:hAnsiTheme="minorHAnsi" w:cstheme="minorHAnsi"/>
        </w:rPr>
        <w:t xml:space="preserve"> C</w:t>
      </w:r>
      <w:r w:rsidRPr="0005575D">
        <w:rPr>
          <w:rFonts w:asciiTheme="minorHAnsi" w:hAnsiTheme="minorHAnsi" w:cstheme="minorHAnsi"/>
        </w:rPr>
        <w:t>onvention</w:t>
      </w:r>
      <w:r>
        <w:rPr>
          <w:rFonts w:asciiTheme="minorHAnsi" w:hAnsiTheme="minorHAnsi" w:cstheme="minorHAnsi"/>
        </w:rPr>
        <w:t>(</w:t>
      </w:r>
      <w:r w:rsidRPr="0005575D">
        <w:rPr>
          <w:rFonts w:asciiTheme="minorHAnsi" w:hAnsiTheme="minorHAnsi" w:cstheme="minorHAnsi"/>
        </w:rPr>
        <w:t>s</w:t>
      </w:r>
      <w:r>
        <w:rPr>
          <w:rFonts w:asciiTheme="minorHAnsi" w:hAnsiTheme="minorHAnsi" w:cstheme="minorHAnsi"/>
        </w:rPr>
        <w:t>)</w:t>
      </w:r>
      <w:r w:rsidRPr="0005575D">
        <w:rPr>
          <w:rFonts w:asciiTheme="minorHAnsi" w:hAnsiTheme="minorHAnsi" w:cstheme="minorHAnsi"/>
        </w:rPr>
        <w:t xml:space="preserve"> passée</w:t>
      </w:r>
      <w:r>
        <w:rPr>
          <w:rFonts w:asciiTheme="minorHAnsi" w:hAnsiTheme="minorHAnsi" w:cstheme="minorHAnsi"/>
        </w:rPr>
        <w:t>(</w:t>
      </w:r>
      <w:r w:rsidRPr="0005575D">
        <w:rPr>
          <w:rFonts w:asciiTheme="minorHAnsi" w:hAnsiTheme="minorHAnsi" w:cstheme="minorHAnsi"/>
        </w:rPr>
        <w:t>s</w:t>
      </w:r>
      <w:r>
        <w:rPr>
          <w:rFonts w:asciiTheme="minorHAnsi" w:hAnsiTheme="minorHAnsi" w:cstheme="minorHAnsi"/>
        </w:rPr>
        <w:t>)</w:t>
      </w:r>
      <w:r w:rsidRPr="0005575D">
        <w:rPr>
          <w:rFonts w:asciiTheme="minorHAnsi" w:hAnsiTheme="minorHAnsi" w:cstheme="minorHAnsi"/>
        </w:rPr>
        <w:t xml:space="preserve"> avec un ou plusieurs laboratoires autorisés par l’ARS à la conservation de gamètes</w:t>
      </w:r>
    </w:p>
    <w:p w14:paraId="48485586" w14:textId="77777777" w:rsidR="008118C0" w:rsidRDefault="008118C0" w:rsidP="00F37B25">
      <w:pPr>
        <w:rPr>
          <w:rFonts w:cs="Arial"/>
          <w:b/>
          <w:szCs w:val="20"/>
        </w:rPr>
      </w:pPr>
    </w:p>
    <w:p w14:paraId="2EA975CE" w14:textId="65B0BCD0" w:rsidR="00F37B25" w:rsidRPr="00E5452F" w:rsidRDefault="00F37B25" w:rsidP="00F37B25">
      <w:pPr>
        <w:rPr>
          <w:rFonts w:cs="Arial"/>
          <w:b/>
          <w:szCs w:val="20"/>
        </w:rPr>
      </w:pPr>
      <w:r>
        <w:rPr>
          <w:rFonts w:cs="Arial"/>
          <w:b/>
          <w:szCs w:val="20"/>
        </w:rPr>
        <w:t>Activité</w:t>
      </w:r>
    </w:p>
    <w:p w14:paraId="19C029DA" w14:textId="6961A5AC" w:rsidR="004C4008" w:rsidRPr="00C717C6" w:rsidRDefault="00F37B25" w:rsidP="004C4008">
      <w:pPr>
        <w:pStyle w:val="Paragraphedeliste"/>
        <w:numPr>
          <w:ilvl w:val="0"/>
          <w:numId w:val="45"/>
        </w:numPr>
        <w:rPr>
          <w:rFonts w:asciiTheme="minorHAnsi" w:hAnsiTheme="minorHAnsi" w:cstheme="minorHAnsi"/>
        </w:rPr>
      </w:pPr>
      <w:r w:rsidRPr="00C717C6">
        <w:rPr>
          <w:rFonts w:cs="Arial"/>
          <w:b/>
          <w:color w:val="339966"/>
        </w:rPr>
        <w:fldChar w:fldCharType="begin">
          <w:ffData>
            <w:name w:val="CaseACocher16"/>
            <w:enabled/>
            <w:calcOnExit w:val="0"/>
            <w:checkBox>
              <w:sizeAuto/>
              <w:default w:val="0"/>
            </w:checkBox>
          </w:ffData>
        </w:fldChar>
      </w:r>
      <w:r w:rsidRPr="00C717C6">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C717C6">
        <w:rPr>
          <w:rFonts w:cs="Arial"/>
          <w:b/>
          <w:color w:val="339966"/>
        </w:rPr>
        <w:fldChar w:fldCharType="end"/>
      </w:r>
      <w:r w:rsidRPr="00C717C6">
        <w:rPr>
          <w:rFonts w:cs="Arial"/>
          <w:b/>
          <w:color w:val="339966"/>
        </w:rPr>
        <w:t xml:space="preserve"> </w:t>
      </w:r>
      <w:r w:rsidRPr="00C717C6">
        <w:rPr>
          <w:rFonts w:asciiTheme="minorHAnsi" w:hAnsiTheme="minorHAnsi" w:cstheme="minorHAnsi"/>
        </w:rPr>
        <w:t>Dernier rapport annuel d’activité</w:t>
      </w:r>
    </w:p>
    <w:p w14:paraId="621D9B23" w14:textId="48E1AB27" w:rsidR="0030108D" w:rsidRPr="006B2486" w:rsidRDefault="0030108D" w:rsidP="00C717C6">
      <w:pPr>
        <w:pStyle w:val="Paragraphedeliste"/>
        <w:numPr>
          <w:ilvl w:val="0"/>
          <w:numId w:val="45"/>
        </w:numPr>
        <w:rPr>
          <w:rFonts w:asciiTheme="minorHAnsi" w:hAnsiTheme="minorHAnsi" w:cstheme="minorHAnsi"/>
        </w:rPr>
      </w:pPr>
      <w:r w:rsidRPr="00C717C6">
        <w:rPr>
          <w:rFonts w:cs="Arial"/>
          <w:b/>
          <w:color w:val="339966"/>
        </w:rPr>
        <w:lastRenderedPageBreak/>
        <w:fldChar w:fldCharType="begin">
          <w:ffData>
            <w:name w:val="CaseACocher16"/>
            <w:enabled/>
            <w:calcOnExit w:val="0"/>
            <w:checkBox>
              <w:sizeAuto/>
              <w:default w:val="0"/>
            </w:checkBox>
          </w:ffData>
        </w:fldChar>
      </w:r>
      <w:r w:rsidRPr="00C717C6">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C717C6">
        <w:rPr>
          <w:rFonts w:cs="Arial"/>
          <w:b/>
          <w:color w:val="339966"/>
        </w:rPr>
        <w:fldChar w:fldCharType="end"/>
      </w:r>
      <w:r w:rsidR="006B2486" w:rsidRPr="00C717C6">
        <w:rPr>
          <w:rFonts w:cs="Arial"/>
          <w:b/>
          <w:color w:val="339966"/>
        </w:rPr>
        <w:t xml:space="preserve">  </w:t>
      </w:r>
      <w:r w:rsidR="006B2486" w:rsidRPr="00C717C6">
        <w:rPr>
          <w:rFonts w:asciiTheme="minorHAnsi" w:hAnsiTheme="minorHAnsi" w:cstheme="minorHAnsi"/>
        </w:rPr>
        <w:t>Dernier rapport annuel comportant une synthèse de tous les incidents et effets indésirables relevés au cours de l'année civile pr</w:t>
      </w:r>
      <w:r w:rsidR="006B2486" w:rsidRPr="006B2486">
        <w:rPr>
          <w:rFonts w:asciiTheme="minorHAnsi" w:hAnsiTheme="minorHAnsi" w:cstheme="minorHAnsi"/>
        </w:rPr>
        <w:t>écédente ainsi que leur fréquence de survenue au regard des activités</w:t>
      </w:r>
      <w:r w:rsidR="00C717C6">
        <w:rPr>
          <w:rStyle w:val="Appelnotedebasdep"/>
          <w:rFonts w:asciiTheme="minorHAnsi" w:hAnsiTheme="minorHAnsi" w:cstheme="minorHAnsi"/>
        </w:rPr>
        <w:footnoteReference w:id="4"/>
      </w:r>
    </w:p>
    <w:p w14:paraId="6C457242" w14:textId="032DD427" w:rsidR="005D4DEE" w:rsidRDefault="005D4DEE" w:rsidP="004C4008">
      <w:pPr>
        <w:pStyle w:val="Paragraphedeliste"/>
        <w:numPr>
          <w:ilvl w:val="0"/>
          <w:numId w:val="45"/>
        </w:numPr>
        <w:rPr>
          <w:rFonts w:asciiTheme="minorHAnsi" w:hAnsiTheme="minorHAnsi" w:cstheme="minorHAnsi"/>
        </w:rPr>
      </w:pPr>
      <w:r w:rsidRPr="004C4008">
        <w:rPr>
          <w:rFonts w:cs="Arial"/>
          <w:b/>
          <w:color w:val="339966"/>
        </w:rPr>
        <w:fldChar w:fldCharType="begin">
          <w:ffData>
            <w:name w:val="CaseACocher16"/>
            <w:enabled/>
            <w:calcOnExit w:val="0"/>
            <w:checkBox>
              <w:sizeAuto/>
              <w:default w:val="0"/>
            </w:checkBox>
          </w:ffData>
        </w:fldChar>
      </w:r>
      <w:r w:rsidRPr="004C4008">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4C4008">
        <w:rPr>
          <w:rFonts w:cs="Arial"/>
          <w:b/>
          <w:color w:val="339966"/>
        </w:rPr>
        <w:fldChar w:fldCharType="end"/>
      </w:r>
      <w:r w:rsidRPr="004C4008">
        <w:rPr>
          <w:rFonts w:cs="Arial"/>
          <w:b/>
          <w:color w:val="339966"/>
        </w:rPr>
        <w:t xml:space="preserve"> </w:t>
      </w:r>
      <w:r>
        <w:rPr>
          <w:rFonts w:asciiTheme="minorHAnsi" w:hAnsiTheme="minorHAnsi" w:cstheme="minorHAnsi"/>
        </w:rPr>
        <w:t xml:space="preserve"> Charte d’identitovigilance</w:t>
      </w:r>
      <w:r w:rsidR="008118C0">
        <w:rPr>
          <w:rFonts w:asciiTheme="minorHAnsi" w:hAnsiTheme="minorHAnsi" w:cstheme="minorHAnsi"/>
        </w:rPr>
        <w:t xml:space="preserve"> et procédures mises en place dans le cadre de l’</w:t>
      </w:r>
      <w:r w:rsidR="00D372BA">
        <w:rPr>
          <w:rFonts w:asciiTheme="minorHAnsi" w:hAnsiTheme="minorHAnsi" w:cstheme="minorHAnsi"/>
        </w:rPr>
        <w:t>iden</w:t>
      </w:r>
      <w:r w:rsidR="008118C0">
        <w:rPr>
          <w:rFonts w:asciiTheme="minorHAnsi" w:hAnsiTheme="minorHAnsi" w:cstheme="minorHAnsi"/>
        </w:rPr>
        <w:t>titovigilance</w:t>
      </w:r>
    </w:p>
    <w:p w14:paraId="129F45F2" w14:textId="06267FD6" w:rsidR="005D4DEE" w:rsidRPr="004C4008" w:rsidRDefault="005D4DEE" w:rsidP="005D4DEE">
      <w:pPr>
        <w:pStyle w:val="Paragraphedeliste"/>
        <w:numPr>
          <w:ilvl w:val="0"/>
          <w:numId w:val="45"/>
        </w:numPr>
        <w:rPr>
          <w:rFonts w:asciiTheme="minorHAnsi" w:hAnsiTheme="minorHAnsi" w:cstheme="minorHAnsi"/>
        </w:rPr>
      </w:pPr>
      <w:r w:rsidRPr="004C4008">
        <w:rPr>
          <w:rFonts w:cs="Arial"/>
          <w:b/>
          <w:color w:val="339966"/>
        </w:rPr>
        <w:fldChar w:fldCharType="begin">
          <w:ffData>
            <w:name w:val="CaseACocher16"/>
            <w:enabled/>
            <w:calcOnExit w:val="0"/>
            <w:checkBox>
              <w:sizeAuto/>
              <w:default w:val="0"/>
            </w:checkBox>
          </w:ffData>
        </w:fldChar>
      </w:r>
      <w:r w:rsidRPr="004C4008">
        <w:rPr>
          <w:rFonts w:cs="Arial"/>
          <w:b/>
          <w:color w:val="339966"/>
        </w:rPr>
        <w:instrText xml:space="preserve"> FORMCHECKBOX </w:instrText>
      </w:r>
      <w:r w:rsidR="00903144">
        <w:rPr>
          <w:rFonts w:cs="Arial"/>
          <w:b/>
          <w:color w:val="339966"/>
        </w:rPr>
      </w:r>
      <w:r w:rsidR="00903144">
        <w:rPr>
          <w:rFonts w:cs="Arial"/>
          <w:b/>
          <w:color w:val="339966"/>
        </w:rPr>
        <w:fldChar w:fldCharType="separate"/>
      </w:r>
      <w:r w:rsidRPr="004C4008">
        <w:rPr>
          <w:rFonts w:cs="Arial"/>
          <w:b/>
          <w:color w:val="339966"/>
        </w:rPr>
        <w:fldChar w:fldCharType="end"/>
      </w:r>
      <w:r w:rsidRPr="004C4008">
        <w:rPr>
          <w:rFonts w:cs="Arial"/>
          <w:b/>
          <w:color w:val="339966"/>
        </w:rPr>
        <w:t xml:space="preserve"> </w:t>
      </w:r>
      <w:r>
        <w:rPr>
          <w:rFonts w:asciiTheme="minorHAnsi" w:hAnsiTheme="minorHAnsi" w:cstheme="minorHAnsi"/>
        </w:rPr>
        <w:t xml:space="preserve"> F</w:t>
      </w:r>
      <w:r w:rsidRPr="005D4DEE">
        <w:rPr>
          <w:rFonts w:asciiTheme="minorHAnsi" w:hAnsiTheme="minorHAnsi" w:cstheme="minorHAnsi"/>
        </w:rPr>
        <w:t>iche type de traçabilité du recueil de spermatozoïdes</w:t>
      </w:r>
    </w:p>
    <w:p w14:paraId="64E80865" w14:textId="61809E48" w:rsidR="004C4008" w:rsidRPr="00E5452F" w:rsidRDefault="004C4008" w:rsidP="004C4008">
      <w:pPr>
        <w:pStyle w:val="Paragraphedeliste"/>
        <w:numPr>
          <w:ilvl w:val="0"/>
          <w:numId w:val="33"/>
        </w:numPr>
        <w:rPr>
          <w:rFonts w:asciiTheme="minorHAnsi" w:hAnsiTheme="minorHAnsi" w:cstheme="minorHAnsi"/>
          <w:szCs w:val="24"/>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Pr>
          <w:rFonts w:asciiTheme="minorHAnsi" w:hAnsiTheme="minorHAnsi" w:cstheme="minorHAnsi"/>
        </w:rPr>
        <w:t>M</w:t>
      </w:r>
      <w:r w:rsidRPr="005F2AD2">
        <w:rPr>
          <w:rFonts w:asciiTheme="minorHAnsi" w:hAnsiTheme="minorHAnsi" w:cstheme="minorHAnsi"/>
        </w:rPr>
        <w:t>odèles de prescription d’IA</w:t>
      </w:r>
      <w:r w:rsidR="008A126D">
        <w:rPr>
          <w:rFonts w:asciiTheme="minorHAnsi" w:hAnsiTheme="minorHAnsi" w:cstheme="minorHAnsi"/>
        </w:rPr>
        <w:t>C</w:t>
      </w:r>
      <w:r w:rsidRPr="005F2AD2">
        <w:rPr>
          <w:rFonts w:asciiTheme="minorHAnsi" w:hAnsiTheme="minorHAnsi" w:cstheme="minorHAnsi"/>
        </w:rPr>
        <w:t xml:space="preserve"> adressés au laboratoire</w:t>
      </w:r>
      <w:r w:rsidR="008A126D">
        <w:rPr>
          <w:rFonts w:asciiTheme="minorHAnsi" w:hAnsiTheme="minorHAnsi" w:cstheme="minorHAnsi"/>
        </w:rPr>
        <w:t xml:space="preserve"> </w:t>
      </w:r>
    </w:p>
    <w:p w14:paraId="349701FA" w14:textId="2E4AC399" w:rsidR="004C4008" w:rsidRPr="00A86C1B" w:rsidRDefault="004C4008" w:rsidP="004C4008">
      <w:pPr>
        <w:pStyle w:val="Paragraphedeliste"/>
        <w:numPr>
          <w:ilvl w:val="0"/>
          <w:numId w:val="33"/>
        </w:numPr>
        <w:rPr>
          <w:rFonts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sidR="00C84572">
        <w:rPr>
          <w:rFonts w:asciiTheme="minorHAnsi" w:hAnsiTheme="minorHAnsi" w:cstheme="minorHAnsi"/>
        </w:rPr>
        <w:t>Pr</w:t>
      </w:r>
      <w:r w:rsidRPr="005F2AD2">
        <w:rPr>
          <w:rFonts w:asciiTheme="minorHAnsi" w:hAnsiTheme="minorHAnsi" w:cstheme="minorHAnsi"/>
        </w:rPr>
        <w:t xml:space="preserve">otocoles et modèles de traçabilité </w:t>
      </w:r>
      <w:r>
        <w:rPr>
          <w:rFonts w:asciiTheme="minorHAnsi" w:hAnsiTheme="minorHAnsi" w:cstheme="minorHAnsi"/>
        </w:rPr>
        <w:t>des tests de sécurité sanitaire</w:t>
      </w:r>
      <w:r w:rsidRPr="005F2AD2">
        <w:rPr>
          <w:rFonts w:asciiTheme="minorHAnsi" w:hAnsiTheme="minorHAnsi" w:cstheme="minorHAnsi"/>
        </w:rPr>
        <w:t xml:space="preserve"> pour chaque membre du couple</w:t>
      </w:r>
      <w:r>
        <w:rPr>
          <w:rStyle w:val="Appelnotedebasdep"/>
          <w:rFonts w:asciiTheme="minorHAnsi" w:hAnsiTheme="minorHAnsi" w:cstheme="minorHAnsi"/>
        </w:rPr>
        <w:footnoteReference w:id="5"/>
      </w:r>
    </w:p>
    <w:p w14:paraId="79ED109D" w14:textId="77777777" w:rsidR="008118C0" w:rsidRDefault="008118C0" w:rsidP="00A86C1B">
      <w:pPr>
        <w:rPr>
          <w:rFonts w:cstheme="minorHAnsi"/>
          <w:b/>
        </w:rPr>
      </w:pPr>
    </w:p>
    <w:p w14:paraId="1E271E23" w14:textId="1807AFB9" w:rsidR="00A86C1B" w:rsidRPr="00A86C1B" w:rsidRDefault="00A86C1B" w:rsidP="00A86C1B">
      <w:pPr>
        <w:rPr>
          <w:rFonts w:cstheme="minorHAnsi"/>
          <w:b/>
        </w:rPr>
      </w:pPr>
      <w:r w:rsidRPr="00A86C1B">
        <w:rPr>
          <w:rFonts w:cstheme="minorHAnsi"/>
          <w:b/>
        </w:rPr>
        <w:t>IAD (si concerné)</w:t>
      </w:r>
    </w:p>
    <w:p w14:paraId="58CC9AC8" w14:textId="5ACF6E5A" w:rsidR="00A86C1B" w:rsidRPr="00A86C1B" w:rsidRDefault="00A86C1B" w:rsidP="00A86C1B">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5F2AD2">
        <w:rPr>
          <w:rFonts w:asciiTheme="minorHAnsi" w:hAnsiTheme="minorHAnsi" w:cstheme="minorHAnsi"/>
          <w:b/>
          <w:color w:val="339966"/>
        </w:rPr>
        <w:t xml:space="preserve"> </w:t>
      </w:r>
      <w:r w:rsidRPr="00A86C1B">
        <w:rPr>
          <w:rFonts w:asciiTheme="minorHAnsi" w:hAnsiTheme="minorHAnsi" w:cstheme="minorHAnsi"/>
          <w:bCs/>
        </w:rPr>
        <w:t>Copie des conventions passées entre le laboratoire d’IA et un ou plusieurs centres de don</w:t>
      </w:r>
    </w:p>
    <w:p w14:paraId="735DD674" w14:textId="7591A7B1" w:rsidR="008A126D" w:rsidRDefault="00A86C1B" w:rsidP="00A86C1B">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Pr="00A86C1B">
        <w:rPr>
          <w:rFonts w:asciiTheme="minorHAnsi" w:hAnsiTheme="minorHAnsi" w:cstheme="minorHAnsi"/>
        </w:rPr>
        <w:t xml:space="preserve"> </w:t>
      </w:r>
      <w:r w:rsidR="008A126D">
        <w:rPr>
          <w:rFonts w:asciiTheme="minorHAnsi" w:hAnsiTheme="minorHAnsi" w:cstheme="minorHAnsi"/>
        </w:rPr>
        <w:t>M</w:t>
      </w:r>
      <w:r w:rsidR="008A126D" w:rsidRPr="005F2AD2">
        <w:rPr>
          <w:rFonts w:asciiTheme="minorHAnsi" w:hAnsiTheme="minorHAnsi" w:cstheme="minorHAnsi"/>
        </w:rPr>
        <w:t>odèles de prescription d’IA</w:t>
      </w:r>
      <w:r w:rsidR="008A126D">
        <w:rPr>
          <w:rFonts w:asciiTheme="minorHAnsi" w:hAnsiTheme="minorHAnsi" w:cstheme="minorHAnsi"/>
        </w:rPr>
        <w:t>D</w:t>
      </w:r>
      <w:r w:rsidR="008A126D" w:rsidRPr="005F2AD2">
        <w:rPr>
          <w:rFonts w:asciiTheme="minorHAnsi" w:hAnsiTheme="minorHAnsi" w:cstheme="minorHAnsi"/>
        </w:rPr>
        <w:t xml:space="preserve"> adressés au laboratoire</w:t>
      </w:r>
    </w:p>
    <w:p w14:paraId="62C94B42" w14:textId="5D4ED802" w:rsidR="00A86C1B" w:rsidRPr="00A86C1B" w:rsidRDefault="008345C2" w:rsidP="00A86C1B">
      <w:pPr>
        <w:pStyle w:val="Paragraphedeliste"/>
        <w:numPr>
          <w:ilvl w:val="0"/>
          <w:numId w:val="32"/>
        </w:numPr>
        <w:rPr>
          <w:rFonts w:asciiTheme="minorHAnsi" w:hAnsiTheme="minorHAnsi" w:cstheme="minorHAnsi"/>
        </w:rPr>
      </w:pPr>
      <w:r w:rsidRPr="005F2AD2">
        <w:rPr>
          <w:rFonts w:asciiTheme="minorHAnsi" w:hAnsiTheme="minorHAnsi" w:cstheme="minorHAnsi"/>
          <w:b/>
          <w:color w:val="339966"/>
        </w:rPr>
        <w:fldChar w:fldCharType="begin">
          <w:ffData>
            <w:name w:val="CaseACocher16"/>
            <w:enabled/>
            <w:calcOnExit w:val="0"/>
            <w:checkBox>
              <w:sizeAuto/>
              <w:default w:val="0"/>
            </w:checkBox>
          </w:ffData>
        </w:fldChar>
      </w:r>
      <w:r w:rsidRPr="005F2AD2">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5F2AD2">
        <w:rPr>
          <w:rFonts w:asciiTheme="minorHAnsi" w:hAnsiTheme="minorHAnsi" w:cstheme="minorHAnsi"/>
          <w:b/>
          <w:color w:val="339966"/>
        </w:rPr>
        <w:fldChar w:fldCharType="end"/>
      </w:r>
      <w:r w:rsidR="008A126D">
        <w:rPr>
          <w:rFonts w:asciiTheme="minorHAnsi" w:hAnsiTheme="minorHAnsi" w:cstheme="minorHAnsi"/>
        </w:rPr>
        <w:t xml:space="preserve">  </w:t>
      </w:r>
      <w:r w:rsidR="00A86C1B" w:rsidRPr="007B6736">
        <w:rPr>
          <w:rFonts w:asciiTheme="minorHAnsi" w:hAnsiTheme="minorHAnsi" w:cstheme="minorHAnsi"/>
        </w:rPr>
        <w:t>Exemple type (anonymisé) d’une fiche de traçabilité</w:t>
      </w:r>
      <w:r w:rsidR="00A86C1B">
        <w:rPr>
          <w:rFonts w:asciiTheme="minorHAnsi" w:hAnsiTheme="minorHAnsi" w:cstheme="minorHAnsi"/>
        </w:rPr>
        <w:t xml:space="preserve"> transmise par le centre de don</w:t>
      </w:r>
    </w:p>
    <w:p w14:paraId="3821A694" w14:textId="61B33D20" w:rsidR="00A86C1B" w:rsidRPr="00A86C1B" w:rsidRDefault="00A86C1B" w:rsidP="00A86C1B">
      <w:pPr>
        <w:pStyle w:val="Paragraphedeliste"/>
        <w:numPr>
          <w:ilvl w:val="0"/>
          <w:numId w:val="32"/>
        </w:numPr>
        <w:rPr>
          <w:rFonts w:cstheme="minorHAnsi"/>
        </w:rPr>
      </w:pPr>
      <w:r w:rsidRPr="00A86C1B">
        <w:rPr>
          <w:rFonts w:asciiTheme="minorHAnsi" w:hAnsiTheme="minorHAnsi" w:cstheme="minorHAnsi"/>
          <w:b/>
          <w:color w:val="339966"/>
        </w:rPr>
        <w:fldChar w:fldCharType="begin">
          <w:ffData>
            <w:name w:val="CaseACocher16"/>
            <w:enabled/>
            <w:calcOnExit w:val="0"/>
            <w:checkBox>
              <w:sizeAuto/>
              <w:default w:val="0"/>
            </w:checkBox>
          </w:ffData>
        </w:fldChar>
      </w:r>
      <w:r w:rsidRPr="00A86C1B">
        <w:rPr>
          <w:rFonts w:asciiTheme="minorHAnsi" w:hAnsiTheme="minorHAnsi" w:cstheme="minorHAnsi"/>
          <w:b/>
          <w:color w:val="339966"/>
        </w:rPr>
        <w:instrText xml:space="preserve"> FORMCHECKBOX </w:instrText>
      </w:r>
      <w:r w:rsidR="00903144">
        <w:rPr>
          <w:rFonts w:asciiTheme="minorHAnsi" w:hAnsiTheme="minorHAnsi" w:cstheme="minorHAnsi"/>
          <w:b/>
          <w:color w:val="339966"/>
        </w:rPr>
      </w:r>
      <w:r w:rsidR="00903144">
        <w:rPr>
          <w:rFonts w:asciiTheme="minorHAnsi" w:hAnsiTheme="minorHAnsi" w:cstheme="minorHAnsi"/>
          <w:b/>
          <w:color w:val="339966"/>
        </w:rPr>
        <w:fldChar w:fldCharType="separate"/>
      </w:r>
      <w:r w:rsidRPr="00A86C1B">
        <w:rPr>
          <w:rFonts w:asciiTheme="minorHAnsi" w:hAnsiTheme="minorHAnsi" w:cstheme="minorHAnsi"/>
          <w:b/>
          <w:color w:val="339966"/>
        </w:rPr>
        <w:fldChar w:fldCharType="end"/>
      </w:r>
      <w:r w:rsidRPr="00A86C1B">
        <w:rPr>
          <w:rFonts w:asciiTheme="minorHAnsi" w:hAnsiTheme="minorHAnsi" w:cstheme="minorHAnsi"/>
        </w:rPr>
        <w:t xml:space="preserve"> Exemple type (anonymisé) du document transmis par le laboratoire au centre de don à l’issue de l’inséminatio</w:t>
      </w:r>
      <w:r>
        <w:rPr>
          <w:rFonts w:asciiTheme="minorHAnsi" w:hAnsiTheme="minorHAnsi" w:cstheme="minorHAnsi"/>
        </w:rPr>
        <w:t>n</w:t>
      </w:r>
    </w:p>
    <w:p w14:paraId="54A499BF" w14:textId="77777777" w:rsidR="00086513" w:rsidRDefault="00086513" w:rsidP="00AF0F2F">
      <w:pPr>
        <w:rPr>
          <w:rFonts w:cs="Arial"/>
        </w:rPr>
      </w:pPr>
    </w:p>
    <w:p w14:paraId="49AB1352" w14:textId="77777777" w:rsidR="00086513" w:rsidRDefault="00086513" w:rsidP="00AF0F2F">
      <w:pPr>
        <w:rPr>
          <w:rFonts w:cs="Arial"/>
        </w:rPr>
      </w:pPr>
    </w:p>
    <w:p w14:paraId="6A91A8F2" w14:textId="77777777" w:rsidR="006D370F" w:rsidRDefault="006D370F" w:rsidP="00F51430">
      <w:pPr>
        <w:rPr>
          <w:rFonts w:cs="Arial"/>
          <w:szCs w:val="20"/>
        </w:rPr>
      </w:pPr>
    </w:p>
    <w:p w14:paraId="418E0DC4" w14:textId="77777777" w:rsidR="006D370F" w:rsidRDefault="006D370F" w:rsidP="00F51430">
      <w:pPr>
        <w:rPr>
          <w:rFonts w:cs="Arial"/>
          <w:szCs w:val="20"/>
        </w:rPr>
      </w:pPr>
    </w:p>
    <w:p w14:paraId="64469DA5" w14:textId="77777777" w:rsidR="006D370F" w:rsidRDefault="006D370F" w:rsidP="00F51430">
      <w:pPr>
        <w:rPr>
          <w:rFonts w:cs="Arial"/>
          <w:szCs w:val="20"/>
        </w:rPr>
      </w:pPr>
    </w:p>
    <w:p w14:paraId="6597BEC7" w14:textId="68021532" w:rsidR="006048EC" w:rsidRPr="008118C0" w:rsidRDefault="006048EC" w:rsidP="006048EC">
      <w:pPr>
        <w:rPr>
          <w:rFonts w:cs="Arial"/>
          <w:szCs w:val="20"/>
        </w:rPr>
      </w:pPr>
      <w:r w:rsidRPr="008118C0">
        <w:rPr>
          <w:rFonts w:cs="Arial"/>
          <w:szCs w:val="20"/>
        </w:rPr>
        <w:tab/>
      </w:r>
      <w:r w:rsidRPr="008118C0">
        <w:rPr>
          <w:rFonts w:cs="Arial"/>
          <w:szCs w:val="20"/>
        </w:rPr>
        <w:tab/>
      </w:r>
    </w:p>
    <w:p w14:paraId="097ECFBC" w14:textId="77777777" w:rsidR="006048EC" w:rsidRPr="003B4C55" w:rsidRDefault="006048EC" w:rsidP="006048EC">
      <w:pPr>
        <w:rPr>
          <w:rFonts w:cs="Arial"/>
        </w:rPr>
      </w:pPr>
    </w:p>
    <w:p w14:paraId="60F40E93" w14:textId="77777777" w:rsidR="00297A76" w:rsidRDefault="00297A76">
      <w:pPr>
        <w:jc w:val="left"/>
        <w:rPr>
          <w:szCs w:val="20"/>
        </w:rPr>
      </w:pPr>
    </w:p>
    <w:p w14:paraId="0DE00ED9" w14:textId="77777777" w:rsidR="00297A76" w:rsidRDefault="00297A76">
      <w:pPr>
        <w:jc w:val="left"/>
        <w:rPr>
          <w:szCs w:val="20"/>
        </w:rPr>
      </w:pPr>
    </w:p>
    <w:p w14:paraId="67A64E75" w14:textId="77777777" w:rsidR="00297A76" w:rsidRDefault="00297A76">
      <w:pPr>
        <w:jc w:val="left"/>
        <w:rPr>
          <w:szCs w:val="20"/>
        </w:rPr>
      </w:pPr>
    </w:p>
    <w:p w14:paraId="721CBE1C" w14:textId="77777777" w:rsidR="00297A76" w:rsidRDefault="00297A76">
      <w:pPr>
        <w:jc w:val="left"/>
        <w:rPr>
          <w:szCs w:val="20"/>
        </w:rPr>
      </w:pPr>
    </w:p>
    <w:p w14:paraId="53B62FAE" w14:textId="77777777" w:rsidR="00297A76" w:rsidRDefault="00297A76">
      <w:pPr>
        <w:jc w:val="left"/>
        <w:rPr>
          <w:szCs w:val="20"/>
        </w:rPr>
      </w:pPr>
    </w:p>
    <w:p w14:paraId="0F501BA0" w14:textId="77777777" w:rsidR="00297A76" w:rsidRDefault="00297A76">
      <w:pPr>
        <w:jc w:val="left"/>
        <w:rPr>
          <w:szCs w:val="20"/>
        </w:rPr>
      </w:pPr>
    </w:p>
    <w:p w14:paraId="0F4094CE" w14:textId="77777777" w:rsidR="00297A76" w:rsidRDefault="00297A76">
      <w:pPr>
        <w:jc w:val="left"/>
        <w:rPr>
          <w:szCs w:val="20"/>
        </w:rPr>
      </w:pPr>
    </w:p>
    <w:p w14:paraId="3B9967D8" w14:textId="77777777" w:rsidR="00297A76" w:rsidRDefault="00297A76">
      <w:pPr>
        <w:jc w:val="left"/>
        <w:rPr>
          <w:szCs w:val="20"/>
        </w:rPr>
      </w:pPr>
    </w:p>
    <w:p w14:paraId="38CFA0FD" w14:textId="1E60B7D7" w:rsidR="00CE1252" w:rsidRDefault="00CE1252"/>
    <w:p w14:paraId="7B42D25A" w14:textId="061E90C6" w:rsidR="00297A76" w:rsidRDefault="00297A76">
      <w:pPr>
        <w:jc w:val="left"/>
        <w:rPr>
          <w:szCs w:val="20"/>
        </w:rPr>
      </w:pPr>
    </w:p>
    <w:p w14:paraId="4D8CC52C" w14:textId="77777777" w:rsidR="00297A76" w:rsidRDefault="00297A76">
      <w:pPr>
        <w:jc w:val="left"/>
        <w:rPr>
          <w:szCs w:val="20"/>
        </w:rPr>
      </w:pPr>
    </w:p>
    <w:p w14:paraId="2C751A34" w14:textId="77777777" w:rsidR="00297A76" w:rsidRDefault="00297A76">
      <w:pPr>
        <w:jc w:val="left"/>
        <w:rPr>
          <w:szCs w:val="20"/>
        </w:rPr>
      </w:pPr>
    </w:p>
    <w:p w14:paraId="237B01FA" w14:textId="77777777" w:rsidR="00297A76" w:rsidRDefault="00297A76">
      <w:pPr>
        <w:jc w:val="left"/>
        <w:rPr>
          <w:szCs w:val="20"/>
        </w:rPr>
      </w:pPr>
    </w:p>
    <w:p w14:paraId="4107996E" w14:textId="77777777" w:rsidR="00297A76" w:rsidRDefault="00297A76">
      <w:pPr>
        <w:jc w:val="left"/>
        <w:rPr>
          <w:szCs w:val="20"/>
        </w:rPr>
      </w:pPr>
    </w:p>
    <w:p w14:paraId="5B95E0FC" w14:textId="77777777" w:rsidR="00297A76" w:rsidRDefault="00297A76">
      <w:pPr>
        <w:jc w:val="left"/>
        <w:rPr>
          <w:szCs w:val="20"/>
        </w:rPr>
      </w:pPr>
    </w:p>
    <w:p w14:paraId="1FE4FD17" w14:textId="77777777" w:rsidR="00297A76" w:rsidRDefault="00297A76">
      <w:pPr>
        <w:jc w:val="left"/>
        <w:rPr>
          <w:szCs w:val="20"/>
        </w:rPr>
      </w:pPr>
    </w:p>
    <w:p w14:paraId="2ECE1128" w14:textId="77777777" w:rsidR="00297A76" w:rsidRDefault="00297A76">
      <w:pPr>
        <w:jc w:val="left"/>
        <w:rPr>
          <w:szCs w:val="20"/>
        </w:rPr>
      </w:pPr>
    </w:p>
    <w:p w14:paraId="3274EF0B" w14:textId="77777777" w:rsidR="00297A76" w:rsidRDefault="00297A76">
      <w:pPr>
        <w:jc w:val="left"/>
        <w:rPr>
          <w:szCs w:val="20"/>
        </w:rPr>
      </w:pPr>
    </w:p>
    <w:p w14:paraId="4B0345B9" w14:textId="77777777" w:rsidR="00297A76" w:rsidRDefault="00297A76">
      <w:pPr>
        <w:jc w:val="left"/>
        <w:rPr>
          <w:szCs w:val="20"/>
        </w:rPr>
      </w:pPr>
    </w:p>
    <w:p w14:paraId="5796A40C" w14:textId="77777777" w:rsidR="00297A76" w:rsidRDefault="00297A76">
      <w:pPr>
        <w:jc w:val="left"/>
        <w:rPr>
          <w:szCs w:val="20"/>
        </w:rPr>
      </w:pPr>
    </w:p>
    <w:p w14:paraId="49203208" w14:textId="77777777" w:rsidR="00297A76" w:rsidRDefault="00297A76">
      <w:pPr>
        <w:jc w:val="left"/>
        <w:rPr>
          <w:szCs w:val="20"/>
        </w:rPr>
      </w:pPr>
    </w:p>
    <w:p w14:paraId="732C364B" w14:textId="77777777" w:rsidR="003B407F" w:rsidRDefault="003B407F">
      <w:pPr>
        <w:jc w:val="left"/>
        <w:rPr>
          <w:szCs w:val="20"/>
        </w:rPr>
      </w:pPr>
    </w:p>
    <w:p w14:paraId="022BCFD7" w14:textId="77777777" w:rsidR="003B407F" w:rsidRDefault="003B407F">
      <w:pPr>
        <w:jc w:val="left"/>
        <w:rPr>
          <w:szCs w:val="20"/>
        </w:rPr>
      </w:pPr>
    </w:p>
    <w:p w14:paraId="65D1107E" w14:textId="77777777" w:rsidR="003B407F" w:rsidRDefault="003B407F">
      <w:pPr>
        <w:jc w:val="left"/>
        <w:rPr>
          <w:szCs w:val="20"/>
        </w:rPr>
      </w:pPr>
    </w:p>
    <w:p w14:paraId="2072A41E" w14:textId="77777777" w:rsidR="003B407F" w:rsidRDefault="003B407F">
      <w:pPr>
        <w:jc w:val="left"/>
        <w:rPr>
          <w:szCs w:val="20"/>
        </w:rPr>
      </w:pPr>
    </w:p>
    <w:p w14:paraId="01F941D3" w14:textId="7B94EA20" w:rsidR="00D14712" w:rsidRDefault="00D14712">
      <w:pPr>
        <w:jc w:val="left"/>
        <w:rPr>
          <w:szCs w:val="20"/>
        </w:rPr>
      </w:pPr>
      <w:r>
        <w:rPr>
          <w:szCs w:val="20"/>
        </w:rPr>
        <w:br w:type="page"/>
      </w:r>
    </w:p>
    <w:p w14:paraId="1AE6C0A4" w14:textId="77777777" w:rsidR="006A7399" w:rsidRDefault="006A7399">
      <w:pPr>
        <w:jc w:val="left"/>
        <w:rPr>
          <w:szCs w:val="20"/>
        </w:rPr>
      </w:pPr>
    </w:p>
    <w:p w14:paraId="525EFB91" w14:textId="77777777" w:rsidR="00330626" w:rsidRPr="007D4259" w:rsidRDefault="0058131F" w:rsidP="00936F02">
      <w:pPr>
        <w:pStyle w:val="Titre"/>
        <w:pBdr>
          <w:left w:val="single" w:sz="4" w:space="0" w:color="auto"/>
        </w:pBdr>
        <w:shd w:val="clear" w:color="auto" w:fill="0070C0"/>
        <w:rPr>
          <w:b w:val="0"/>
          <w:color w:val="FFFFFF" w:themeColor="background1"/>
          <w:sz w:val="28"/>
          <w:szCs w:val="28"/>
        </w:rPr>
      </w:pPr>
      <w:r w:rsidRPr="007D4259">
        <w:rPr>
          <w:b w:val="0"/>
          <w:color w:val="FFFFFF" w:themeColor="background1"/>
          <w:sz w:val="28"/>
          <w:szCs w:val="28"/>
        </w:rPr>
        <w:t>annexe n°1</w:t>
      </w:r>
      <w:r w:rsidR="00522FC7" w:rsidRPr="007D4259">
        <w:rPr>
          <w:b w:val="0"/>
          <w:color w:val="FFFFFF" w:themeColor="background1"/>
          <w:sz w:val="28"/>
          <w:szCs w:val="28"/>
        </w:rPr>
        <w:t xml:space="preserve"> : </w:t>
      </w:r>
      <w:r w:rsidR="003313C0" w:rsidRPr="007D4259">
        <w:rPr>
          <w:b w:val="0"/>
          <w:color w:val="FFFFFF" w:themeColor="background1"/>
          <w:sz w:val="28"/>
          <w:szCs w:val="28"/>
        </w:rPr>
        <w:t>GRILLE</w:t>
      </w:r>
      <w:r w:rsidR="00D52830" w:rsidRPr="007D4259">
        <w:rPr>
          <w:b w:val="0"/>
          <w:color w:val="FFFFFF" w:themeColor="background1"/>
          <w:sz w:val="28"/>
          <w:szCs w:val="28"/>
        </w:rPr>
        <w:t xml:space="preserve"> D’INSPECTION</w:t>
      </w:r>
    </w:p>
    <w:p w14:paraId="20E5C132" w14:textId="77777777" w:rsidR="00C9705B" w:rsidRDefault="00C9705B" w:rsidP="00C9705B">
      <w:pPr>
        <w:rPr>
          <w:i/>
          <w:szCs w:val="20"/>
        </w:rPr>
      </w:pPr>
    </w:p>
    <w:p w14:paraId="29316BA4" w14:textId="77777777" w:rsidR="00C9705B" w:rsidRDefault="00C9705B" w:rsidP="00C9705B">
      <w:pPr>
        <w:rPr>
          <w:i/>
          <w:sz w:val="16"/>
          <w:szCs w:val="16"/>
        </w:rPr>
      </w:pPr>
      <w:r w:rsidRPr="00C9705B">
        <w:rPr>
          <w:i/>
          <w:sz w:val="16"/>
          <w:szCs w:val="16"/>
        </w:rPr>
        <w:t xml:space="preserve">Doit être </w:t>
      </w:r>
      <w:r w:rsidR="000F1E30" w:rsidRPr="00C9705B">
        <w:rPr>
          <w:i/>
          <w:sz w:val="16"/>
          <w:szCs w:val="16"/>
        </w:rPr>
        <w:t xml:space="preserve">remplie </w:t>
      </w:r>
      <w:r w:rsidR="000F1E30">
        <w:rPr>
          <w:i/>
          <w:sz w:val="16"/>
          <w:szCs w:val="16"/>
        </w:rPr>
        <w:t xml:space="preserve">et </w:t>
      </w:r>
      <w:r w:rsidRPr="00C9705B">
        <w:rPr>
          <w:i/>
          <w:sz w:val="16"/>
          <w:szCs w:val="16"/>
        </w:rPr>
        <w:t xml:space="preserve">retournée à l’ARS </w:t>
      </w:r>
      <w:r w:rsidRPr="00C9705B">
        <w:rPr>
          <w:b/>
          <w:i/>
          <w:sz w:val="16"/>
          <w:szCs w:val="16"/>
          <w:u w:val="single"/>
        </w:rPr>
        <w:t>au moins deux semaines</w:t>
      </w:r>
      <w:r w:rsidRPr="00C9705B">
        <w:rPr>
          <w:b/>
          <w:i/>
          <w:sz w:val="16"/>
          <w:szCs w:val="16"/>
        </w:rPr>
        <w:t xml:space="preserve"> avant la visite</w:t>
      </w:r>
      <w:r w:rsidRPr="00C9705B">
        <w:rPr>
          <w:i/>
          <w:sz w:val="16"/>
          <w:szCs w:val="16"/>
        </w:rPr>
        <w:t xml:space="preserve"> sur place.</w:t>
      </w:r>
    </w:p>
    <w:p w14:paraId="67FB2933" w14:textId="77777777" w:rsidR="0002758C" w:rsidRDefault="0002758C" w:rsidP="00C9705B">
      <w:pPr>
        <w:rPr>
          <w:i/>
          <w:sz w:val="16"/>
          <w:szCs w:val="16"/>
        </w:rPr>
      </w:pPr>
    </w:p>
    <w:p w14:paraId="29687354" w14:textId="77777777" w:rsidR="0002758C" w:rsidRPr="00C9705B" w:rsidRDefault="0002758C" w:rsidP="00C9705B">
      <w:pPr>
        <w:rPr>
          <w:i/>
          <w:sz w:val="16"/>
          <w:szCs w:val="16"/>
        </w:rPr>
      </w:pPr>
    </w:p>
    <w:p w14:paraId="271D2347" w14:textId="77777777" w:rsidR="009C4F20" w:rsidRDefault="009C4F20" w:rsidP="00BF139E">
      <w:pPr>
        <w:jc w:val="center"/>
        <w:rPr>
          <w:rFonts w:cs="Arial"/>
          <w:b/>
          <w:sz w:val="16"/>
          <w:szCs w:val="16"/>
        </w:rPr>
      </w:pPr>
    </w:p>
    <w:p w14:paraId="23DF1264" w14:textId="77777777" w:rsidR="00BF139E" w:rsidRPr="00C9705B" w:rsidRDefault="00BF139E" w:rsidP="00BF139E">
      <w:pPr>
        <w:jc w:val="center"/>
        <w:rPr>
          <w:rFonts w:cs="Arial"/>
          <w:i/>
          <w:iCs/>
          <w:szCs w:val="20"/>
          <w:u w:val="single"/>
        </w:rPr>
      </w:pPr>
      <w:r w:rsidRPr="00C9705B">
        <w:rPr>
          <w:rFonts w:cs="Arial"/>
          <w:b/>
          <w:szCs w:val="20"/>
        </w:rPr>
        <w:t xml:space="preserve">Carte d’identité du </w:t>
      </w:r>
      <w:r w:rsidR="00A80C6E">
        <w:rPr>
          <w:rFonts w:cs="Arial"/>
          <w:b/>
          <w:szCs w:val="20"/>
        </w:rPr>
        <w:t>L</w:t>
      </w:r>
      <w:r w:rsidRPr="00C9705B">
        <w:rPr>
          <w:rFonts w:cs="Arial"/>
          <w:b/>
          <w:szCs w:val="20"/>
        </w:rPr>
        <w:t>aboratoire</w:t>
      </w:r>
      <w:r w:rsidR="00A80C6E">
        <w:rPr>
          <w:rFonts w:cs="Arial"/>
          <w:b/>
          <w:szCs w:val="20"/>
        </w:rPr>
        <w:t xml:space="preserve"> de Biologie Médicale (LBM)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814"/>
      </w:tblGrid>
      <w:tr w:rsidR="00BF139E" w:rsidRPr="00A60DCC" w14:paraId="273536BE" w14:textId="77777777" w:rsidTr="00CE1252">
        <w:trPr>
          <w:cantSplit/>
          <w:trHeight w:val="485"/>
          <w:jc w:val="center"/>
        </w:trPr>
        <w:tc>
          <w:tcPr>
            <w:tcW w:w="2344" w:type="pct"/>
            <w:shd w:val="clear" w:color="auto" w:fill="C6D9F1" w:themeFill="text2" w:themeFillTint="33"/>
            <w:vAlign w:val="center"/>
          </w:tcPr>
          <w:p w14:paraId="3FD157A0" w14:textId="77777777" w:rsidR="00BF139E" w:rsidRPr="00A60DCC" w:rsidRDefault="00BF139E" w:rsidP="00A80C6E">
            <w:pPr>
              <w:jc w:val="center"/>
              <w:rPr>
                <w:rFonts w:cs="Arial"/>
                <w:szCs w:val="12"/>
              </w:rPr>
            </w:pPr>
            <w:r w:rsidRPr="00A60DCC">
              <w:rPr>
                <w:rFonts w:cs="Arial"/>
                <w:b/>
                <w:bCs/>
                <w:szCs w:val="12"/>
              </w:rPr>
              <w:br w:type="page"/>
            </w:r>
            <w:r w:rsidR="00A80C6E" w:rsidRPr="00A60DCC">
              <w:rPr>
                <w:rFonts w:cs="Arial"/>
                <w:b/>
                <w:szCs w:val="20"/>
              </w:rPr>
              <w:t xml:space="preserve">LBM </w:t>
            </w:r>
          </w:p>
        </w:tc>
        <w:tc>
          <w:tcPr>
            <w:tcW w:w="2656" w:type="pct"/>
            <w:shd w:val="clear" w:color="auto" w:fill="C6D9F1" w:themeFill="text2" w:themeFillTint="33"/>
            <w:vAlign w:val="center"/>
          </w:tcPr>
          <w:p w14:paraId="5D1B7209" w14:textId="77777777" w:rsidR="00A80C6E" w:rsidRPr="00A60DCC" w:rsidRDefault="00A80C6E" w:rsidP="00A80C6E">
            <w:pPr>
              <w:jc w:val="center"/>
              <w:rPr>
                <w:rFonts w:cs="Arial"/>
                <w:b/>
              </w:rPr>
            </w:pPr>
          </w:p>
          <w:p w14:paraId="00F2A61B" w14:textId="77777777" w:rsidR="00291FB1" w:rsidRPr="00A60DCC" w:rsidRDefault="00A80C6E" w:rsidP="00A80C6E">
            <w:pPr>
              <w:jc w:val="center"/>
              <w:rPr>
                <w:rFonts w:cs="Arial"/>
                <w:b/>
              </w:rPr>
            </w:pPr>
            <w:r w:rsidRPr="00A60DCC">
              <w:rPr>
                <w:rFonts w:cs="Arial"/>
                <w:b/>
              </w:rPr>
              <w:t>Activité d’IA</w:t>
            </w:r>
            <w:r w:rsidR="005E48F1" w:rsidRPr="00A60DCC">
              <w:rPr>
                <w:rFonts w:cs="Arial"/>
                <w:b/>
              </w:rPr>
              <w:t xml:space="preserve"> </w:t>
            </w:r>
          </w:p>
          <w:p w14:paraId="77DAFD52" w14:textId="77777777" w:rsidR="00BF139E" w:rsidRPr="00A60DCC" w:rsidRDefault="00BF139E" w:rsidP="000A5BF5">
            <w:pPr>
              <w:keepNext/>
              <w:jc w:val="center"/>
              <w:outlineLvl w:val="3"/>
              <w:rPr>
                <w:rFonts w:cs="Arial"/>
                <w:b/>
                <w:bCs/>
                <w:szCs w:val="12"/>
              </w:rPr>
            </w:pPr>
          </w:p>
        </w:tc>
      </w:tr>
      <w:tr w:rsidR="00A80C6E" w:rsidRPr="000A5505" w14:paraId="47BAFB7C" w14:textId="77777777" w:rsidTr="001F7A1B">
        <w:trPr>
          <w:cantSplit/>
          <w:trHeight w:val="8054"/>
          <w:jc w:val="center"/>
        </w:trPr>
        <w:tc>
          <w:tcPr>
            <w:tcW w:w="2344" w:type="pct"/>
          </w:tcPr>
          <w:p w14:paraId="3F81D118" w14:textId="77777777" w:rsidR="00A80C6E" w:rsidRDefault="00A80C6E" w:rsidP="00C20F85">
            <w:pPr>
              <w:tabs>
                <w:tab w:val="left" w:pos="3710"/>
              </w:tabs>
              <w:rPr>
                <w:rFonts w:cs="Arial"/>
                <w:color w:val="FF0000"/>
                <w:szCs w:val="20"/>
              </w:rPr>
            </w:pPr>
            <w:r w:rsidRPr="00F90A1D">
              <w:rPr>
                <w:rFonts w:cs="Arial"/>
                <w:color w:val="FF0000"/>
                <w:szCs w:val="20"/>
              </w:rPr>
              <w:t xml:space="preserve"> </w:t>
            </w:r>
          </w:p>
          <w:p w14:paraId="723F56CA" w14:textId="6B5D9150" w:rsidR="005E48F1" w:rsidRDefault="00CE1252" w:rsidP="00C20F85">
            <w:pPr>
              <w:tabs>
                <w:tab w:val="left" w:pos="3710"/>
              </w:tabs>
              <w:rPr>
                <w:rFonts w:cs="Arial"/>
                <w:color w:val="FF0000"/>
                <w:szCs w:val="20"/>
              </w:rPr>
            </w:pPr>
            <w:r>
              <w:rPr>
                <w:rFonts w:cs="Arial"/>
                <w:b/>
                <w:spacing w:val="-8"/>
                <w:szCs w:val="20"/>
              </w:rPr>
              <w:t>S</w:t>
            </w:r>
            <w:r w:rsidR="005E48F1" w:rsidRPr="005E48F1">
              <w:rPr>
                <w:rFonts w:cs="Arial"/>
                <w:b/>
                <w:spacing w:val="-8"/>
                <w:szCs w:val="20"/>
              </w:rPr>
              <w:t>’agit d’un LBM multi</w:t>
            </w:r>
            <w:r>
              <w:rPr>
                <w:rFonts w:cs="Arial"/>
                <w:b/>
                <w:spacing w:val="-8"/>
                <w:szCs w:val="20"/>
              </w:rPr>
              <w:t>-sites ?</w:t>
            </w:r>
          </w:p>
          <w:p w14:paraId="02F171C2" w14:textId="77777777" w:rsidR="005E48F1" w:rsidRPr="005F56AD" w:rsidRDefault="005E48F1" w:rsidP="00C20F85">
            <w:pPr>
              <w:tabs>
                <w:tab w:val="left" w:pos="3710"/>
              </w:tabs>
              <w:rPr>
                <w:rFonts w:cs="Arial"/>
                <w:szCs w:val="20"/>
              </w:rPr>
            </w:pPr>
          </w:p>
          <w:p w14:paraId="03A5C206" w14:textId="77777777" w:rsidR="005E48F1" w:rsidRDefault="005E48F1" w:rsidP="005E48F1">
            <w:pPr>
              <w:tabs>
                <w:tab w:val="left" w:pos="577"/>
              </w:tabs>
              <w:ind w:left="139" w:hanging="42"/>
              <w:rPr>
                <w:rFonts w:cs="Arial"/>
                <w:spacing w:val="-8"/>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903144">
              <w:rPr>
                <w:rFonts w:cs="Arial"/>
                <w:b/>
                <w:color w:val="339966"/>
                <w:szCs w:val="20"/>
              </w:rPr>
            </w:r>
            <w:r w:rsidR="00903144">
              <w:rPr>
                <w:rFonts w:cs="Arial"/>
                <w:b/>
                <w:color w:val="339966"/>
                <w:szCs w:val="20"/>
              </w:rPr>
              <w:fldChar w:fldCharType="separate"/>
            </w:r>
            <w:r w:rsidRPr="003772C9">
              <w:rPr>
                <w:rFonts w:cs="Arial"/>
                <w:b/>
                <w:color w:val="339966"/>
                <w:szCs w:val="20"/>
              </w:rPr>
              <w:fldChar w:fldCharType="end"/>
            </w:r>
            <w:r w:rsidRPr="003772C9">
              <w:rPr>
                <w:rFonts w:cs="Arial"/>
                <w:b/>
                <w:color w:val="339966"/>
                <w:szCs w:val="20"/>
              </w:rPr>
              <w:tab/>
            </w:r>
            <w:r w:rsidRPr="005E48F1">
              <w:rPr>
                <w:rFonts w:cs="Arial"/>
                <w:spacing w:val="-8"/>
                <w:szCs w:val="20"/>
              </w:rPr>
              <w:t>Oui</w:t>
            </w:r>
          </w:p>
          <w:p w14:paraId="0911098C" w14:textId="77777777" w:rsidR="005E48F1" w:rsidRDefault="005E48F1" w:rsidP="005E48F1">
            <w:pPr>
              <w:tabs>
                <w:tab w:val="left" w:pos="577"/>
              </w:tabs>
              <w:ind w:left="139" w:hanging="42"/>
              <w:rPr>
                <w:rFonts w:cs="Arial"/>
                <w:spacing w:val="-8"/>
                <w:szCs w:val="20"/>
              </w:rPr>
            </w:pPr>
            <w:r w:rsidRPr="003772C9">
              <w:rPr>
                <w:rFonts w:cs="Arial"/>
                <w:b/>
                <w:color w:val="339966"/>
                <w:szCs w:val="20"/>
              </w:rPr>
              <w:fldChar w:fldCharType="begin">
                <w:ffData>
                  <w:name w:val="CaseACocher16"/>
                  <w:enabled/>
                  <w:calcOnExit w:val="0"/>
                  <w:checkBox>
                    <w:sizeAuto/>
                    <w:default w:val="0"/>
                  </w:checkBox>
                </w:ffData>
              </w:fldChar>
            </w:r>
            <w:r w:rsidRPr="003772C9">
              <w:rPr>
                <w:rFonts w:cs="Arial"/>
                <w:b/>
                <w:color w:val="339966"/>
                <w:szCs w:val="20"/>
              </w:rPr>
              <w:instrText xml:space="preserve"> FORMCHECKBOX </w:instrText>
            </w:r>
            <w:r w:rsidR="00903144">
              <w:rPr>
                <w:rFonts w:cs="Arial"/>
                <w:b/>
                <w:color w:val="339966"/>
                <w:szCs w:val="20"/>
              </w:rPr>
            </w:r>
            <w:r w:rsidR="00903144">
              <w:rPr>
                <w:rFonts w:cs="Arial"/>
                <w:b/>
                <w:color w:val="339966"/>
                <w:szCs w:val="20"/>
              </w:rPr>
              <w:fldChar w:fldCharType="separate"/>
            </w:r>
            <w:r w:rsidRPr="003772C9">
              <w:rPr>
                <w:rFonts w:cs="Arial"/>
                <w:b/>
                <w:color w:val="339966"/>
                <w:szCs w:val="20"/>
              </w:rPr>
              <w:fldChar w:fldCharType="end"/>
            </w:r>
            <w:r w:rsidRPr="003772C9">
              <w:rPr>
                <w:rFonts w:cs="Arial"/>
                <w:b/>
                <w:color w:val="339966"/>
                <w:szCs w:val="20"/>
              </w:rPr>
              <w:tab/>
            </w:r>
            <w:r w:rsidRPr="005E48F1">
              <w:rPr>
                <w:rFonts w:cs="Arial"/>
                <w:spacing w:val="-8"/>
                <w:szCs w:val="20"/>
              </w:rPr>
              <w:t>Non</w:t>
            </w:r>
          </w:p>
          <w:p w14:paraId="6DA7EE27" w14:textId="77777777" w:rsidR="005E48F1" w:rsidRPr="005E48F1" w:rsidRDefault="005E48F1" w:rsidP="005E48F1">
            <w:pPr>
              <w:tabs>
                <w:tab w:val="left" w:pos="577"/>
              </w:tabs>
              <w:ind w:left="139" w:hanging="42"/>
              <w:rPr>
                <w:rFonts w:cs="Arial"/>
                <w:spacing w:val="-8"/>
                <w:szCs w:val="20"/>
              </w:rPr>
            </w:pPr>
          </w:p>
          <w:p w14:paraId="5E6848DA" w14:textId="77777777" w:rsidR="00A80C6E" w:rsidRPr="00653AA4" w:rsidRDefault="00A80C6E" w:rsidP="000F1E30">
            <w:pPr>
              <w:jc w:val="center"/>
              <w:rPr>
                <w:rFonts w:cs="Arial"/>
                <w:b/>
                <w:szCs w:val="20"/>
                <w:u w:val="single"/>
              </w:rPr>
            </w:pPr>
          </w:p>
          <w:p w14:paraId="61BFC1B6" w14:textId="77777777" w:rsidR="00A80C6E" w:rsidRPr="00B42B9C" w:rsidRDefault="00A80C6E" w:rsidP="00B42B9C">
            <w:pPr>
              <w:rPr>
                <w:rFonts w:cs="Arial"/>
                <w:b/>
                <w:szCs w:val="20"/>
              </w:rPr>
            </w:pPr>
            <w:r w:rsidRPr="00B42B9C">
              <w:rPr>
                <w:rFonts w:cs="Arial"/>
                <w:b/>
                <w:szCs w:val="20"/>
              </w:rPr>
              <w:t>Nom et adresse de la raison</w:t>
            </w:r>
            <w:r w:rsidRPr="00B42B9C">
              <w:rPr>
                <w:rFonts w:cs="Arial"/>
                <w:b/>
                <w:color w:val="FF0000"/>
                <w:szCs w:val="20"/>
              </w:rPr>
              <w:t xml:space="preserve"> </w:t>
            </w:r>
            <w:r w:rsidRPr="00B42B9C">
              <w:rPr>
                <w:rFonts w:cs="Arial"/>
                <w:b/>
                <w:szCs w:val="20"/>
              </w:rPr>
              <w:t>sociale :</w:t>
            </w:r>
          </w:p>
          <w:p w14:paraId="14776040" w14:textId="77777777" w:rsidR="00A80C6E" w:rsidRPr="00894CF1" w:rsidRDefault="00A80C6E" w:rsidP="00B42B9C">
            <w:pPr>
              <w:rPr>
                <w:rFonts w:cs="Arial"/>
                <w:szCs w:val="20"/>
              </w:rPr>
            </w:pPr>
          </w:p>
          <w:p w14:paraId="42B437C3" w14:textId="77777777" w:rsidR="00A80C6E" w:rsidRPr="00653AA4" w:rsidRDefault="00A80C6E" w:rsidP="00B42B9C">
            <w:pPr>
              <w:tabs>
                <w:tab w:val="left" w:pos="3710"/>
              </w:tabs>
              <w:rPr>
                <w:rFonts w:cs="Arial"/>
                <w:bCs/>
                <w:szCs w:val="20"/>
              </w:rPr>
            </w:pPr>
            <w:r w:rsidRPr="00653AA4">
              <w:rPr>
                <w:rFonts w:cs="Arial"/>
                <w:bCs/>
                <w:szCs w:val="20"/>
              </w:rPr>
              <w:t>N° FINESS (EJ) :</w:t>
            </w:r>
          </w:p>
          <w:p w14:paraId="16CC1CBE" w14:textId="77777777" w:rsidR="00A80C6E" w:rsidRDefault="00A80C6E" w:rsidP="00653AA4">
            <w:pPr>
              <w:tabs>
                <w:tab w:val="left" w:pos="3710"/>
              </w:tabs>
              <w:rPr>
                <w:rFonts w:cs="Arial"/>
                <w:szCs w:val="20"/>
              </w:rPr>
            </w:pPr>
            <w:r>
              <w:rPr>
                <w:rFonts w:cs="Arial"/>
                <w:szCs w:val="20"/>
              </w:rPr>
              <w:t xml:space="preserve">Dernière autorisation du LBM : </w:t>
            </w:r>
          </w:p>
          <w:p w14:paraId="2F7763E4" w14:textId="77777777" w:rsidR="00291FB1" w:rsidRDefault="00291FB1" w:rsidP="00653AA4">
            <w:pPr>
              <w:tabs>
                <w:tab w:val="left" w:pos="3710"/>
              </w:tabs>
              <w:rPr>
                <w:rFonts w:cs="Arial"/>
                <w:szCs w:val="20"/>
              </w:rPr>
            </w:pPr>
            <w:r>
              <w:rPr>
                <w:rFonts w:cs="Arial"/>
                <w:szCs w:val="20"/>
              </w:rPr>
              <w:t>Responsable :</w:t>
            </w:r>
          </w:p>
          <w:p w14:paraId="123FE484" w14:textId="77777777" w:rsidR="00291FB1" w:rsidRDefault="00291FB1" w:rsidP="00653AA4">
            <w:pPr>
              <w:tabs>
                <w:tab w:val="left" w:pos="3710"/>
              </w:tabs>
              <w:rPr>
                <w:rFonts w:cs="Arial"/>
                <w:i/>
                <w:szCs w:val="20"/>
              </w:rPr>
            </w:pPr>
            <w:r>
              <w:rPr>
                <w:rFonts w:cs="Arial"/>
                <w:i/>
                <w:szCs w:val="20"/>
              </w:rPr>
              <w:t>Téléphone :</w:t>
            </w:r>
          </w:p>
          <w:p w14:paraId="382E68C1" w14:textId="77777777" w:rsidR="00291FB1" w:rsidRPr="00291FB1" w:rsidRDefault="00291FB1" w:rsidP="00653AA4">
            <w:pPr>
              <w:tabs>
                <w:tab w:val="left" w:pos="3710"/>
              </w:tabs>
              <w:rPr>
                <w:rFonts w:cs="Arial"/>
                <w:i/>
                <w:szCs w:val="20"/>
              </w:rPr>
            </w:pPr>
            <w:r>
              <w:rPr>
                <w:rFonts w:cs="Arial"/>
                <w:i/>
                <w:szCs w:val="20"/>
              </w:rPr>
              <w:t>e-mail :</w:t>
            </w:r>
          </w:p>
          <w:p w14:paraId="677594EB" w14:textId="77777777" w:rsidR="00A80C6E" w:rsidRPr="00653AA4" w:rsidRDefault="00A80C6E" w:rsidP="00B42B9C">
            <w:pPr>
              <w:tabs>
                <w:tab w:val="left" w:pos="3710"/>
              </w:tabs>
              <w:rPr>
                <w:rFonts w:cs="Arial"/>
                <w:bCs/>
                <w:szCs w:val="20"/>
              </w:rPr>
            </w:pPr>
          </w:p>
          <w:p w14:paraId="24DEEF4A" w14:textId="4C5C3D34" w:rsidR="00A80C6E" w:rsidRDefault="00A80C6E" w:rsidP="000A5BF5">
            <w:pPr>
              <w:rPr>
                <w:rFonts w:cs="Arial"/>
                <w:b/>
                <w:szCs w:val="20"/>
              </w:rPr>
            </w:pPr>
            <w:r w:rsidRPr="003772C9">
              <w:rPr>
                <w:rFonts w:cs="Arial"/>
                <w:b/>
                <w:szCs w:val="20"/>
              </w:rPr>
              <w:t xml:space="preserve">Nom et adresse du </w:t>
            </w:r>
            <w:r>
              <w:rPr>
                <w:rFonts w:cs="Arial"/>
                <w:b/>
                <w:szCs w:val="20"/>
              </w:rPr>
              <w:t xml:space="preserve">LBM où </w:t>
            </w:r>
            <w:r w:rsidR="005E48F1">
              <w:rPr>
                <w:rFonts w:cs="Arial"/>
                <w:b/>
                <w:szCs w:val="20"/>
              </w:rPr>
              <w:t>es</w:t>
            </w:r>
            <w:r>
              <w:rPr>
                <w:rFonts w:cs="Arial"/>
                <w:b/>
                <w:szCs w:val="20"/>
              </w:rPr>
              <w:t>t réalisé</w:t>
            </w:r>
            <w:r w:rsidR="005E48F1">
              <w:rPr>
                <w:rFonts w:cs="Arial"/>
                <w:b/>
                <w:szCs w:val="20"/>
              </w:rPr>
              <w:t>e l’activité d’IA</w:t>
            </w:r>
            <w:r>
              <w:rPr>
                <w:rFonts w:cs="Arial"/>
                <w:b/>
                <w:szCs w:val="20"/>
              </w:rPr>
              <w:t> (</w:t>
            </w:r>
            <w:r w:rsidR="005E48F1">
              <w:rPr>
                <w:rFonts w:cs="Arial"/>
                <w:b/>
                <w:szCs w:val="20"/>
              </w:rPr>
              <w:t>LBM multi</w:t>
            </w:r>
            <w:r w:rsidR="005F2AD2">
              <w:rPr>
                <w:rFonts w:cs="Arial"/>
                <w:b/>
                <w:szCs w:val="20"/>
              </w:rPr>
              <w:t>-</w:t>
            </w:r>
            <w:r w:rsidR="005E48F1">
              <w:rPr>
                <w:rFonts w:cs="Arial"/>
                <w:b/>
                <w:szCs w:val="20"/>
              </w:rPr>
              <w:t xml:space="preserve">sites </w:t>
            </w:r>
            <w:r w:rsidR="00291FB1">
              <w:rPr>
                <w:rFonts w:cs="Arial"/>
                <w:b/>
                <w:szCs w:val="20"/>
              </w:rPr>
              <w:t>ou</w:t>
            </w:r>
            <w:r>
              <w:rPr>
                <w:rFonts w:cs="Arial"/>
                <w:b/>
                <w:szCs w:val="20"/>
              </w:rPr>
              <w:t xml:space="preserve"> no</w:t>
            </w:r>
            <w:r w:rsidR="00291FB1">
              <w:rPr>
                <w:rFonts w:cs="Arial"/>
                <w:b/>
                <w:szCs w:val="20"/>
              </w:rPr>
              <w:t>n</w:t>
            </w:r>
            <w:r>
              <w:rPr>
                <w:rFonts w:cs="Arial"/>
                <w:b/>
                <w:szCs w:val="20"/>
              </w:rPr>
              <w:t xml:space="preserve">) : </w:t>
            </w:r>
          </w:p>
          <w:p w14:paraId="178E9D49" w14:textId="77777777" w:rsidR="00A80C6E" w:rsidRPr="003772C9" w:rsidRDefault="00A80C6E" w:rsidP="000A5BF5">
            <w:pPr>
              <w:rPr>
                <w:rFonts w:cs="Arial"/>
                <w:b/>
                <w:szCs w:val="20"/>
              </w:rPr>
            </w:pPr>
          </w:p>
          <w:p w14:paraId="5534C439" w14:textId="77777777" w:rsidR="00A80C6E" w:rsidRDefault="00A80C6E" w:rsidP="00B42B9C">
            <w:pPr>
              <w:tabs>
                <w:tab w:val="left" w:pos="5870"/>
              </w:tabs>
              <w:rPr>
                <w:rFonts w:cs="Arial"/>
                <w:bCs/>
                <w:szCs w:val="20"/>
              </w:rPr>
            </w:pPr>
            <w:r w:rsidRPr="00B42B9C">
              <w:rPr>
                <w:rFonts w:cs="Arial"/>
                <w:bCs/>
                <w:szCs w:val="20"/>
              </w:rPr>
              <w:t>N° FINESS (ET) :</w:t>
            </w:r>
          </w:p>
          <w:p w14:paraId="64589C37" w14:textId="77777777" w:rsidR="00BE6147" w:rsidRDefault="005E48F1" w:rsidP="00B42B9C">
            <w:pPr>
              <w:tabs>
                <w:tab w:val="left" w:pos="5870"/>
              </w:tabs>
              <w:rPr>
                <w:rFonts w:cs="Arial"/>
                <w:spacing w:val="-8"/>
                <w:szCs w:val="20"/>
              </w:rPr>
            </w:pPr>
            <w:r w:rsidRPr="003772C9">
              <w:rPr>
                <w:rFonts w:cs="Arial"/>
                <w:spacing w:val="-8"/>
                <w:szCs w:val="20"/>
              </w:rPr>
              <w:t xml:space="preserve">Site géographique :  </w:t>
            </w:r>
          </w:p>
          <w:p w14:paraId="366DDE32" w14:textId="77777777" w:rsidR="00BE6147" w:rsidRDefault="00BE6147" w:rsidP="00B42B9C">
            <w:pPr>
              <w:tabs>
                <w:tab w:val="left" w:pos="5870"/>
              </w:tabs>
              <w:rPr>
                <w:rFonts w:cs="Arial"/>
                <w:spacing w:val="-8"/>
                <w:szCs w:val="20"/>
              </w:rPr>
            </w:pPr>
            <w:r>
              <w:rPr>
                <w:rFonts w:cs="Arial"/>
                <w:spacing w:val="-8"/>
                <w:szCs w:val="20"/>
              </w:rPr>
              <w:t>B</w:t>
            </w:r>
            <w:r w:rsidR="00685F2D">
              <w:rPr>
                <w:rFonts w:cs="Arial"/>
                <w:spacing w:val="-8"/>
                <w:szCs w:val="20"/>
              </w:rPr>
              <w:t xml:space="preserve">iologiste </w:t>
            </w:r>
            <w:r>
              <w:rPr>
                <w:rFonts w:cs="Arial"/>
                <w:spacing w:val="-8"/>
                <w:szCs w:val="20"/>
              </w:rPr>
              <w:t>responsable :</w:t>
            </w:r>
          </w:p>
          <w:p w14:paraId="2FF1F371" w14:textId="77777777" w:rsidR="00BE6147" w:rsidRDefault="00BE6147" w:rsidP="00B42B9C">
            <w:pPr>
              <w:tabs>
                <w:tab w:val="left" w:pos="5870"/>
              </w:tabs>
              <w:rPr>
                <w:rFonts w:cs="Arial"/>
                <w:i/>
                <w:spacing w:val="-8"/>
                <w:szCs w:val="20"/>
              </w:rPr>
            </w:pPr>
            <w:r>
              <w:rPr>
                <w:rFonts w:cs="Arial"/>
                <w:i/>
                <w:spacing w:val="-8"/>
                <w:szCs w:val="20"/>
              </w:rPr>
              <w:t>Téléphone :</w:t>
            </w:r>
          </w:p>
          <w:p w14:paraId="7014F044" w14:textId="77777777" w:rsidR="00BE6147" w:rsidRPr="00BE6147" w:rsidRDefault="00BE6147" w:rsidP="00B42B9C">
            <w:pPr>
              <w:tabs>
                <w:tab w:val="left" w:pos="5870"/>
              </w:tabs>
              <w:rPr>
                <w:rFonts w:cs="Arial"/>
                <w:i/>
                <w:spacing w:val="-8"/>
                <w:szCs w:val="20"/>
              </w:rPr>
            </w:pPr>
            <w:r>
              <w:rPr>
                <w:rFonts w:cs="Arial"/>
                <w:i/>
                <w:spacing w:val="-8"/>
                <w:szCs w:val="20"/>
              </w:rPr>
              <w:t xml:space="preserve">E-mail : </w:t>
            </w:r>
          </w:p>
          <w:p w14:paraId="6E526613" w14:textId="77777777" w:rsidR="00A80C6E" w:rsidRPr="003772C9" w:rsidRDefault="00A80C6E" w:rsidP="000A5BF5">
            <w:pPr>
              <w:rPr>
                <w:rFonts w:cs="Arial"/>
                <w:szCs w:val="20"/>
              </w:rPr>
            </w:pPr>
          </w:p>
          <w:p w14:paraId="6A22CD07" w14:textId="77777777" w:rsidR="00A80C6E" w:rsidRPr="005F56AD" w:rsidRDefault="00A80C6E" w:rsidP="00291FB1">
            <w:pPr>
              <w:tabs>
                <w:tab w:val="left" w:pos="3710"/>
              </w:tabs>
              <w:rPr>
                <w:rFonts w:cs="Arial"/>
                <w:szCs w:val="20"/>
              </w:rPr>
            </w:pPr>
          </w:p>
        </w:tc>
        <w:tc>
          <w:tcPr>
            <w:tcW w:w="2656" w:type="pct"/>
            <w:tcBorders>
              <w:bottom w:val="single" w:sz="4" w:space="0" w:color="auto"/>
            </w:tcBorders>
            <w:shd w:val="clear" w:color="auto" w:fill="auto"/>
          </w:tcPr>
          <w:p w14:paraId="5420758F" w14:textId="77777777" w:rsidR="00A80C6E" w:rsidRDefault="00A80C6E" w:rsidP="00707D0F">
            <w:pPr>
              <w:jc w:val="center"/>
              <w:rPr>
                <w:rFonts w:cs="Arial"/>
                <w:b/>
                <w:spacing w:val="-8"/>
              </w:rPr>
            </w:pPr>
          </w:p>
          <w:p w14:paraId="7C4ADDFD" w14:textId="77777777" w:rsidR="00A80C6E" w:rsidRPr="00653AA4" w:rsidRDefault="00A80C6E" w:rsidP="00E77CF1">
            <w:pPr>
              <w:rPr>
                <w:rFonts w:cs="Arial"/>
                <w:spacing w:val="-8"/>
                <w:szCs w:val="20"/>
              </w:rPr>
            </w:pPr>
            <w:r w:rsidRPr="00BE6147">
              <w:rPr>
                <w:rFonts w:cs="Arial"/>
                <w:b/>
                <w:spacing w:val="-8"/>
                <w:szCs w:val="20"/>
              </w:rPr>
              <w:t>Date autorisation</w:t>
            </w:r>
            <w:r w:rsidRPr="00653AA4">
              <w:rPr>
                <w:rFonts w:cs="Arial"/>
                <w:spacing w:val="-8"/>
                <w:szCs w:val="20"/>
              </w:rPr>
              <w:t xml:space="preserve"> :  </w:t>
            </w:r>
            <w:r>
              <w:rPr>
                <w:rFonts w:cs="Arial"/>
                <w:spacing w:val="-8"/>
                <w:szCs w:val="20"/>
              </w:rPr>
              <w:t xml:space="preserve"> </w:t>
            </w:r>
            <w:r w:rsidRPr="00653AA4">
              <w:rPr>
                <w:rFonts w:cs="Arial"/>
                <w:spacing w:val="-8"/>
                <w:szCs w:val="20"/>
              </w:rPr>
              <w:t xml:space="preserve">…/…/…            </w:t>
            </w:r>
          </w:p>
          <w:p w14:paraId="5F333A74" w14:textId="77777777" w:rsidR="00A80C6E" w:rsidRPr="00653AA4" w:rsidRDefault="00A80C6E" w:rsidP="00E77CF1">
            <w:pPr>
              <w:rPr>
                <w:rFonts w:cs="Arial"/>
                <w:spacing w:val="-8"/>
                <w:szCs w:val="20"/>
              </w:rPr>
            </w:pPr>
          </w:p>
          <w:p w14:paraId="4B56649C" w14:textId="77777777" w:rsidR="00A80C6E" w:rsidRDefault="00C15559" w:rsidP="00E77CF1">
            <w:pPr>
              <w:rPr>
                <w:rFonts w:cs="Arial"/>
                <w:spacing w:val="-8"/>
                <w:szCs w:val="20"/>
              </w:rPr>
            </w:pPr>
            <w:r>
              <w:rPr>
                <w:rFonts w:cs="Arial"/>
                <w:b/>
                <w:spacing w:val="-8"/>
                <w:szCs w:val="20"/>
              </w:rPr>
              <w:t>Date v</w:t>
            </w:r>
            <w:r w:rsidR="00A80C6E" w:rsidRPr="00BE6147">
              <w:rPr>
                <w:rFonts w:cs="Arial"/>
                <w:b/>
                <w:spacing w:val="-8"/>
                <w:szCs w:val="20"/>
              </w:rPr>
              <w:t>isite de conformité</w:t>
            </w:r>
            <w:r w:rsidR="00BE6147">
              <w:rPr>
                <w:rFonts w:cs="Arial"/>
                <w:spacing w:val="-8"/>
                <w:szCs w:val="20"/>
              </w:rPr>
              <w:t xml:space="preserve"> : </w:t>
            </w:r>
            <w:r w:rsidR="00A80C6E" w:rsidRPr="00653AA4">
              <w:rPr>
                <w:rFonts w:cs="Arial"/>
                <w:spacing w:val="-8"/>
                <w:szCs w:val="20"/>
              </w:rPr>
              <w:t>…/…/…</w:t>
            </w:r>
          </w:p>
          <w:p w14:paraId="4C5E80CC" w14:textId="77777777" w:rsidR="00291FB1" w:rsidRDefault="00291FB1" w:rsidP="00E77CF1">
            <w:pPr>
              <w:rPr>
                <w:rFonts w:cs="Arial"/>
                <w:spacing w:val="-8"/>
                <w:szCs w:val="20"/>
              </w:rPr>
            </w:pPr>
          </w:p>
          <w:p w14:paraId="608000ED" w14:textId="77777777" w:rsidR="00A80C6E" w:rsidRPr="00653AA4" w:rsidRDefault="00A80C6E" w:rsidP="00E77CF1">
            <w:pPr>
              <w:ind w:left="380" w:hanging="283"/>
              <w:rPr>
                <w:rFonts w:cs="Arial"/>
                <w:b/>
                <w:szCs w:val="20"/>
              </w:rPr>
            </w:pPr>
          </w:p>
          <w:p w14:paraId="29B076BD" w14:textId="77777777" w:rsidR="00A80C6E" w:rsidRDefault="00A80C6E" w:rsidP="00D52830">
            <w:pPr>
              <w:rPr>
                <w:rFonts w:cs="Arial"/>
                <w:spacing w:val="-8"/>
                <w:szCs w:val="20"/>
              </w:rPr>
            </w:pPr>
          </w:p>
          <w:p w14:paraId="71C8070D" w14:textId="77777777" w:rsidR="004051BC" w:rsidRDefault="00685F2D" w:rsidP="00BE6147">
            <w:pPr>
              <w:rPr>
                <w:rFonts w:cs="Arial"/>
                <w:spacing w:val="-8"/>
                <w:szCs w:val="20"/>
              </w:rPr>
            </w:pPr>
            <w:r>
              <w:rPr>
                <w:rFonts w:cs="Arial"/>
                <w:b/>
                <w:spacing w:val="-8"/>
                <w:szCs w:val="20"/>
              </w:rPr>
              <w:t xml:space="preserve">Personne </w:t>
            </w:r>
            <w:r w:rsidR="00BE6147" w:rsidRPr="00BE6147">
              <w:rPr>
                <w:rFonts w:cs="Arial"/>
                <w:b/>
                <w:spacing w:val="-8"/>
                <w:szCs w:val="20"/>
              </w:rPr>
              <w:t>responsable</w:t>
            </w:r>
            <w:r w:rsidR="00BE6147" w:rsidRPr="003772C9">
              <w:rPr>
                <w:rFonts w:cs="Arial"/>
                <w:spacing w:val="-8"/>
                <w:szCs w:val="20"/>
              </w:rPr>
              <w:t> </w:t>
            </w:r>
          </w:p>
          <w:p w14:paraId="21C3681F" w14:textId="57EA9B05" w:rsidR="00BE6147" w:rsidRDefault="00685F2D" w:rsidP="00BE6147">
            <w:pPr>
              <w:rPr>
                <w:rFonts w:cs="Arial"/>
                <w:spacing w:val="-8"/>
                <w:szCs w:val="20"/>
              </w:rPr>
            </w:pPr>
            <w:r>
              <w:rPr>
                <w:rFonts w:cs="Arial"/>
                <w:spacing w:val="-8"/>
                <w:szCs w:val="20"/>
              </w:rPr>
              <w:t>(Directeur ou Directeur adjoint du laboratoire L.2142-3-1</w:t>
            </w:r>
            <w:r w:rsidR="00CE1252">
              <w:rPr>
                <w:rFonts w:cs="Arial"/>
                <w:spacing w:val="-8"/>
                <w:szCs w:val="20"/>
              </w:rPr>
              <w:t xml:space="preserve"> du CSP</w:t>
            </w:r>
            <w:r>
              <w:rPr>
                <w:rFonts w:cs="Arial"/>
                <w:spacing w:val="-8"/>
                <w:szCs w:val="20"/>
              </w:rPr>
              <w:t xml:space="preserve">) </w:t>
            </w:r>
            <w:r w:rsidR="00BE6147" w:rsidRPr="003772C9">
              <w:rPr>
                <w:rFonts w:cs="Arial"/>
                <w:spacing w:val="-8"/>
                <w:szCs w:val="20"/>
              </w:rPr>
              <w:t>:</w:t>
            </w:r>
          </w:p>
          <w:p w14:paraId="607E4467" w14:textId="77777777" w:rsidR="00BE6147" w:rsidRPr="003772C9" w:rsidRDefault="00BE6147" w:rsidP="00BE6147">
            <w:pPr>
              <w:tabs>
                <w:tab w:val="left" w:pos="3710"/>
              </w:tabs>
              <w:rPr>
                <w:rFonts w:cs="Arial"/>
                <w:i/>
                <w:szCs w:val="20"/>
              </w:rPr>
            </w:pPr>
            <w:r w:rsidRPr="003772C9">
              <w:rPr>
                <w:rFonts w:cs="Arial"/>
                <w:i/>
                <w:szCs w:val="20"/>
              </w:rPr>
              <w:t>Tél</w:t>
            </w:r>
            <w:r>
              <w:rPr>
                <w:rFonts w:cs="Arial"/>
                <w:i/>
                <w:szCs w:val="20"/>
              </w:rPr>
              <w:t>éphone</w:t>
            </w:r>
            <w:r w:rsidRPr="003772C9">
              <w:rPr>
                <w:rFonts w:cs="Arial"/>
                <w:i/>
                <w:szCs w:val="20"/>
              </w:rPr>
              <w:t> : </w:t>
            </w:r>
          </w:p>
          <w:p w14:paraId="671306C5" w14:textId="77777777" w:rsidR="00BE6147" w:rsidRPr="003772C9" w:rsidRDefault="00BE6147" w:rsidP="00BE6147">
            <w:pPr>
              <w:tabs>
                <w:tab w:val="left" w:pos="3710"/>
              </w:tabs>
              <w:rPr>
                <w:rFonts w:cs="Arial"/>
                <w:i/>
                <w:szCs w:val="20"/>
              </w:rPr>
            </w:pPr>
            <w:r w:rsidRPr="003772C9">
              <w:rPr>
                <w:rFonts w:cs="Arial"/>
                <w:i/>
                <w:szCs w:val="20"/>
              </w:rPr>
              <w:t>e-mail :</w:t>
            </w:r>
          </w:p>
          <w:p w14:paraId="5FF7AE39" w14:textId="77777777" w:rsidR="00BE6147" w:rsidRDefault="00BE6147" w:rsidP="00BE6147">
            <w:pPr>
              <w:rPr>
                <w:rFonts w:cs="Arial"/>
                <w:b/>
                <w:szCs w:val="20"/>
              </w:rPr>
            </w:pPr>
          </w:p>
          <w:p w14:paraId="3BE3A7CF" w14:textId="753A62CD" w:rsidR="00BE6147" w:rsidRPr="005F2AD2" w:rsidRDefault="00BE6147" w:rsidP="00BE6147">
            <w:pPr>
              <w:rPr>
                <w:rFonts w:cs="Arial"/>
                <w:b/>
                <w:szCs w:val="20"/>
              </w:rPr>
            </w:pPr>
            <w:r>
              <w:rPr>
                <w:rFonts w:cs="Arial"/>
                <w:b/>
                <w:szCs w:val="20"/>
              </w:rPr>
              <w:t>Biologistes compétents </w:t>
            </w:r>
            <w:r w:rsidR="00CE1252" w:rsidRPr="00CE1252">
              <w:rPr>
                <w:rFonts w:cs="Arial"/>
                <w:szCs w:val="20"/>
              </w:rPr>
              <w:t>(</w:t>
            </w:r>
            <w:r w:rsidR="000D65C4" w:rsidRPr="00CE1252">
              <w:rPr>
                <w:rFonts w:cs="Arial"/>
                <w:szCs w:val="20"/>
              </w:rPr>
              <w:t xml:space="preserve">au sens de l’article L. 2142-1 </w:t>
            </w:r>
            <w:r w:rsidR="00CE1252" w:rsidRPr="00CE1252">
              <w:rPr>
                <w:rFonts w:cs="Arial"/>
                <w:szCs w:val="20"/>
              </w:rPr>
              <w:t>du CSP</w:t>
            </w:r>
            <w:r w:rsidR="00CE1252">
              <w:rPr>
                <w:rFonts w:cs="Arial"/>
                <w:szCs w:val="20"/>
              </w:rPr>
              <w:t>)</w:t>
            </w:r>
            <w:r w:rsidR="00CE1252">
              <w:rPr>
                <w:rFonts w:cs="Arial"/>
                <w:b/>
                <w:szCs w:val="20"/>
              </w:rPr>
              <w:t xml:space="preserve"> </w:t>
            </w:r>
            <w:r w:rsidRPr="005F2AD2">
              <w:rPr>
                <w:rFonts w:cs="Arial"/>
                <w:b/>
                <w:szCs w:val="20"/>
              </w:rPr>
              <w:t>:</w:t>
            </w:r>
          </w:p>
          <w:p w14:paraId="27A987A4" w14:textId="77777777" w:rsidR="00BE6147" w:rsidRPr="005F2AD2" w:rsidRDefault="00BE6147" w:rsidP="00BE6147">
            <w:pPr>
              <w:rPr>
                <w:rFonts w:cs="Arial"/>
                <w:b/>
                <w:szCs w:val="20"/>
              </w:rPr>
            </w:pPr>
          </w:p>
          <w:p w14:paraId="2DC57772" w14:textId="77777777" w:rsidR="00BE6147" w:rsidRDefault="00BE6147" w:rsidP="00BE6147">
            <w:pPr>
              <w:rPr>
                <w:rFonts w:cs="Arial"/>
                <w:b/>
                <w:szCs w:val="20"/>
              </w:rPr>
            </w:pPr>
            <w:r>
              <w:rPr>
                <w:rFonts w:cs="Arial"/>
                <w:b/>
                <w:szCs w:val="20"/>
              </w:rPr>
              <w:t>-</w:t>
            </w:r>
          </w:p>
          <w:p w14:paraId="0B84143A" w14:textId="77777777" w:rsidR="00BE6147" w:rsidRDefault="00BE6147" w:rsidP="00BE6147">
            <w:pPr>
              <w:rPr>
                <w:rFonts w:cs="Arial"/>
                <w:b/>
                <w:szCs w:val="20"/>
              </w:rPr>
            </w:pPr>
            <w:r>
              <w:rPr>
                <w:rFonts w:cs="Arial"/>
                <w:b/>
                <w:szCs w:val="20"/>
              </w:rPr>
              <w:t>-</w:t>
            </w:r>
          </w:p>
          <w:p w14:paraId="6508B74E" w14:textId="77777777" w:rsidR="00BE6147" w:rsidRDefault="00BE6147" w:rsidP="00BE6147">
            <w:pPr>
              <w:rPr>
                <w:rFonts w:cs="Arial"/>
                <w:b/>
                <w:szCs w:val="20"/>
              </w:rPr>
            </w:pPr>
            <w:r>
              <w:rPr>
                <w:rFonts w:cs="Arial"/>
                <w:b/>
                <w:szCs w:val="20"/>
              </w:rPr>
              <w:t>-</w:t>
            </w:r>
          </w:p>
          <w:p w14:paraId="1A6D1B0E" w14:textId="77777777" w:rsidR="00BE6147" w:rsidRDefault="00BE6147" w:rsidP="00BE6147">
            <w:pPr>
              <w:rPr>
                <w:rFonts w:cs="Arial"/>
                <w:b/>
                <w:szCs w:val="20"/>
              </w:rPr>
            </w:pPr>
            <w:r>
              <w:rPr>
                <w:rFonts w:cs="Arial"/>
                <w:b/>
                <w:szCs w:val="20"/>
              </w:rPr>
              <w:t>-</w:t>
            </w:r>
          </w:p>
          <w:p w14:paraId="66B3BB41" w14:textId="77777777" w:rsidR="00BE6147" w:rsidRDefault="00BE6147" w:rsidP="00BE6147">
            <w:pPr>
              <w:rPr>
                <w:rFonts w:cs="Arial"/>
                <w:b/>
                <w:szCs w:val="20"/>
              </w:rPr>
            </w:pPr>
            <w:r>
              <w:rPr>
                <w:rFonts w:cs="Arial"/>
                <w:b/>
                <w:szCs w:val="20"/>
              </w:rPr>
              <w:t>-</w:t>
            </w:r>
          </w:p>
          <w:p w14:paraId="19B3F6E8" w14:textId="77777777" w:rsidR="00CE1252" w:rsidRDefault="00CE1252" w:rsidP="00D52830">
            <w:pPr>
              <w:rPr>
                <w:rFonts w:cs="Arial"/>
                <w:b/>
              </w:rPr>
            </w:pPr>
          </w:p>
          <w:p w14:paraId="2F02345B" w14:textId="77777777" w:rsidR="00A81A9C" w:rsidRDefault="00A81A9C" w:rsidP="00D52830">
            <w:pPr>
              <w:rPr>
                <w:rFonts w:cs="Arial"/>
                <w:b/>
              </w:rPr>
            </w:pPr>
          </w:p>
          <w:p w14:paraId="555E1289" w14:textId="77777777" w:rsidR="00A81A9C" w:rsidRDefault="00A81A9C" w:rsidP="00D52830">
            <w:pPr>
              <w:rPr>
                <w:rFonts w:cs="Arial"/>
                <w:b/>
              </w:rPr>
            </w:pPr>
          </w:p>
          <w:p w14:paraId="18239E48" w14:textId="3FB672C7" w:rsidR="00BF46A7" w:rsidRDefault="00BF46A7" w:rsidP="00D52830">
            <w:pPr>
              <w:rPr>
                <w:rFonts w:cs="Arial"/>
                <w:b/>
              </w:rPr>
            </w:pPr>
            <w:r w:rsidRPr="00BF46A7">
              <w:rPr>
                <w:rFonts w:cs="Arial"/>
                <w:b/>
              </w:rPr>
              <w:t>Plages d’ouverture d’activité d’IA du laboratoire :</w:t>
            </w:r>
          </w:p>
          <w:p w14:paraId="297BF8B0" w14:textId="77777777" w:rsidR="00BF46A7" w:rsidRDefault="00BF46A7" w:rsidP="00BF46A7">
            <w:pPr>
              <w:pStyle w:val="Paragraphedeliste"/>
              <w:numPr>
                <w:ilvl w:val="0"/>
                <w:numId w:val="23"/>
              </w:numPr>
              <w:rPr>
                <w:rFonts w:cs="Arial"/>
                <w:b/>
              </w:rPr>
            </w:pPr>
            <w:r>
              <w:rPr>
                <w:rFonts w:cs="Arial"/>
                <w:b/>
              </w:rPr>
              <w:t xml:space="preserve">Lundi au vendredi : …h - …h </w:t>
            </w:r>
          </w:p>
          <w:p w14:paraId="14004B30" w14:textId="77777777" w:rsidR="00BF46A7" w:rsidRPr="00BF46A7" w:rsidRDefault="00BF46A7" w:rsidP="00BF46A7">
            <w:pPr>
              <w:pStyle w:val="Paragraphedeliste"/>
              <w:numPr>
                <w:ilvl w:val="0"/>
                <w:numId w:val="23"/>
              </w:numPr>
              <w:rPr>
                <w:rFonts w:cs="Arial"/>
                <w:b/>
              </w:rPr>
            </w:pPr>
            <w:r>
              <w:rPr>
                <w:rFonts w:cs="Arial"/>
                <w:b/>
              </w:rPr>
              <w:t>Samedi : …h-…h</w:t>
            </w:r>
          </w:p>
          <w:p w14:paraId="6A511C58" w14:textId="77777777" w:rsidR="00BF46A7" w:rsidRDefault="00BF46A7" w:rsidP="00D52830">
            <w:pPr>
              <w:rPr>
                <w:rFonts w:cs="Arial"/>
                <w:b/>
              </w:rPr>
            </w:pPr>
          </w:p>
          <w:p w14:paraId="44B946BE" w14:textId="77777777" w:rsidR="00302C2A" w:rsidRDefault="00302C2A" w:rsidP="00D52830">
            <w:pPr>
              <w:rPr>
                <w:rFonts w:cs="Arial"/>
                <w:b/>
                <w:spacing w:val="-8"/>
                <w:szCs w:val="20"/>
              </w:rPr>
            </w:pPr>
            <w:r>
              <w:rPr>
                <w:rFonts w:cs="Arial"/>
                <w:b/>
                <w:spacing w:val="-8"/>
                <w:szCs w:val="20"/>
              </w:rPr>
              <w:t>Activité d’IA en 2020 (IAC, IAD)</w:t>
            </w:r>
            <w:r w:rsidR="00936155">
              <w:rPr>
                <w:rFonts w:cs="Arial"/>
                <w:b/>
                <w:spacing w:val="-8"/>
                <w:szCs w:val="20"/>
              </w:rPr>
              <w:t> :</w:t>
            </w:r>
          </w:p>
          <w:p w14:paraId="12DBBAA6" w14:textId="77777777" w:rsidR="00936155" w:rsidRDefault="00936155" w:rsidP="00D52830">
            <w:pPr>
              <w:rPr>
                <w:rFonts w:cs="Arial"/>
                <w:i/>
                <w:spacing w:val="-8"/>
                <w:szCs w:val="20"/>
              </w:rPr>
            </w:pPr>
            <w:r w:rsidRPr="00936155">
              <w:rPr>
                <w:rFonts w:cs="Arial"/>
                <w:i/>
                <w:spacing w:val="-8"/>
                <w:szCs w:val="20"/>
              </w:rPr>
              <w:t xml:space="preserve">Nombre </w:t>
            </w:r>
            <w:r w:rsidR="009F30BE">
              <w:rPr>
                <w:rFonts w:cs="Arial"/>
                <w:i/>
                <w:spacing w:val="-8"/>
                <w:szCs w:val="20"/>
              </w:rPr>
              <w:t xml:space="preserve">total </w:t>
            </w:r>
            <w:r w:rsidRPr="00936155">
              <w:rPr>
                <w:rFonts w:cs="Arial"/>
                <w:i/>
                <w:spacing w:val="-8"/>
                <w:szCs w:val="20"/>
              </w:rPr>
              <w:t>de cycles d’inséminations :</w:t>
            </w:r>
          </w:p>
          <w:p w14:paraId="12941AB2" w14:textId="77777777" w:rsidR="009F30BE" w:rsidRDefault="009F30BE" w:rsidP="00D52830">
            <w:pPr>
              <w:rPr>
                <w:rFonts w:cs="Arial"/>
                <w:i/>
                <w:spacing w:val="-8"/>
                <w:szCs w:val="20"/>
              </w:rPr>
            </w:pPr>
            <w:r>
              <w:rPr>
                <w:rFonts w:cs="Arial"/>
                <w:i/>
                <w:spacing w:val="-8"/>
                <w:szCs w:val="20"/>
              </w:rPr>
              <w:t>Nombre de cycles d’inséminations IAC :</w:t>
            </w:r>
          </w:p>
          <w:p w14:paraId="56D0CE78" w14:textId="77777777" w:rsidR="009F30BE" w:rsidRPr="00936155" w:rsidRDefault="009F30BE" w:rsidP="00D52830">
            <w:pPr>
              <w:rPr>
                <w:rFonts w:cs="Arial"/>
                <w:i/>
                <w:spacing w:val="-8"/>
                <w:szCs w:val="20"/>
              </w:rPr>
            </w:pPr>
            <w:r>
              <w:rPr>
                <w:rFonts w:cs="Arial"/>
                <w:i/>
                <w:spacing w:val="-8"/>
                <w:szCs w:val="20"/>
              </w:rPr>
              <w:t>Nombre de cycles d’inséminations IAD :</w:t>
            </w:r>
          </w:p>
          <w:p w14:paraId="238DA717" w14:textId="77777777" w:rsidR="00302C2A" w:rsidRDefault="00302C2A" w:rsidP="00D52830">
            <w:pPr>
              <w:rPr>
                <w:rFonts w:cs="Arial"/>
                <w:b/>
                <w:spacing w:val="-8"/>
                <w:szCs w:val="20"/>
              </w:rPr>
            </w:pPr>
          </w:p>
          <w:p w14:paraId="0C4FDA80" w14:textId="77777777" w:rsidR="00302C2A" w:rsidRDefault="00302C2A" w:rsidP="00D52830">
            <w:pPr>
              <w:rPr>
                <w:rFonts w:cs="Arial"/>
                <w:b/>
                <w:spacing w:val="-8"/>
                <w:szCs w:val="20"/>
              </w:rPr>
            </w:pPr>
          </w:p>
          <w:p w14:paraId="6E7E1C5D" w14:textId="77777777" w:rsidR="00302C2A" w:rsidRPr="00C84572" w:rsidRDefault="00BE6147" w:rsidP="00C75382">
            <w:pPr>
              <w:rPr>
                <w:rFonts w:cs="Arial"/>
                <w:b/>
                <w:spacing w:val="-8"/>
                <w:szCs w:val="20"/>
              </w:rPr>
            </w:pPr>
            <w:r w:rsidRPr="00C84572">
              <w:rPr>
                <w:rFonts w:cs="Arial"/>
                <w:b/>
                <w:spacing w:val="-8"/>
                <w:szCs w:val="20"/>
              </w:rPr>
              <w:t>Activité d’IAD </w:t>
            </w:r>
            <w:r w:rsidR="00302C2A" w:rsidRPr="00C84572">
              <w:rPr>
                <w:rFonts w:cs="Arial"/>
                <w:b/>
                <w:spacing w:val="-8"/>
                <w:szCs w:val="20"/>
              </w:rPr>
              <w:t xml:space="preserve">en 2020 </w:t>
            </w:r>
            <w:r w:rsidRPr="00C84572">
              <w:rPr>
                <w:rFonts w:cs="Arial"/>
                <w:b/>
                <w:spacing w:val="-8"/>
                <w:szCs w:val="20"/>
              </w:rPr>
              <w:t>:</w:t>
            </w:r>
          </w:p>
          <w:p w14:paraId="77132101" w14:textId="77777777" w:rsidR="00936155" w:rsidRPr="00C84572" w:rsidRDefault="00936155" w:rsidP="00936155">
            <w:pPr>
              <w:tabs>
                <w:tab w:val="left" w:pos="577"/>
              </w:tabs>
              <w:ind w:left="139" w:hanging="42"/>
              <w:rPr>
                <w:rFonts w:cs="Arial"/>
                <w:spacing w:val="-8"/>
                <w:szCs w:val="20"/>
              </w:rPr>
            </w:pPr>
            <w:r w:rsidRPr="00C84572">
              <w:rPr>
                <w:rFonts w:cs="Arial"/>
                <w:b/>
                <w:color w:val="339966"/>
                <w:szCs w:val="20"/>
              </w:rPr>
              <w:fldChar w:fldCharType="begin">
                <w:ffData>
                  <w:name w:val="CaseACocher16"/>
                  <w:enabled/>
                  <w:calcOnExit w:val="0"/>
                  <w:checkBox>
                    <w:sizeAuto/>
                    <w:default w:val="0"/>
                  </w:checkBox>
                </w:ffData>
              </w:fldChar>
            </w:r>
            <w:r w:rsidRPr="00C84572">
              <w:rPr>
                <w:rFonts w:cs="Arial"/>
                <w:b/>
                <w:color w:val="339966"/>
                <w:szCs w:val="20"/>
              </w:rPr>
              <w:instrText xml:space="preserve"> FORMCHECKBOX </w:instrText>
            </w:r>
            <w:r w:rsidR="00903144">
              <w:rPr>
                <w:rFonts w:cs="Arial"/>
                <w:b/>
                <w:color w:val="339966"/>
                <w:szCs w:val="20"/>
              </w:rPr>
            </w:r>
            <w:r w:rsidR="00903144">
              <w:rPr>
                <w:rFonts w:cs="Arial"/>
                <w:b/>
                <w:color w:val="339966"/>
                <w:szCs w:val="20"/>
              </w:rPr>
              <w:fldChar w:fldCharType="separate"/>
            </w:r>
            <w:r w:rsidRPr="00C84572">
              <w:rPr>
                <w:rFonts w:cs="Arial"/>
                <w:b/>
                <w:color w:val="339966"/>
                <w:szCs w:val="20"/>
              </w:rPr>
              <w:fldChar w:fldCharType="end"/>
            </w:r>
            <w:r w:rsidRPr="00C84572">
              <w:rPr>
                <w:rFonts w:cs="Arial"/>
                <w:b/>
                <w:color w:val="339966"/>
                <w:szCs w:val="20"/>
              </w:rPr>
              <w:tab/>
            </w:r>
            <w:r w:rsidRPr="00C84572">
              <w:rPr>
                <w:rFonts w:cs="Arial"/>
                <w:spacing w:val="-8"/>
                <w:szCs w:val="20"/>
              </w:rPr>
              <w:t>Non</w:t>
            </w:r>
          </w:p>
          <w:p w14:paraId="33E62211" w14:textId="77777777" w:rsidR="00302C2A" w:rsidRPr="00C84572" w:rsidRDefault="00302C2A" w:rsidP="00302C2A">
            <w:pPr>
              <w:tabs>
                <w:tab w:val="left" w:pos="577"/>
              </w:tabs>
              <w:ind w:left="139" w:hanging="42"/>
              <w:rPr>
                <w:rFonts w:cs="Arial"/>
                <w:spacing w:val="-8"/>
                <w:szCs w:val="20"/>
              </w:rPr>
            </w:pPr>
            <w:r w:rsidRPr="00C84572">
              <w:rPr>
                <w:rFonts w:cs="Arial"/>
                <w:b/>
                <w:color w:val="339966"/>
                <w:szCs w:val="20"/>
              </w:rPr>
              <w:fldChar w:fldCharType="begin">
                <w:ffData>
                  <w:name w:val="CaseACocher16"/>
                  <w:enabled/>
                  <w:calcOnExit w:val="0"/>
                  <w:checkBox>
                    <w:sizeAuto/>
                    <w:default w:val="0"/>
                  </w:checkBox>
                </w:ffData>
              </w:fldChar>
            </w:r>
            <w:r w:rsidRPr="00C84572">
              <w:rPr>
                <w:rFonts w:cs="Arial"/>
                <w:b/>
                <w:color w:val="339966"/>
                <w:szCs w:val="20"/>
              </w:rPr>
              <w:instrText xml:space="preserve"> FORMCHECKBOX </w:instrText>
            </w:r>
            <w:r w:rsidR="00903144">
              <w:rPr>
                <w:rFonts w:cs="Arial"/>
                <w:b/>
                <w:color w:val="339966"/>
                <w:szCs w:val="20"/>
              </w:rPr>
            </w:r>
            <w:r w:rsidR="00903144">
              <w:rPr>
                <w:rFonts w:cs="Arial"/>
                <w:b/>
                <w:color w:val="339966"/>
                <w:szCs w:val="20"/>
              </w:rPr>
              <w:fldChar w:fldCharType="separate"/>
            </w:r>
            <w:r w:rsidRPr="00C84572">
              <w:rPr>
                <w:rFonts w:cs="Arial"/>
                <w:b/>
                <w:color w:val="339966"/>
                <w:szCs w:val="20"/>
              </w:rPr>
              <w:fldChar w:fldCharType="end"/>
            </w:r>
            <w:r w:rsidRPr="00C84572">
              <w:rPr>
                <w:rFonts w:cs="Arial"/>
                <w:b/>
                <w:color w:val="339966"/>
                <w:szCs w:val="20"/>
              </w:rPr>
              <w:tab/>
            </w:r>
            <w:r w:rsidRPr="00C84572">
              <w:rPr>
                <w:rFonts w:cs="Arial"/>
                <w:spacing w:val="-8"/>
                <w:szCs w:val="20"/>
              </w:rPr>
              <w:t>Oui</w:t>
            </w:r>
          </w:p>
          <w:p w14:paraId="1EB5C603" w14:textId="2C82649D" w:rsidR="00936155" w:rsidRDefault="00936155" w:rsidP="00302C2A">
            <w:pPr>
              <w:tabs>
                <w:tab w:val="left" w:pos="577"/>
              </w:tabs>
              <w:ind w:left="139" w:hanging="42"/>
              <w:rPr>
                <w:rFonts w:cs="Arial"/>
                <w:spacing w:val="-8"/>
                <w:szCs w:val="20"/>
              </w:rPr>
            </w:pPr>
            <w:r>
              <w:rPr>
                <w:rFonts w:cs="Arial"/>
                <w:spacing w:val="-8"/>
                <w:szCs w:val="20"/>
              </w:rPr>
              <w:t>Si oui, indiquer le</w:t>
            </w:r>
            <w:r w:rsidR="00C75382">
              <w:rPr>
                <w:rFonts w:cs="Arial"/>
                <w:spacing w:val="-8"/>
                <w:szCs w:val="20"/>
              </w:rPr>
              <w:t>(s)</w:t>
            </w:r>
            <w:r w:rsidR="00CE1252">
              <w:rPr>
                <w:rFonts w:cs="Arial"/>
                <w:spacing w:val="-8"/>
                <w:szCs w:val="20"/>
              </w:rPr>
              <w:t xml:space="preserve"> Centres de don</w:t>
            </w:r>
            <w:r>
              <w:rPr>
                <w:rFonts w:cs="Arial"/>
                <w:spacing w:val="-8"/>
                <w:szCs w:val="20"/>
              </w:rPr>
              <w:t xml:space="preserve"> à l’origine du don :</w:t>
            </w:r>
          </w:p>
          <w:p w14:paraId="3E7A20C8" w14:textId="77777777" w:rsidR="00BE6147" w:rsidRDefault="00BE6147" w:rsidP="00936155">
            <w:pPr>
              <w:tabs>
                <w:tab w:val="left" w:pos="577"/>
              </w:tabs>
              <w:ind w:left="139" w:hanging="42"/>
              <w:rPr>
                <w:rFonts w:cs="Arial"/>
                <w:b/>
                <w:spacing w:val="-8"/>
                <w:szCs w:val="20"/>
              </w:rPr>
            </w:pPr>
          </w:p>
          <w:p w14:paraId="6E485B44" w14:textId="77777777" w:rsidR="00BF46A7" w:rsidRPr="00BF46A7" w:rsidRDefault="00BF46A7" w:rsidP="00BF46A7">
            <w:pPr>
              <w:jc w:val="left"/>
              <w:rPr>
                <w:rFonts w:cs="Arial"/>
                <w:b/>
              </w:rPr>
            </w:pPr>
          </w:p>
          <w:p w14:paraId="68E22BE6" w14:textId="77777777" w:rsidR="00BF46A7" w:rsidRPr="00BE6147" w:rsidRDefault="00BF46A7" w:rsidP="00936155">
            <w:pPr>
              <w:tabs>
                <w:tab w:val="left" w:pos="577"/>
              </w:tabs>
              <w:ind w:left="139" w:hanging="42"/>
              <w:rPr>
                <w:rFonts w:cs="Arial"/>
                <w:b/>
                <w:spacing w:val="-8"/>
                <w:szCs w:val="20"/>
              </w:rPr>
            </w:pPr>
          </w:p>
        </w:tc>
      </w:tr>
    </w:tbl>
    <w:p w14:paraId="6B4E9138" w14:textId="77777777" w:rsidR="00C61EB8" w:rsidRDefault="00C61EB8" w:rsidP="003108D3">
      <w:pPr>
        <w:rPr>
          <w:rFonts w:cs="Arial"/>
          <w:b/>
          <w:bCs/>
        </w:rPr>
      </w:pPr>
    </w:p>
    <w:p w14:paraId="402614FE" w14:textId="77777777" w:rsidR="00C15559" w:rsidRDefault="00C15559">
      <w:pPr>
        <w:jc w:val="left"/>
        <w:rPr>
          <w:rFonts w:cs="Arial"/>
          <w:b/>
          <w:szCs w:val="20"/>
        </w:rPr>
      </w:pPr>
      <w:r>
        <w:rPr>
          <w:rFonts w:cs="Arial"/>
          <w:b/>
          <w:szCs w:val="20"/>
        </w:rPr>
        <w:br w:type="page"/>
      </w:r>
    </w:p>
    <w:p w14:paraId="100033A9" w14:textId="77777777" w:rsidR="00D95AA4" w:rsidRPr="00C9705B" w:rsidRDefault="00D95AA4" w:rsidP="00D95AA4">
      <w:pPr>
        <w:jc w:val="center"/>
        <w:rPr>
          <w:rFonts w:cs="Arial"/>
          <w:i/>
          <w:iCs/>
          <w:szCs w:val="20"/>
          <w:u w:val="single"/>
        </w:rPr>
      </w:pPr>
      <w:r>
        <w:rPr>
          <w:rFonts w:cs="Arial"/>
          <w:b/>
          <w:szCs w:val="20"/>
        </w:rPr>
        <w:lastRenderedPageBreak/>
        <w:t>Inspection proprement dite (Partie réservée aux inspecteurs)</w:t>
      </w:r>
    </w:p>
    <w:p w14:paraId="72CA96A2" w14:textId="77777777" w:rsidR="00B27585" w:rsidRPr="00653AA4" w:rsidRDefault="00B27585" w:rsidP="00F62B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D95AA4" w:rsidRPr="000A5505" w14:paraId="1C2AF940" w14:textId="77777777" w:rsidTr="00A60DCC">
        <w:trPr>
          <w:cantSplit/>
          <w:trHeight w:val="485"/>
          <w:jc w:val="center"/>
        </w:trPr>
        <w:tc>
          <w:tcPr>
            <w:tcW w:w="5000" w:type="pct"/>
            <w:shd w:val="clear" w:color="auto" w:fill="C6D9F1" w:themeFill="text2" w:themeFillTint="33"/>
            <w:vAlign w:val="center"/>
          </w:tcPr>
          <w:p w14:paraId="6101C68D" w14:textId="77777777" w:rsidR="00D95AA4" w:rsidRPr="000A5505" w:rsidRDefault="00D95AA4" w:rsidP="00D95AA4">
            <w:pPr>
              <w:keepNext/>
              <w:jc w:val="center"/>
              <w:outlineLvl w:val="3"/>
              <w:rPr>
                <w:rFonts w:cs="Arial"/>
                <w:b/>
                <w:bCs/>
                <w:szCs w:val="12"/>
              </w:rPr>
            </w:pPr>
            <w:r w:rsidRPr="000A5505">
              <w:rPr>
                <w:rFonts w:cs="Arial"/>
                <w:b/>
                <w:bCs/>
                <w:szCs w:val="12"/>
              </w:rPr>
              <w:br w:type="page"/>
            </w:r>
            <w:r>
              <w:rPr>
                <w:rFonts w:cs="Arial"/>
                <w:b/>
                <w:bCs/>
                <w:szCs w:val="12"/>
              </w:rPr>
              <w:t>Date et motif de la dernière inspection ARS du laboratoire</w:t>
            </w:r>
          </w:p>
        </w:tc>
      </w:tr>
      <w:tr w:rsidR="00D95AA4" w:rsidRPr="000A5505" w14:paraId="472F98A7" w14:textId="77777777" w:rsidTr="00D95AA4">
        <w:trPr>
          <w:cantSplit/>
          <w:trHeight w:val="2212"/>
          <w:jc w:val="center"/>
        </w:trPr>
        <w:tc>
          <w:tcPr>
            <w:tcW w:w="5000" w:type="pct"/>
          </w:tcPr>
          <w:p w14:paraId="37A8C08D" w14:textId="77777777" w:rsidR="00D95AA4" w:rsidRDefault="00D95AA4" w:rsidP="00D95AA4">
            <w:pPr>
              <w:rPr>
                <w:rFonts w:asciiTheme="majorHAnsi" w:hAnsiTheme="majorHAnsi" w:cstheme="majorHAnsi"/>
              </w:rPr>
            </w:pPr>
          </w:p>
          <w:p w14:paraId="5FEFB2D1" w14:textId="77777777" w:rsidR="00D95AA4" w:rsidRDefault="00D95AA4" w:rsidP="00D95AA4">
            <w:pPr>
              <w:rPr>
                <w:rFonts w:asciiTheme="majorHAnsi" w:hAnsiTheme="majorHAnsi" w:cstheme="majorHAnsi"/>
              </w:rPr>
            </w:pPr>
          </w:p>
          <w:p w14:paraId="09ABF4B7" w14:textId="77777777" w:rsidR="00832D9D" w:rsidRDefault="00D95AA4" w:rsidP="00832D9D">
            <w:r w:rsidRPr="00D95AA4">
              <w:rPr>
                <w:rFonts w:asciiTheme="majorHAnsi" w:hAnsiTheme="majorHAnsi" w:cstheme="majorHAnsi"/>
                <w:b/>
              </w:rPr>
              <w:t>Portant sur l’activité d</w:t>
            </w:r>
            <w:r w:rsidR="00832D9D">
              <w:rPr>
                <w:rFonts w:asciiTheme="majorHAnsi" w:hAnsiTheme="majorHAnsi" w:cstheme="majorHAnsi"/>
                <w:b/>
              </w:rPr>
              <w:t>’IA</w:t>
            </w:r>
            <w:r w:rsidRPr="00D95AA4">
              <w:rPr>
                <w:rFonts w:asciiTheme="majorHAnsi" w:hAnsiTheme="majorHAnsi" w:cstheme="majorHAnsi"/>
              </w:rPr>
              <w:t> </w:t>
            </w:r>
            <w:r w:rsidRPr="00653AA4">
              <w:t xml:space="preserve">: </w:t>
            </w:r>
          </w:p>
          <w:p w14:paraId="24D7BC77" w14:textId="77777777" w:rsidR="00832D9D" w:rsidRDefault="00832D9D" w:rsidP="00832D9D">
            <w:pPr>
              <w:rPr>
                <w:rFonts w:cs="Arial"/>
                <w:spacing w:val="-8"/>
                <w:szCs w:val="20"/>
              </w:rPr>
            </w:pPr>
            <w:r>
              <w:t xml:space="preserve">Date : </w:t>
            </w:r>
            <w:r w:rsidRPr="00653AA4">
              <w:rPr>
                <w:rFonts w:cs="Arial"/>
                <w:spacing w:val="-8"/>
                <w:szCs w:val="20"/>
              </w:rPr>
              <w:t>…/…/…</w:t>
            </w:r>
          </w:p>
          <w:p w14:paraId="0365EC9D" w14:textId="77777777" w:rsidR="00D95AA4" w:rsidRDefault="00832D9D" w:rsidP="00D95AA4">
            <w:r>
              <w:t xml:space="preserve">Motif : </w:t>
            </w:r>
          </w:p>
          <w:p w14:paraId="7832EC2B" w14:textId="77777777" w:rsidR="00832D9D" w:rsidRPr="00832D9D" w:rsidRDefault="00832D9D" w:rsidP="00832D9D">
            <w:pPr>
              <w:rPr>
                <w:rFonts w:asciiTheme="majorHAnsi" w:hAnsiTheme="majorHAnsi" w:cstheme="majorHAnsi"/>
              </w:rPr>
            </w:pPr>
            <w:r w:rsidRPr="00832D9D">
              <w:t xml:space="preserve">Date et nature du courrier de notifications définitives :  </w:t>
            </w:r>
            <w:r w:rsidR="0002758C" w:rsidRPr="00653AA4">
              <w:rPr>
                <w:rFonts w:cs="Arial"/>
                <w:spacing w:val="-8"/>
                <w:szCs w:val="20"/>
              </w:rPr>
              <w:t>…/…/…</w:t>
            </w:r>
          </w:p>
          <w:p w14:paraId="549B231C" w14:textId="77777777" w:rsidR="00832D9D" w:rsidRDefault="00832D9D" w:rsidP="00832D9D">
            <w:pPr>
              <w:rPr>
                <w:rFonts w:asciiTheme="majorHAnsi" w:hAnsiTheme="majorHAnsi" w:cstheme="majorHAnsi"/>
                <w:b/>
              </w:rPr>
            </w:pPr>
          </w:p>
          <w:p w14:paraId="5E9EBBD1" w14:textId="77777777" w:rsidR="00832D9D" w:rsidRDefault="00832D9D" w:rsidP="00832D9D">
            <w:pPr>
              <w:rPr>
                <w:rFonts w:asciiTheme="majorHAnsi" w:hAnsiTheme="majorHAnsi" w:cstheme="majorHAnsi"/>
                <w:b/>
              </w:rPr>
            </w:pPr>
          </w:p>
          <w:p w14:paraId="0A98282E" w14:textId="77777777" w:rsidR="00D95AA4" w:rsidRPr="00832D9D" w:rsidRDefault="00D95AA4" w:rsidP="00832D9D">
            <w:pPr>
              <w:rPr>
                <w:rFonts w:asciiTheme="majorHAnsi" w:hAnsiTheme="majorHAnsi" w:cstheme="majorHAnsi"/>
                <w:b/>
              </w:rPr>
            </w:pPr>
            <w:r w:rsidRPr="00832D9D">
              <w:rPr>
                <w:rFonts w:asciiTheme="majorHAnsi" w:hAnsiTheme="majorHAnsi" w:cstheme="majorHAnsi"/>
                <w:b/>
              </w:rPr>
              <w:t>Portant sur une autre activité :</w:t>
            </w:r>
          </w:p>
          <w:p w14:paraId="0A4A2BBB" w14:textId="77777777" w:rsidR="00832D9D" w:rsidRDefault="00832D9D" w:rsidP="00832D9D">
            <w:pPr>
              <w:rPr>
                <w:rFonts w:cs="Arial"/>
                <w:spacing w:val="-8"/>
                <w:szCs w:val="20"/>
              </w:rPr>
            </w:pPr>
            <w:r>
              <w:t xml:space="preserve">Date : </w:t>
            </w:r>
            <w:r w:rsidRPr="00653AA4">
              <w:rPr>
                <w:rFonts w:cs="Arial"/>
                <w:spacing w:val="-8"/>
                <w:szCs w:val="20"/>
              </w:rPr>
              <w:t>…/…/…</w:t>
            </w:r>
          </w:p>
          <w:p w14:paraId="5A7C4F31" w14:textId="77777777" w:rsidR="00832D9D" w:rsidRDefault="00832D9D" w:rsidP="00832D9D">
            <w:r>
              <w:t xml:space="preserve">Motif : </w:t>
            </w:r>
          </w:p>
          <w:p w14:paraId="6DF6F5B9" w14:textId="77777777" w:rsidR="00832D9D" w:rsidRPr="00832D9D" w:rsidRDefault="00832D9D" w:rsidP="00832D9D">
            <w:pPr>
              <w:rPr>
                <w:rFonts w:asciiTheme="majorHAnsi" w:hAnsiTheme="majorHAnsi" w:cstheme="majorHAnsi"/>
              </w:rPr>
            </w:pPr>
            <w:r w:rsidRPr="00832D9D">
              <w:t xml:space="preserve">Date et nature du courrier de notifications définitives :  </w:t>
            </w:r>
            <w:r w:rsidR="0002758C" w:rsidRPr="00653AA4">
              <w:rPr>
                <w:rFonts w:cs="Arial"/>
                <w:spacing w:val="-8"/>
                <w:szCs w:val="20"/>
              </w:rPr>
              <w:t>…/…/…</w:t>
            </w:r>
          </w:p>
          <w:p w14:paraId="363D9BC4" w14:textId="77777777" w:rsidR="00D95AA4" w:rsidRPr="00653AA4" w:rsidRDefault="00D95AA4" w:rsidP="00D95AA4">
            <w:pPr>
              <w:pStyle w:val="Paragraphedeliste"/>
              <w:ind w:left="720"/>
            </w:pPr>
          </w:p>
          <w:p w14:paraId="748D74DC" w14:textId="77777777" w:rsidR="00D95AA4" w:rsidRPr="00653AA4" w:rsidRDefault="00D95AA4" w:rsidP="00D95AA4"/>
          <w:p w14:paraId="71C900C6" w14:textId="77777777" w:rsidR="00D95AA4" w:rsidRPr="00D52830" w:rsidRDefault="00D95AA4" w:rsidP="00D95AA4">
            <w:pPr>
              <w:rPr>
                <w:rFonts w:cs="Arial"/>
                <w:spacing w:val="-8"/>
                <w:szCs w:val="20"/>
              </w:rPr>
            </w:pPr>
          </w:p>
        </w:tc>
      </w:tr>
      <w:tr w:rsidR="00D95AA4" w:rsidRPr="000A5505" w14:paraId="28539264" w14:textId="77777777" w:rsidTr="00A60DCC">
        <w:trPr>
          <w:cantSplit/>
          <w:trHeight w:val="458"/>
          <w:jc w:val="center"/>
        </w:trPr>
        <w:tc>
          <w:tcPr>
            <w:tcW w:w="5000" w:type="pct"/>
            <w:shd w:val="clear" w:color="auto" w:fill="C6D9F1" w:themeFill="text2" w:themeFillTint="33"/>
            <w:vAlign w:val="center"/>
          </w:tcPr>
          <w:p w14:paraId="080007BA" w14:textId="77777777" w:rsidR="0002758C" w:rsidRDefault="000E5ABD" w:rsidP="0002758C">
            <w:pPr>
              <w:jc w:val="center"/>
              <w:rPr>
                <w:rFonts w:cs="Arial"/>
                <w:spacing w:val="-8"/>
                <w:szCs w:val="20"/>
              </w:rPr>
            </w:pPr>
            <w:r>
              <w:rPr>
                <w:rFonts w:asciiTheme="majorHAnsi" w:hAnsiTheme="majorHAnsi" w:cstheme="majorHAnsi"/>
                <w:b/>
                <w:szCs w:val="20"/>
              </w:rPr>
              <w:t xml:space="preserve">Date </w:t>
            </w:r>
            <w:r w:rsidR="004051BC">
              <w:rPr>
                <w:rFonts w:asciiTheme="majorHAnsi" w:hAnsiTheme="majorHAnsi" w:cstheme="majorHAnsi"/>
                <w:b/>
                <w:szCs w:val="20"/>
              </w:rPr>
              <w:t xml:space="preserve">et motif </w:t>
            </w:r>
            <w:r>
              <w:rPr>
                <w:rFonts w:asciiTheme="majorHAnsi" w:hAnsiTheme="majorHAnsi" w:cstheme="majorHAnsi"/>
                <w:b/>
                <w:szCs w:val="20"/>
              </w:rPr>
              <w:t>de la présente inspection</w:t>
            </w:r>
            <w:r w:rsidR="0002758C">
              <w:rPr>
                <w:rFonts w:asciiTheme="majorHAnsi" w:hAnsiTheme="majorHAnsi" w:cstheme="majorHAnsi"/>
                <w:b/>
                <w:szCs w:val="20"/>
              </w:rPr>
              <w:t xml:space="preserve"> : </w:t>
            </w:r>
            <w:r w:rsidR="0002758C" w:rsidRPr="00653AA4">
              <w:rPr>
                <w:rFonts w:cs="Arial"/>
                <w:spacing w:val="-8"/>
                <w:szCs w:val="20"/>
              </w:rPr>
              <w:t>…/…/…</w:t>
            </w:r>
          </w:p>
          <w:p w14:paraId="043521DF" w14:textId="77777777" w:rsidR="004051BC" w:rsidRDefault="004051BC" w:rsidP="0002758C">
            <w:pPr>
              <w:jc w:val="center"/>
              <w:rPr>
                <w:rFonts w:cs="Arial"/>
                <w:spacing w:val="-8"/>
                <w:szCs w:val="20"/>
              </w:rPr>
            </w:pPr>
          </w:p>
          <w:p w14:paraId="05611D71" w14:textId="3AED0AC7" w:rsidR="004051BC" w:rsidRDefault="004051BC" w:rsidP="0002758C">
            <w:pPr>
              <w:jc w:val="center"/>
              <w:rPr>
                <w:rFonts w:cs="Arial"/>
                <w:b/>
                <w:spacing w:val="-8"/>
                <w:szCs w:val="20"/>
              </w:rPr>
            </w:pPr>
            <w:r>
              <w:rPr>
                <w:rFonts w:cs="Arial"/>
                <w:b/>
                <w:spacing w:val="-8"/>
                <w:szCs w:val="20"/>
              </w:rPr>
              <w:t>Activité 201</w:t>
            </w:r>
            <w:r w:rsidR="00DB28A7">
              <w:rPr>
                <w:rFonts w:cs="Arial"/>
                <w:b/>
                <w:spacing w:val="-8"/>
                <w:szCs w:val="20"/>
              </w:rPr>
              <w:t xml:space="preserve">8 </w:t>
            </w:r>
            <w:r>
              <w:rPr>
                <w:rFonts w:cs="Arial"/>
                <w:b/>
                <w:spacing w:val="-8"/>
                <w:szCs w:val="20"/>
              </w:rPr>
              <w:t xml:space="preserve">&lt; 50 cycles d’insémination     </w:t>
            </w:r>
            <w:r>
              <w:rPr>
                <w:rFonts w:cs="Arial"/>
                <w:b/>
                <w:spacing w:val="-8"/>
                <w:szCs w:val="20"/>
              </w:rPr>
              <w:sym w:font="Wingdings" w:char="F06F"/>
            </w:r>
            <w:r>
              <w:rPr>
                <w:rFonts w:cs="Arial"/>
                <w:b/>
                <w:spacing w:val="-8"/>
                <w:szCs w:val="20"/>
              </w:rPr>
              <w:t xml:space="preserve">  Oui  </w:t>
            </w:r>
            <w:r>
              <w:rPr>
                <w:rFonts w:cs="Arial"/>
                <w:b/>
                <w:spacing w:val="-8"/>
                <w:szCs w:val="20"/>
              </w:rPr>
              <w:sym w:font="Wingdings" w:char="F06F"/>
            </w:r>
            <w:r>
              <w:rPr>
                <w:rFonts w:cs="Arial"/>
                <w:b/>
                <w:spacing w:val="-8"/>
                <w:szCs w:val="20"/>
              </w:rPr>
              <w:t xml:space="preserve"> Non</w:t>
            </w:r>
          </w:p>
          <w:p w14:paraId="79B318B7" w14:textId="5A6D0F35" w:rsidR="004051BC" w:rsidRPr="004051BC" w:rsidRDefault="00A60DCC" w:rsidP="0002758C">
            <w:pPr>
              <w:jc w:val="center"/>
              <w:rPr>
                <w:rFonts w:cs="Arial"/>
                <w:b/>
                <w:spacing w:val="-8"/>
                <w:szCs w:val="20"/>
              </w:rPr>
            </w:pPr>
            <w:r>
              <w:rPr>
                <w:rFonts w:cs="Arial"/>
                <w:b/>
                <w:spacing w:val="-8"/>
                <w:szCs w:val="20"/>
              </w:rPr>
              <w:t>Activité 201</w:t>
            </w:r>
            <w:r w:rsidR="00DB28A7">
              <w:rPr>
                <w:rFonts w:cs="Arial"/>
                <w:b/>
                <w:spacing w:val="-8"/>
                <w:szCs w:val="20"/>
              </w:rPr>
              <w:t xml:space="preserve">8 </w:t>
            </w:r>
            <w:r>
              <w:rPr>
                <w:rFonts w:cs="Arial"/>
                <w:b/>
                <w:spacing w:val="-8"/>
                <w:szCs w:val="20"/>
              </w:rPr>
              <w:t>d’IA avec spermatozoïdes</w:t>
            </w:r>
            <w:r w:rsidR="004051BC">
              <w:rPr>
                <w:rFonts w:cs="Arial"/>
                <w:b/>
                <w:spacing w:val="-8"/>
                <w:szCs w:val="20"/>
              </w:rPr>
              <w:t xml:space="preserve"> de donneur </w:t>
            </w:r>
            <w:r w:rsidR="004051BC">
              <w:rPr>
                <w:rFonts w:cs="Arial"/>
                <w:b/>
                <w:spacing w:val="-8"/>
                <w:szCs w:val="20"/>
              </w:rPr>
              <w:sym w:font="Wingdings" w:char="F06F"/>
            </w:r>
            <w:r w:rsidR="004051BC">
              <w:rPr>
                <w:rFonts w:cs="Arial"/>
                <w:b/>
                <w:spacing w:val="-8"/>
                <w:szCs w:val="20"/>
              </w:rPr>
              <w:t xml:space="preserve">  Oui </w:t>
            </w:r>
            <w:r w:rsidR="004051BC">
              <w:rPr>
                <w:rFonts w:cs="Arial"/>
                <w:b/>
                <w:spacing w:val="-8"/>
                <w:szCs w:val="20"/>
              </w:rPr>
              <w:sym w:font="Wingdings" w:char="F06F"/>
            </w:r>
            <w:r w:rsidR="004051BC">
              <w:rPr>
                <w:rFonts w:cs="Arial"/>
                <w:b/>
                <w:spacing w:val="-8"/>
                <w:szCs w:val="20"/>
              </w:rPr>
              <w:t xml:space="preserve"> Non</w:t>
            </w:r>
          </w:p>
          <w:p w14:paraId="66C82C2C" w14:textId="77777777" w:rsidR="00D95AA4" w:rsidRPr="00D52830" w:rsidRDefault="00D95AA4" w:rsidP="000E5ABD">
            <w:pPr>
              <w:jc w:val="center"/>
              <w:rPr>
                <w:rFonts w:cs="Arial"/>
                <w:spacing w:val="-8"/>
                <w:szCs w:val="20"/>
              </w:rPr>
            </w:pPr>
          </w:p>
        </w:tc>
      </w:tr>
      <w:tr w:rsidR="00D95AA4" w:rsidRPr="005F2AD2" w14:paraId="40667E27" w14:textId="77777777" w:rsidTr="00D95AA4">
        <w:trPr>
          <w:cantSplit/>
          <w:trHeight w:val="2212"/>
          <w:jc w:val="center"/>
        </w:trPr>
        <w:tc>
          <w:tcPr>
            <w:tcW w:w="5000" w:type="pct"/>
          </w:tcPr>
          <w:p w14:paraId="2923CA37" w14:textId="77777777" w:rsidR="00D95AA4" w:rsidRPr="005F2AD2" w:rsidRDefault="00D95AA4" w:rsidP="00D95AA4">
            <w:pPr>
              <w:rPr>
                <w:rFonts w:asciiTheme="majorHAnsi" w:hAnsiTheme="majorHAnsi" w:cstheme="majorHAnsi"/>
                <w:b/>
                <w:szCs w:val="20"/>
              </w:rPr>
            </w:pPr>
          </w:p>
          <w:p w14:paraId="5D11692F" w14:textId="77777777" w:rsidR="00D95AA4" w:rsidRPr="005F2AD2" w:rsidRDefault="00D95AA4" w:rsidP="00D95AA4">
            <w:pPr>
              <w:rPr>
                <w:rFonts w:asciiTheme="majorHAnsi" w:hAnsiTheme="majorHAnsi" w:cstheme="majorHAnsi"/>
                <w:b/>
                <w:szCs w:val="20"/>
              </w:rPr>
            </w:pPr>
            <w:r w:rsidRPr="005F2AD2">
              <w:rPr>
                <w:rFonts w:asciiTheme="majorHAnsi" w:hAnsiTheme="majorHAnsi" w:cstheme="majorHAnsi"/>
                <w:b/>
                <w:szCs w:val="20"/>
              </w:rPr>
              <w:t xml:space="preserve">Personnes rencontrées : </w:t>
            </w:r>
          </w:p>
          <w:p w14:paraId="7FFD1BAB" w14:textId="77777777" w:rsidR="0002758C" w:rsidRPr="005F2AD2" w:rsidRDefault="0002758C" w:rsidP="00D95AA4">
            <w:pPr>
              <w:rPr>
                <w:rFonts w:asciiTheme="majorHAnsi" w:hAnsiTheme="majorHAnsi" w:cstheme="majorHAnsi"/>
                <w:b/>
                <w:szCs w:val="20"/>
              </w:rPr>
            </w:pPr>
          </w:p>
          <w:p w14:paraId="2C1B6908" w14:textId="77777777" w:rsidR="0002758C" w:rsidRPr="005F2AD2" w:rsidRDefault="00D95AA4" w:rsidP="00D95AA4">
            <w:pPr>
              <w:rPr>
                <w:rFonts w:asciiTheme="majorHAnsi" w:hAnsiTheme="majorHAnsi" w:cstheme="majorHAnsi"/>
                <w:szCs w:val="20"/>
              </w:rPr>
            </w:pPr>
            <w:r w:rsidRPr="005F2AD2">
              <w:rPr>
                <w:rFonts w:asciiTheme="majorHAnsi" w:hAnsiTheme="majorHAnsi" w:cstheme="majorHAnsi"/>
                <w:szCs w:val="20"/>
              </w:rPr>
              <w:t xml:space="preserve">- </w:t>
            </w:r>
            <w:r w:rsidR="0002758C" w:rsidRPr="005F2AD2">
              <w:rPr>
                <w:rFonts w:asciiTheme="majorHAnsi" w:hAnsiTheme="majorHAnsi" w:cstheme="majorHAnsi"/>
                <w:szCs w:val="20"/>
              </w:rPr>
              <w:t>Personne responsable :</w:t>
            </w:r>
          </w:p>
          <w:p w14:paraId="32991FC3" w14:textId="77777777" w:rsidR="0002758C" w:rsidRPr="005F2AD2" w:rsidRDefault="0002758C" w:rsidP="0002758C">
            <w:pPr>
              <w:tabs>
                <w:tab w:val="left" w:pos="577"/>
              </w:tabs>
              <w:ind w:left="139" w:hanging="42"/>
              <w:rPr>
                <w:rFonts w:cs="Arial"/>
                <w:spacing w:val="-8"/>
                <w:szCs w:val="20"/>
              </w:rPr>
            </w:pPr>
            <w:r w:rsidRPr="005F2AD2">
              <w:rPr>
                <w:rFonts w:cs="Arial"/>
                <w:b/>
                <w:szCs w:val="20"/>
              </w:rPr>
              <w:fldChar w:fldCharType="begin">
                <w:ffData>
                  <w:name w:val="CaseACocher16"/>
                  <w:enabled/>
                  <w:calcOnExit w:val="0"/>
                  <w:checkBox>
                    <w:sizeAuto/>
                    <w:default w:val="0"/>
                  </w:checkBox>
                </w:ffData>
              </w:fldChar>
            </w:r>
            <w:r w:rsidRPr="005F2AD2">
              <w:rPr>
                <w:rFonts w:cs="Arial"/>
                <w:b/>
                <w:szCs w:val="20"/>
              </w:rPr>
              <w:instrText xml:space="preserve"> FORMCHECKBOX </w:instrText>
            </w:r>
            <w:r w:rsidR="00903144">
              <w:rPr>
                <w:rFonts w:cs="Arial"/>
                <w:b/>
                <w:szCs w:val="20"/>
              </w:rPr>
            </w:r>
            <w:r w:rsidR="00903144">
              <w:rPr>
                <w:rFonts w:cs="Arial"/>
                <w:b/>
                <w:szCs w:val="20"/>
              </w:rPr>
              <w:fldChar w:fldCharType="separate"/>
            </w:r>
            <w:r w:rsidRPr="005F2AD2">
              <w:rPr>
                <w:rFonts w:cs="Arial"/>
                <w:b/>
                <w:szCs w:val="20"/>
              </w:rPr>
              <w:fldChar w:fldCharType="end"/>
            </w:r>
            <w:r w:rsidRPr="005F2AD2">
              <w:rPr>
                <w:rFonts w:cs="Arial"/>
                <w:b/>
                <w:szCs w:val="20"/>
              </w:rPr>
              <w:t xml:space="preserve"> </w:t>
            </w:r>
            <w:r w:rsidRPr="005F2AD2">
              <w:rPr>
                <w:rFonts w:asciiTheme="majorHAnsi" w:hAnsiTheme="majorHAnsi" w:cstheme="majorHAnsi"/>
                <w:szCs w:val="20"/>
              </w:rPr>
              <w:t xml:space="preserve">Directeur : </w:t>
            </w:r>
          </w:p>
          <w:p w14:paraId="37645D19" w14:textId="77777777" w:rsidR="0002758C" w:rsidRPr="005F2AD2" w:rsidRDefault="0002758C" w:rsidP="0002758C">
            <w:pPr>
              <w:tabs>
                <w:tab w:val="left" w:pos="577"/>
              </w:tabs>
              <w:ind w:left="139" w:hanging="42"/>
              <w:rPr>
                <w:rFonts w:asciiTheme="majorHAnsi" w:hAnsiTheme="majorHAnsi" w:cstheme="majorHAnsi"/>
                <w:szCs w:val="20"/>
              </w:rPr>
            </w:pPr>
            <w:r w:rsidRPr="005F2AD2">
              <w:rPr>
                <w:rFonts w:cs="Arial"/>
                <w:b/>
                <w:szCs w:val="20"/>
              </w:rPr>
              <w:fldChar w:fldCharType="begin">
                <w:ffData>
                  <w:name w:val="CaseACocher16"/>
                  <w:enabled/>
                  <w:calcOnExit w:val="0"/>
                  <w:checkBox>
                    <w:sizeAuto/>
                    <w:default w:val="0"/>
                  </w:checkBox>
                </w:ffData>
              </w:fldChar>
            </w:r>
            <w:r w:rsidRPr="005F2AD2">
              <w:rPr>
                <w:rFonts w:cs="Arial"/>
                <w:b/>
                <w:szCs w:val="20"/>
              </w:rPr>
              <w:instrText xml:space="preserve"> FORMCHECKBOX </w:instrText>
            </w:r>
            <w:r w:rsidR="00903144">
              <w:rPr>
                <w:rFonts w:cs="Arial"/>
                <w:b/>
                <w:szCs w:val="20"/>
              </w:rPr>
            </w:r>
            <w:r w:rsidR="00903144">
              <w:rPr>
                <w:rFonts w:cs="Arial"/>
                <w:b/>
                <w:szCs w:val="20"/>
              </w:rPr>
              <w:fldChar w:fldCharType="separate"/>
            </w:r>
            <w:r w:rsidRPr="005F2AD2">
              <w:rPr>
                <w:rFonts w:cs="Arial"/>
                <w:b/>
                <w:szCs w:val="20"/>
              </w:rPr>
              <w:fldChar w:fldCharType="end"/>
            </w:r>
            <w:r w:rsidRPr="005F2AD2">
              <w:rPr>
                <w:rFonts w:cs="Arial"/>
                <w:b/>
                <w:szCs w:val="20"/>
              </w:rPr>
              <w:t xml:space="preserve"> </w:t>
            </w:r>
            <w:r w:rsidR="00D25558" w:rsidRPr="005F2AD2">
              <w:rPr>
                <w:rFonts w:cs="Arial"/>
                <w:szCs w:val="20"/>
              </w:rPr>
              <w:t>ou</w:t>
            </w:r>
            <w:r w:rsidR="00D25558" w:rsidRPr="005F2AD2">
              <w:rPr>
                <w:rFonts w:cs="Arial"/>
                <w:b/>
                <w:szCs w:val="20"/>
              </w:rPr>
              <w:t xml:space="preserve"> </w:t>
            </w:r>
            <w:r w:rsidRPr="005F2AD2">
              <w:rPr>
                <w:rFonts w:asciiTheme="majorHAnsi" w:hAnsiTheme="majorHAnsi" w:cstheme="majorHAnsi"/>
                <w:szCs w:val="20"/>
              </w:rPr>
              <w:t xml:space="preserve">Directeur adjoint : </w:t>
            </w:r>
          </w:p>
          <w:p w14:paraId="20545915" w14:textId="77777777" w:rsidR="00D25558" w:rsidRPr="005F2AD2" w:rsidRDefault="00D25558" w:rsidP="0002758C">
            <w:pPr>
              <w:tabs>
                <w:tab w:val="left" w:pos="577"/>
              </w:tabs>
              <w:ind w:left="139" w:hanging="42"/>
              <w:rPr>
                <w:rFonts w:asciiTheme="majorHAnsi" w:hAnsiTheme="majorHAnsi" w:cstheme="majorHAnsi"/>
                <w:szCs w:val="20"/>
              </w:rPr>
            </w:pPr>
          </w:p>
          <w:p w14:paraId="5EEA3BAA" w14:textId="1356031E" w:rsidR="00D95AA4" w:rsidRPr="005F2AD2" w:rsidRDefault="00D95AA4" w:rsidP="00D95AA4">
            <w:pPr>
              <w:rPr>
                <w:rFonts w:asciiTheme="majorHAnsi" w:hAnsiTheme="majorHAnsi" w:cstheme="majorHAnsi"/>
                <w:szCs w:val="20"/>
              </w:rPr>
            </w:pPr>
            <w:r w:rsidRPr="005F2AD2">
              <w:rPr>
                <w:rFonts w:asciiTheme="majorHAnsi" w:hAnsiTheme="majorHAnsi" w:cstheme="majorHAnsi"/>
                <w:szCs w:val="20"/>
              </w:rPr>
              <w:t xml:space="preserve">- </w:t>
            </w:r>
            <w:r w:rsidR="000D65C4" w:rsidRPr="005F2AD2">
              <w:rPr>
                <w:rFonts w:asciiTheme="majorHAnsi" w:hAnsiTheme="majorHAnsi" w:cstheme="majorHAnsi"/>
                <w:szCs w:val="20"/>
              </w:rPr>
              <w:t xml:space="preserve">Biologiste </w:t>
            </w:r>
            <w:r w:rsidRPr="005F2AD2">
              <w:rPr>
                <w:rFonts w:asciiTheme="majorHAnsi" w:hAnsiTheme="majorHAnsi" w:cstheme="majorHAnsi"/>
                <w:szCs w:val="20"/>
              </w:rPr>
              <w:t xml:space="preserve">du laboratoire, compétent </w:t>
            </w:r>
            <w:r w:rsidR="000D65C4" w:rsidRPr="005F2AD2">
              <w:rPr>
                <w:rFonts w:asciiTheme="majorHAnsi" w:hAnsiTheme="majorHAnsi" w:cstheme="majorHAnsi"/>
                <w:szCs w:val="20"/>
              </w:rPr>
              <w:t xml:space="preserve">au sens de l’article L.2142-1 </w:t>
            </w:r>
            <w:r w:rsidRPr="005F2AD2">
              <w:rPr>
                <w:rFonts w:asciiTheme="majorHAnsi" w:hAnsiTheme="majorHAnsi" w:cstheme="majorHAnsi"/>
                <w:szCs w:val="20"/>
              </w:rPr>
              <w:t>pour l’activité</w:t>
            </w:r>
            <w:r w:rsidR="00947A0D" w:rsidRPr="005F2AD2">
              <w:rPr>
                <w:rFonts w:asciiTheme="majorHAnsi" w:hAnsiTheme="majorHAnsi" w:cstheme="majorHAnsi"/>
                <w:szCs w:val="20"/>
              </w:rPr>
              <w:t> :</w:t>
            </w:r>
          </w:p>
          <w:p w14:paraId="5AFFDC12" w14:textId="77777777" w:rsidR="0002758C" w:rsidRPr="005F2AD2" w:rsidRDefault="0002758C" w:rsidP="0002758C">
            <w:pPr>
              <w:ind w:left="708"/>
              <w:rPr>
                <w:rFonts w:asciiTheme="majorHAnsi" w:hAnsiTheme="majorHAnsi" w:cstheme="majorHAnsi"/>
                <w:szCs w:val="20"/>
              </w:rPr>
            </w:pPr>
            <w:r w:rsidRPr="005F2AD2">
              <w:rPr>
                <w:rFonts w:asciiTheme="majorHAnsi" w:hAnsiTheme="majorHAnsi" w:cstheme="majorHAnsi"/>
                <w:szCs w:val="20"/>
              </w:rPr>
              <w:t xml:space="preserve">- </w:t>
            </w:r>
          </w:p>
          <w:p w14:paraId="24AA8D49" w14:textId="77777777" w:rsidR="0002758C" w:rsidRPr="005F2AD2" w:rsidRDefault="0002758C" w:rsidP="0002758C">
            <w:pPr>
              <w:ind w:left="708"/>
              <w:rPr>
                <w:rFonts w:asciiTheme="majorHAnsi" w:hAnsiTheme="majorHAnsi" w:cstheme="majorHAnsi"/>
                <w:szCs w:val="20"/>
              </w:rPr>
            </w:pPr>
            <w:r w:rsidRPr="005F2AD2">
              <w:rPr>
                <w:rFonts w:asciiTheme="majorHAnsi" w:hAnsiTheme="majorHAnsi" w:cstheme="majorHAnsi"/>
                <w:szCs w:val="20"/>
              </w:rPr>
              <w:t xml:space="preserve">- </w:t>
            </w:r>
          </w:p>
          <w:p w14:paraId="3DFAEED4" w14:textId="77777777" w:rsidR="00D95AA4" w:rsidRPr="005F2AD2" w:rsidRDefault="00D95AA4" w:rsidP="00D95AA4">
            <w:pPr>
              <w:rPr>
                <w:rFonts w:asciiTheme="majorHAnsi" w:hAnsiTheme="majorHAnsi" w:cstheme="majorHAnsi"/>
                <w:szCs w:val="20"/>
              </w:rPr>
            </w:pPr>
          </w:p>
          <w:p w14:paraId="5EA91587" w14:textId="77777777" w:rsidR="00D95AA4" w:rsidRPr="005F2AD2" w:rsidRDefault="00D95AA4" w:rsidP="00D95AA4">
            <w:pPr>
              <w:rPr>
                <w:rFonts w:asciiTheme="majorHAnsi" w:hAnsiTheme="majorHAnsi" w:cstheme="majorHAnsi"/>
                <w:b/>
                <w:szCs w:val="20"/>
              </w:rPr>
            </w:pPr>
            <w:r w:rsidRPr="005F2AD2">
              <w:rPr>
                <w:rFonts w:asciiTheme="majorHAnsi" w:hAnsiTheme="majorHAnsi" w:cstheme="majorHAnsi"/>
                <w:b/>
                <w:szCs w:val="20"/>
              </w:rPr>
              <w:t xml:space="preserve">Inspection réalisée par : </w:t>
            </w:r>
          </w:p>
          <w:p w14:paraId="17ABC612" w14:textId="77777777" w:rsidR="00D25558" w:rsidRPr="005F2AD2" w:rsidRDefault="00D25558" w:rsidP="00D95AA4">
            <w:pPr>
              <w:rPr>
                <w:rFonts w:asciiTheme="majorHAnsi" w:hAnsiTheme="majorHAnsi" w:cstheme="majorHAnsi"/>
                <w:b/>
                <w:szCs w:val="20"/>
              </w:rPr>
            </w:pPr>
          </w:p>
          <w:p w14:paraId="33DA54D7" w14:textId="77777777" w:rsidR="00D25558" w:rsidRPr="005F2AD2" w:rsidRDefault="00D25558" w:rsidP="00D25558">
            <w:pPr>
              <w:rPr>
                <w:rFonts w:asciiTheme="majorHAnsi" w:hAnsiTheme="majorHAnsi" w:cstheme="majorHAnsi"/>
                <w:szCs w:val="20"/>
              </w:rPr>
            </w:pPr>
            <w:r w:rsidRPr="005F2AD2">
              <w:rPr>
                <w:rFonts w:asciiTheme="majorHAnsi" w:hAnsiTheme="majorHAnsi" w:cstheme="majorHAnsi"/>
                <w:szCs w:val="20"/>
              </w:rPr>
              <w:t xml:space="preserve"> </w:t>
            </w:r>
            <w:r w:rsidRPr="005F2AD2">
              <w:rPr>
                <w:rFonts w:cs="Arial"/>
                <w:b/>
                <w:szCs w:val="20"/>
              </w:rPr>
              <w:fldChar w:fldCharType="begin">
                <w:ffData>
                  <w:name w:val="CaseACocher16"/>
                  <w:enabled/>
                  <w:calcOnExit w:val="0"/>
                  <w:checkBox>
                    <w:sizeAuto/>
                    <w:default w:val="0"/>
                  </w:checkBox>
                </w:ffData>
              </w:fldChar>
            </w:r>
            <w:r w:rsidRPr="005F2AD2">
              <w:rPr>
                <w:rFonts w:cs="Arial"/>
                <w:b/>
                <w:szCs w:val="20"/>
              </w:rPr>
              <w:instrText xml:space="preserve"> FORMCHECKBOX </w:instrText>
            </w:r>
            <w:r w:rsidR="00903144">
              <w:rPr>
                <w:rFonts w:cs="Arial"/>
                <w:b/>
                <w:szCs w:val="20"/>
              </w:rPr>
            </w:r>
            <w:r w:rsidR="00903144">
              <w:rPr>
                <w:rFonts w:cs="Arial"/>
                <w:b/>
                <w:szCs w:val="20"/>
              </w:rPr>
              <w:fldChar w:fldCharType="separate"/>
            </w:r>
            <w:r w:rsidRPr="005F2AD2">
              <w:rPr>
                <w:rFonts w:cs="Arial"/>
                <w:b/>
                <w:szCs w:val="20"/>
              </w:rPr>
              <w:fldChar w:fldCharType="end"/>
            </w:r>
            <w:r w:rsidRPr="005F2AD2">
              <w:rPr>
                <w:rFonts w:cs="Arial"/>
                <w:b/>
                <w:szCs w:val="20"/>
              </w:rPr>
              <w:t xml:space="preserve"> </w:t>
            </w:r>
            <w:r w:rsidRPr="005F2AD2">
              <w:rPr>
                <w:rFonts w:asciiTheme="majorHAnsi" w:hAnsiTheme="majorHAnsi" w:cstheme="majorHAnsi"/>
                <w:szCs w:val="20"/>
              </w:rPr>
              <w:t>Médecin de l’ARS (inspecteur, conseil) :</w:t>
            </w:r>
          </w:p>
          <w:p w14:paraId="59F58DB3" w14:textId="77777777" w:rsidR="00D95AA4" w:rsidRPr="005F2AD2" w:rsidRDefault="00D25558" w:rsidP="00D95AA4">
            <w:pPr>
              <w:rPr>
                <w:rFonts w:asciiTheme="majorHAnsi" w:hAnsiTheme="majorHAnsi" w:cstheme="majorHAnsi"/>
                <w:szCs w:val="20"/>
              </w:rPr>
            </w:pPr>
            <w:r w:rsidRPr="005F2AD2">
              <w:rPr>
                <w:rFonts w:cs="Arial"/>
                <w:b/>
                <w:szCs w:val="20"/>
              </w:rPr>
              <w:t xml:space="preserve"> </w:t>
            </w:r>
            <w:r w:rsidRPr="005F2AD2">
              <w:rPr>
                <w:rFonts w:cs="Arial"/>
                <w:b/>
                <w:szCs w:val="20"/>
              </w:rPr>
              <w:fldChar w:fldCharType="begin">
                <w:ffData>
                  <w:name w:val="CaseACocher16"/>
                  <w:enabled/>
                  <w:calcOnExit w:val="0"/>
                  <w:checkBox>
                    <w:sizeAuto/>
                    <w:default w:val="0"/>
                  </w:checkBox>
                </w:ffData>
              </w:fldChar>
            </w:r>
            <w:r w:rsidRPr="005F2AD2">
              <w:rPr>
                <w:rFonts w:cs="Arial"/>
                <w:b/>
                <w:szCs w:val="20"/>
              </w:rPr>
              <w:instrText xml:space="preserve"> FORMCHECKBOX </w:instrText>
            </w:r>
            <w:r w:rsidR="00903144">
              <w:rPr>
                <w:rFonts w:cs="Arial"/>
                <w:b/>
                <w:szCs w:val="20"/>
              </w:rPr>
            </w:r>
            <w:r w:rsidR="00903144">
              <w:rPr>
                <w:rFonts w:cs="Arial"/>
                <w:b/>
                <w:szCs w:val="20"/>
              </w:rPr>
              <w:fldChar w:fldCharType="separate"/>
            </w:r>
            <w:r w:rsidRPr="005F2AD2">
              <w:rPr>
                <w:rFonts w:cs="Arial"/>
                <w:b/>
                <w:szCs w:val="20"/>
              </w:rPr>
              <w:fldChar w:fldCharType="end"/>
            </w:r>
            <w:r w:rsidRPr="005F2AD2">
              <w:rPr>
                <w:rFonts w:cs="Arial"/>
                <w:b/>
                <w:szCs w:val="20"/>
              </w:rPr>
              <w:t xml:space="preserve"> </w:t>
            </w:r>
            <w:r w:rsidR="00947A0D" w:rsidRPr="005F2AD2">
              <w:rPr>
                <w:rFonts w:asciiTheme="majorHAnsi" w:hAnsiTheme="majorHAnsi" w:cstheme="majorHAnsi"/>
                <w:szCs w:val="20"/>
              </w:rPr>
              <w:t>P</w:t>
            </w:r>
            <w:r w:rsidR="00D95AA4" w:rsidRPr="005F2AD2">
              <w:rPr>
                <w:rFonts w:asciiTheme="majorHAnsi" w:hAnsiTheme="majorHAnsi" w:cstheme="majorHAnsi"/>
                <w:szCs w:val="20"/>
              </w:rPr>
              <w:t>harmacien inspecteur de santé publique de l’ARS</w:t>
            </w:r>
            <w:r w:rsidR="00947A0D" w:rsidRPr="005F2AD2">
              <w:rPr>
                <w:rFonts w:asciiTheme="majorHAnsi" w:hAnsiTheme="majorHAnsi" w:cstheme="majorHAnsi"/>
                <w:szCs w:val="20"/>
              </w:rPr>
              <w:t xml:space="preserve"> : </w:t>
            </w:r>
          </w:p>
          <w:p w14:paraId="3C4A04D0" w14:textId="77777777" w:rsidR="00D25558" w:rsidRPr="005F2AD2" w:rsidRDefault="00D25558" w:rsidP="00D95AA4">
            <w:pPr>
              <w:rPr>
                <w:rFonts w:asciiTheme="majorHAnsi" w:hAnsiTheme="majorHAnsi" w:cstheme="majorHAnsi"/>
                <w:szCs w:val="20"/>
              </w:rPr>
            </w:pPr>
            <w:r w:rsidRPr="005F2AD2">
              <w:rPr>
                <w:rFonts w:asciiTheme="majorHAnsi" w:hAnsiTheme="majorHAnsi" w:cstheme="majorHAnsi"/>
                <w:szCs w:val="20"/>
              </w:rPr>
              <w:t xml:space="preserve"> </w:t>
            </w:r>
            <w:r w:rsidRPr="005F2AD2">
              <w:rPr>
                <w:rFonts w:cs="Arial"/>
                <w:b/>
                <w:szCs w:val="20"/>
              </w:rPr>
              <w:fldChar w:fldCharType="begin">
                <w:ffData>
                  <w:name w:val="CaseACocher16"/>
                  <w:enabled/>
                  <w:calcOnExit w:val="0"/>
                  <w:checkBox>
                    <w:sizeAuto/>
                    <w:default w:val="0"/>
                  </w:checkBox>
                </w:ffData>
              </w:fldChar>
            </w:r>
            <w:r w:rsidRPr="005F2AD2">
              <w:rPr>
                <w:rFonts w:cs="Arial"/>
                <w:b/>
                <w:szCs w:val="20"/>
              </w:rPr>
              <w:instrText xml:space="preserve"> FORMCHECKBOX </w:instrText>
            </w:r>
            <w:r w:rsidR="00903144">
              <w:rPr>
                <w:rFonts w:cs="Arial"/>
                <w:b/>
                <w:szCs w:val="20"/>
              </w:rPr>
            </w:r>
            <w:r w:rsidR="00903144">
              <w:rPr>
                <w:rFonts w:cs="Arial"/>
                <w:b/>
                <w:szCs w:val="20"/>
              </w:rPr>
              <w:fldChar w:fldCharType="separate"/>
            </w:r>
            <w:r w:rsidRPr="005F2AD2">
              <w:rPr>
                <w:rFonts w:cs="Arial"/>
                <w:b/>
                <w:szCs w:val="20"/>
              </w:rPr>
              <w:fldChar w:fldCharType="end"/>
            </w:r>
            <w:r w:rsidRPr="005F2AD2">
              <w:rPr>
                <w:rFonts w:cs="Arial"/>
                <w:b/>
                <w:szCs w:val="20"/>
              </w:rPr>
              <w:t xml:space="preserve"> </w:t>
            </w:r>
            <w:r w:rsidRPr="005F2AD2">
              <w:rPr>
                <w:rFonts w:asciiTheme="majorHAnsi" w:hAnsiTheme="majorHAnsi" w:cstheme="majorHAnsi"/>
                <w:szCs w:val="20"/>
              </w:rPr>
              <w:t xml:space="preserve">Autre : </w:t>
            </w:r>
          </w:p>
          <w:p w14:paraId="7EA771E8" w14:textId="77777777" w:rsidR="00D95AA4" w:rsidRPr="005F2AD2" w:rsidRDefault="00D95AA4" w:rsidP="00D95AA4">
            <w:pPr>
              <w:rPr>
                <w:rFonts w:asciiTheme="majorHAnsi" w:hAnsiTheme="majorHAnsi" w:cstheme="majorHAnsi"/>
                <w:szCs w:val="20"/>
              </w:rPr>
            </w:pPr>
          </w:p>
          <w:p w14:paraId="78C9C305" w14:textId="77777777" w:rsidR="00D95AA4" w:rsidRPr="005F2AD2" w:rsidRDefault="00D95AA4" w:rsidP="00D95AA4">
            <w:pPr>
              <w:rPr>
                <w:rFonts w:cs="Arial"/>
                <w:b/>
                <w:i/>
                <w:sz w:val="16"/>
                <w:szCs w:val="16"/>
              </w:rPr>
            </w:pPr>
          </w:p>
          <w:p w14:paraId="6F4B8CD3" w14:textId="77777777" w:rsidR="00D95AA4" w:rsidRPr="005F2AD2" w:rsidRDefault="00D95AA4" w:rsidP="00D95AA4">
            <w:pPr>
              <w:rPr>
                <w:rFonts w:cs="Arial"/>
                <w:spacing w:val="-8"/>
                <w:szCs w:val="20"/>
              </w:rPr>
            </w:pPr>
          </w:p>
        </w:tc>
      </w:tr>
    </w:tbl>
    <w:p w14:paraId="37026F9E" w14:textId="77777777" w:rsidR="00B117A1" w:rsidRDefault="00B117A1" w:rsidP="00F62BD8">
      <w:pPr>
        <w:rPr>
          <w:b/>
        </w:rPr>
      </w:pPr>
    </w:p>
    <w:p w14:paraId="7380C4E1" w14:textId="77777777" w:rsidR="00B117A1" w:rsidRDefault="00B117A1" w:rsidP="00F62BD8">
      <w:pPr>
        <w:rPr>
          <w:b/>
        </w:rPr>
      </w:pPr>
    </w:p>
    <w:p w14:paraId="2E0DECB1" w14:textId="77777777" w:rsidR="00B117A1" w:rsidRDefault="00B117A1" w:rsidP="00F62BD8">
      <w:pPr>
        <w:rPr>
          <w:b/>
        </w:rPr>
      </w:pPr>
    </w:p>
    <w:p w14:paraId="673E0D01" w14:textId="77777777" w:rsidR="00986964" w:rsidRPr="002078A2" w:rsidRDefault="00986964" w:rsidP="00F62BD8">
      <w:pPr>
        <w:rPr>
          <w:b/>
        </w:rPr>
      </w:pPr>
    </w:p>
    <w:p w14:paraId="5285BCDF" w14:textId="18B7C995" w:rsidR="00D14712" w:rsidRDefault="00D14712" w:rsidP="00F62BD8">
      <w:pPr>
        <w:rPr>
          <w:rFonts w:asciiTheme="majorHAnsi" w:hAnsiTheme="majorHAnsi" w:cstheme="majorHAnsi"/>
          <w:b/>
          <w:szCs w:val="20"/>
        </w:rPr>
      </w:pPr>
      <w:r>
        <w:rPr>
          <w:rFonts w:asciiTheme="majorHAnsi" w:hAnsiTheme="majorHAnsi" w:cstheme="majorHAnsi"/>
          <w:b/>
          <w:szCs w:val="20"/>
        </w:rPr>
        <w:br w:type="page"/>
      </w:r>
    </w:p>
    <w:sdt>
      <w:sdtPr>
        <w:rPr>
          <w:rFonts w:ascii="Arial" w:eastAsia="Times New Roman" w:hAnsi="Arial" w:cs="Times New Roman"/>
          <w:color w:val="auto"/>
          <w:sz w:val="20"/>
          <w:szCs w:val="24"/>
        </w:rPr>
        <w:id w:val="620121659"/>
        <w:docPartObj>
          <w:docPartGallery w:val="Table of Contents"/>
          <w:docPartUnique/>
        </w:docPartObj>
      </w:sdtPr>
      <w:sdtEndPr>
        <w:rPr>
          <w:b/>
          <w:bCs/>
        </w:rPr>
      </w:sdtEndPr>
      <w:sdtContent>
        <w:p w14:paraId="49720851" w14:textId="20BF39DF" w:rsidR="00D14712" w:rsidRDefault="00D14712">
          <w:pPr>
            <w:pStyle w:val="En-ttedetabledesmatires"/>
          </w:pPr>
          <w:r>
            <w:t>Table des matières</w:t>
          </w:r>
          <w:r w:rsidR="00E95811">
            <w:t xml:space="preserve"> de la grille d’inspection</w:t>
          </w:r>
        </w:p>
        <w:p w14:paraId="631BF295" w14:textId="77777777" w:rsidR="00E95811" w:rsidRPr="00E95811" w:rsidRDefault="00E95811" w:rsidP="00E95811"/>
        <w:p w14:paraId="32C2C936" w14:textId="43FDE62B" w:rsidR="00C717C6" w:rsidRDefault="00D14712">
          <w:pPr>
            <w:pStyle w:val="TM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2859014" w:history="1">
            <w:r w:rsidR="00C717C6" w:rsidRPr="00E86B14">
              <w:rPr>
                <w:rStyle w:val="Lienhypertexte"/>
                <w:noProof/>
              </w:rPr>
              <w:t>I. Organisation générale</w:t>
            </w:r>
            <w:r w:rsidR="00C717C6">
              <w:rPr>
                <w:noProof/>
                <w:webHidden/>
              </w:rPr>
              <w:tab/>
            </w:r>
            <w:r w:rsidR="00C717C6">
              <w:rPr>
                <w:noProof/>
                <w:webHidden/>
              </w:rPr>
              <w:fldChar w:fldCharType="begin"/>
            </w:r>
            <w:r w:rsidR="00C717C6">
              <w:rPr>
                <w:noProof/>
                <w:webHidden/>
              </w:rPr>
              <w:instrText xml:space="preserve"> PAGEREF _Toc72859014 \h </w:instrText>
            </w:r>
            <w:r w:rsidR="00C717C6">
              <w:rPr>
                <w:noProof/>
                <w:webHidden/>
              </w:rPr>
            </w:r>
            <w:r w:rsidR="00C717C6">
              <w:rPr>
                <w:noProof/>
                <w:webHidden/>
              </w:rPr>
              <w:fldChar w:fldCharType="separate"/>
            </w:r>
            <w:r w:rsidR="00C717C6">
              <w:rPr>
                <w:noProof/>
                <w:webHidden/>
              </w:rPr>
              <w:t>8</w:t>
            </w:r>
            <w:r w:rsidR="00C717C6">
              <w:rPr>
                <w:noProof/>
                <w:webHidden/>
              </w:rPr>
              <w:fldChar w:fldCharType="end"/>
            </w:r>
          </w:hyperlink>
        </w:p>
        <w:p w14:paraId="75ADFB79" w14:textId="1DBA042C"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15" w:history="1">
            <w:r w:rsidR="00C717C6" w:rsidRPr="00E86B14">
              <w:rPr>
                <w:rStyle w:val="Lienhypertexte"/>
                <w:noProof/>
              </w:rPr>
              <w:t>Autorisation ARS, accréditation Cofrac, management de la qualité, gestion des risques, dispositif de vigilance en AMP, système d’information</w:t>
            </w:r>
            <w:r w:rsidR="00C717C6">
              <w:rPr>
                <w:noProof/>
                <w:webHidden/>
              </w:rPr>
              <w:tab/>
            </w:r>
            <w:r w:rsidR="00C717C6">
              <w:rPr>
                <w:noProof/>
                <w:webHidden/>
              </w:rPr>
              <w:fldChar w:fldCharType="begin"/>
            </w:r>
            <w:r w:rsidR="00C717C6">
              <w:rPr>
                <w:noProof/>
                <w:webHidden/>
              </w:rPr>
              <w:instrText xml:space="preserve"> PAGEREF _Toc72859015 \h </w:instrText>
            </w:r>
            <w:r w:rsidR="00C717C6">
              <w:rPr>
                <w:noProof/>
                <w:webHidden/>
              </w:rPr>
            </w:r>
            <w:r w:rsidR="00C717C6">
              <w:rPr>
                <w:noProof/>
                <w:webHidden/>
              </w:rPr>
              <w:fldChar w:fldCharType="separate"/>
            </w:r>
            <w:r w:rsidR="00C717C6">
              <w:rPr>
                <w:noProof/>
                <w:webHidden/>
              </w:rPr>
              <w:t>8</w:t>
            </w:r>
            <w:r w:rsidR="00C717C6">
              <w:rPr>
                <w:noProof/>
                <w:webHidden/>
              </w:rPr>
              <w:fldChar w:fldCharType="end"/>
            </w:r>
          </w:hyperlink>
        </w:p>
        <w:p w14:paraId="2E954F83" w14:textId="28F1466A"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16" w:history="1">
            <w:r w:rsidR="00C717C6" w:rsidRPr="00E86B14">
              <w:rPr>
                <w:rStyle w:val="Lienhypertexte"/>
                <w:noProof/>
              </w:rPr>
              <w:t>II. Personnel</w:t>
            </w:r>
            <w:r w:rsidR="00C717C6">
              <w:rPr>
                <w:noProof/>
                <w:webHidden/>
              </w:rPr>
              <w:tab/>
            </w:r>
            <w:r w:rsidR="00C717C6">
              <w:rPr>
                <w:noProof/>
                <w:webHidden/>
              </w:rPr>
              <w:fldChar w:fldCharType="begin"/>
            </w:r>
            <w:r w:rsidR="00C717C6">
              <w:rPr>
                <w:noProof/>
                <w:webHidden/>
              </w:rPr>
              <w:instrText xml:space="preserve"> PAGEREF _Toc72859016 \h </w:instrText>
            </w:r>
            <w:r w:rsidR="00C717C6">
              <w:rPr>
                <w:noProof/>
                <w:webHidden/>
              </w:rPr>
            </w:r>
            <w:r w:rsidR="00C717C6">
              <w:rPr>
                <w:noProof/>
                <w:webHidden/>
              </w:rPr>
              <w:fldChar w:fldCharType="separate"/>
            </w:r>
            <w:r w:rsidR="00C717C6">
              <w:rPr>
                <w:noProof/>
                <w:webHidden/>
              </w:rPr>
              <w:t>15</w:t>
            </w:r>
            <w:r w:rsidR="00C717C6">
              <w:rPr>
                <w:noProof/>
                <w:webHidden/>
              </w:rPr>
              <w:fldChar w:fldCharType="end"/>
            </w:r>
          </w:hyperlink>
        </w:p>
        <w:p w14:paraId="3118267D" w14:textId="1723CF49"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17" w:history="1">
            <w:r w:rsidR="00C717C6" w:rsidRPr="00E86B14">
              <w:rPr>
                <w:rStyle w:val="Lienhypertexte"/>
                <w:noProof/>
              </w:rPr>
              <w:t>Organigramme, missions, compétences et habilitations</w:t>
            </w:r>
            <w:r w:rsidR="00C717C6">
              <w:rPr>
                <w:noProof/>
                <w:webHidden/>
              </w:rPr>
              <w:tab/>
            </w:r>
            <w:r w:rsidR="00C717C6">
              <w:rPr>
                <w:noProof/>
                <w:webHidden/>
              </w:rPr>
              <w:fldChar w:fldCharType="begin"/>
            </w:r>
            <w:r w:rsidR="00C717C6">
              <w:rPr>
                <w:noProof/>
                <w:webHidden/>
              </w:rPr>
              <w:instrText xml:space="preserve"> PAGEREF _Toc72859017 \h </w:instrText>
            </w:r>
            <w:r w:rsidR="00C717C6">
              <w:rPr>
                <w:noProof/>
                <w:webHidden/>
              </w:rPr>
            </w:r>
            <w:r w:rsidR="00C717C6">
              <w:rPr>
                <w:noProof/>
                <w:webHidden/>
              </w:rPr>
              <w:fldChar w:fldCharType="separate"/>
            </w:r>
            <w:r w:rsidR="00C717C6">
              <w:rPr>
                <w:noProof/>
                <w:webHidden/>
              </w:rPr>
              <w:t>15</w:t>
            </w:r>
            <w:r w:rsidR="00C717C6">
              <w:rPr>
                <w:noProof/>
                <w:webHidden/>
              </w:rPr>
              <w:fldChar w:fldCharType="end"/>
            </w:r>
          </w:hyperlink>
        </w:p>
        <w:p w14:paraId="06895158" w14:textId="70172A10"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18" w:history="1">
            <w:r w:rsidR="00C717C6" w:rsidRPr="00E86B14">
              <w:rPr>
                <w:rStyle w:val="Lienhypertexte"/>
                <w:noProof/>
              </w:rPr>
              <w:t>III. Coordination/collaboration clinico-biologique</w:t>
            </w:r>
            <w:r w:rsidR="00C717C6">
              <w:rPr>
                <w:noProof/>
                <w:webHidden/>
              </w:rPr>
              <w:tab/>
            </w:r>
            <w:r w:rsidR="00C717C6">
              <w:rPr>
                <w:noProof/>
                <w:webHidden/>
              </w:rPr>
              <w:fldChar w:fldCharType="begin"/>
            </w:r>
            <w:r w:rsidR="00C717C6">
              <w:rPr>
                <w:noProof/>
                <w:webHidden/>
              </w:rPr>
              <w:instrText xml:space="preserve"> PAGEREF _Toc72859018 \h </w:instrText>
            </w:r>
            <w:r w:rsidR="00C717C6">
              <w:rPr>
                <w:noProof/>
                <w:webHidden/>
              </w:rPr>
            </w:r>
            <w:r w:rsidR="00C717C6">
              <w:rPr>
                <w:noProof/>
                <w:webHidden/>
              </w:rPr>
              <w:fldChar w:fldCharType="separate"/>
            </w:r>
            <w:r w:rsidR="00C717C6">
              <w:rPr>
                <w:noProof/>
                <w:webHidden/>
              </w:rPr>
              <w:t>22</w:t>
            </w:r>
            <w:r w:rsidR="00C717C6">
              <w:rPr>
                <w:noProof/>
                <w:webHidden/>
              </w:rPr>
              <w:fldChar w:fldCharType="end"/>
            </w:r>
          </w:hyperlink>
        </w:p>
        <w:p w14:paraId="5D025ED4" w14:textId="690A04F2"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19" w:history="1">
            <w:r w:rsidR="00C717C6" w:rsidRPr="00E86B14">
              <w:rPr>
                <w:rStyle w:val="Lienhypertexte"/>
                <w:noProof/>
              </w:rPr>
              <w:t>Règlement intérieur, contrats d’engagement, partage d’informations, collaboration</w:t>
            </w:r>
            <w:r w:rsidR="00C717C6">
              <w:rPr>
                <w:noProof/>
                <w:webHidden/>
              </w:rPr>
              <w:tab/>
            </w:r>
            <w:r w:rsidR="00C717C6">
              <w:rPr>
                <w:noProof/>
                <w:webHidden/>
              </w:rPr>
              <w:fldChar w:fldCharType="begin"/>
            </w:r>
            <w:r w:rsidR="00C717C6">
              <w:rPr>
                <w:noProof/>
                <w:webHidden/>
              </w:rPr>
              <w:instrText xml:space="preserve"> PAGEREF _Toc72859019 \h </w:instrText>
            </w:r>
            <w:r w:rsidR="00C717C6">
              <w:rPr>
                <w:noProof/>
                <w:webHidden/>
              </w:rPr>
            </w:r>
            <w:r w:rsidR="00C717C6">
              <w:rPr>
                <w:noProof/>
                <w:webHidden/>
              </w:rPr>
              <w:fldChar w:fldCharType="separate"/>
            </w:r>
            <w:r w:rsidR="00C717C6">
              <w:rPr>
                <w:noProof/>
                <w:webHidden/>
              </w:rPr>
              <w:t>22</w:t>
            </w:r>
            <w:r w:rsidR="00C717C6">
              <w:rPr>
                <w:noProof/>
                <w:webHidden/>
              </w:rPr>
              <w:fldChar w:fldCharType="end"/>
            </w:r>
          </w:hyperlink>
        </w:p>
        <w:p w14:paraId="3EFCDE41" w14:textId="3E14F1A9"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20" w:history="1">
            <w:r w:rsidR="00C717C6" w:rsidRPr="00E86B14">
              <w:rPr>
                <w:rStyle w:val="Lienhypertexte"/>
                <w:noProof/>
              </w:rPr>
              <w:t>IV. Locaux et équipements</w:t>
            </w:r>
            <w:r w:rsidR="00C717C6">
              <w:rPr>
                <w:noProof/>
                <w:webHidden/>
              </w:rPr>
              <w:tab/>
            </w:r>
            <w:r w:rsidR="00C717C6">
              <w:rPr>
                <w:noProof/>
                <w:webHidden/>
              </w:rPr>
              <w:fldChar w:fldCharType="begin"/>
            </w:r>
            <w:r w:rsidR="00C717C6">
              <w:rPr>
                <w:noProof/>
                <w:webHidden/>
              </w:rPr>
              <w:instrText xml:space="preserve"> PAGEREF _Toc72859020 \h </w:instrText>
            </w:r>
            <w:r w:rsidR="00C717C6">
              <w:rPr>
                <w:noProof/>
                <w:webHidden/>
              </w:rPr>
            </w:r>
            <w:r w:rsidR="00C717C6">
              <w:rPr>
                <w:noProof/>
                <w:webHidden/>
              </w:rPr>
              <w:fldChar w:fldCharType="separate"/>
            </w:r>
            <w:r w:rsidR="00C717C6">
              <w:rPr>
                <w:noProof/>
                <w:webHidden/>
              </w:rPr>
              <w:t>27</w:t>
            </w:r>
            <w:r w:rsidR="00C717C6">
              <w:rPr>
                <w:noProof/>
                <w:webHidden/>
              </w:rPr>
              <w:fldChar w:fldCharType="end"/>
            </w:r>
          </w:hyperlink>
        </w:p>
        <w:p w14:paraId="05E74B65" w14:textId="00486485"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21" w:history="1">
            <w:r w:rsidR="00C717C6" w:rsidRPr="00E86B14">
              <w:rPr>
                <w:rStyle w:val="Lienhypertexte"/>
                <w:noProof/>
              </w:rPr>
              <w:t>Locaux, équipements, matériels, solutions, transport et étiquetage, conservation des spermatozoïdes (dans un cadre intraconjugal)</w:t>
            </w:r>
            <w:r w:rsidR="00C717C6">
              <w:rPr>
                <w:noProof/>
                <w:webHidden/>
              </w:rPr>
              <w:tab/>
            </w:r>
            <w:r w:rsidR="00C717C6">
              <w:rPr>
                <w:noProof/>
                <w:webHidden/>
              </w:rPr>
              <w:fldChar w:fldCharType="begin"/>
            </w:r>
            <w:r w:rsidR="00C717C6">
              <w:rPr>
                <w:noProof/>
                <w:webHidden/>
              </w:rPr>
              <w:instrText xml:space="preserve"> PAGEREF _Toc72859021 \h </w:instrText>
            </w:r>
            <w:r w:rsidR="00C717C6">
              <w:rPr>
                <w:noProof/>
                <w:webHidden/>
              </w:rPr>
            </w:r>
            <w:r w:rsidR="00C717C6">
              <w:rPr>
                <w:noProof/>
                <w:webHidden/>
              </w:rPr>
              <w:fldChar w:fldCharType="separate"/>
            </w:r>
            <w:r w:rsidR="00C717C6">
              <w:rPr>
                <w:noProof/>
                <w:webHidden/>
              </w:rPr>
              <w:t>27</w:t>
            </w:r>
            <w:r w:rsidR="00C717C6">
              <w:rPr>
                <w:noProof/>
                <w:webHidden/>
              </w:rPr>
              <w:fldChar w:fldCharType="end"/>
            </w:r>
          </w:hyperlink>
        </w:p>
        <w:p w14:paraId="154404C3" w14:textId="5F097229"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22" w:history="1">
            <w:r w:rsidR="00C717C6" w:rsidRPr="00E86B14">
              <w:rPr>
                <w:rStyle w:val="Lienhypertexte"/>
                <w:noProof/>
              </w:rPr>
              <w:t>V. Réalisation des examens</w:t>
            </w:r>
            <w:r w:rsidR="00C717C6">
              <w:rPr>
                <w:noProof/>
                <w:webHidden/>
              </w:rPr>
              <w:tab/>
            </w:r>
            <w:r w:rsidR="00C717C6">
              <w:rPr>
                <w:noProof/>
                <w:webHidden/>
              </w:rPr>
              <w:fldChar w:fldCharType="begin"/>
            </w:r>
            <w:r w:rsidR="00C717C6">
              <w:rPr>
                <w:noProof/>
                <w:webHidden/>
              </w:rPr>
              <w:instrText xml:space="preserve"> PAGEREF _Toc72859022 \h </w:instrText>
            </w:r>
            <w:r w:rsidR="00C717C6">
              <w:rPr>
                <w:noProof/>
                <w:webHidden/>
              </w:rPr>
            </w:r>
            <w:r w:rsidR="00C717C6">
              <w:rPr>
                <w:noProof/>
                <w:webHidden/>
              </w:rPr>
              <w:fldChar w:fldCharType="separate"/>
            </w:r>
            <w:r w:rsidR="00C717C6">
              <w:rPr>
                <w:noProof/>
                <w:webHidden/>
              </w:rPr>
              <w:t>35</w:t>
            </w:r>
            <w:r w:rsidR="00C717C6">
              <w:rPr>
                <w:noProof/>
                <w:webHidden/>
              </w:rPr>
              <w:fldChar w:fldCharType="end"/>
            </w:r>
          </w:hyperlink>
        </w:p>
        <w:p w14:paraId="6D77609D" w14:textId="2C33C734"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23" w:history="1">
            <w:r w:rsidR="00C717C6" w:rsidRPr="00E86B14">
              <w:rPr>
                <w:rStyle w:val="Lienhypertexte"/>
                <w:noProof/>
              </w:rPr>
              <w:t>Sécurité sanitaire, traçabilité et identitovigilance</w:t>
            </w:r>
            <w:r w:rsidR="00C717C6">
              <w:rPr>
                <w:noProof/>
                <w:webHidden/>
              </w:rPr>
              <w:tab/>
            </w:r>
            <w:r w:rsidR="00C717C6">
              <w:rPr>
                <w:noProof/>
                <w:webHidden/>
              </w:rPr>
              <w:fldChar w:fldCharType="begin"/>
            </w:r>
            <w:r w:rsidR="00C717C6">
              <w:rPr>
                <w:noProof/>
                <w:webHidden/>
              </w:rPr>
              <w:instrText xml:space="preserve"> PAGEREF _Toc72859023 \h </w:instrText>
            </w:r>
            <w:r w:rsidR="00C717C6">
              <w:rPr>
                <w:noProof/>
                <w:webHidden/>
              </w:rPr>
            </w:r>
            <w:r w:rsidR="00C717C6">
              <w:rPr>
                <w:noProof/>
                <w:webHidden/>
              </w:rPr>
              <w:fldChar w:fldCharType="separate"/>
            </w:r>
            <w:r w:rsidR="00C717C6">
              <w:rPr>
                <w:noProof/>
                <w:webHidden/>
              </w:rPr>
              <w:t>35</w:t>
            </w:r>
            <w:r w:rsidR="00C717C6">
              <w:rPr>
                <w:noProof/>
                <w:webHidden/>
              </w:rPr>
              <w:fldChar w:fldCharType="end"/>
            </w:r>
          </w:hyperlink>
        </w:p>
        <w:p w14:paraId="17C25495" w14:textId="2C64672C"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24" w:history="1">
            <w:r w:rsidR="00C717C6" w:rsidRPr="00E86B14">
              <w:rPr>
                <w:rStyle w:val="Lienhypertexte"/>
                <w:noProof/>
              </w:rPr>
              <w:t>VI. Dossier médical</w:t>
            </w:r>
            <w:r w:rsidR="00C717C6">
              <w:rPr>
                <w:noProof/>
                <w:webHidden/>
              </w:rPr>
              <w:tab/>
            </w:r>
            <w:r w:rsidR="00C717C6">
              <w:rPr>
                <w:noProof/>
                <w:webHidden/>
              </w:rPr>
              <w:fldChar w:fldCharType="begin"/>
            </w:r>
            <w:r w:rsidR="00C717C6">
              <w:rPr>
                <w:noProof/>
                <w:webHidden/>
              </w:rPr>
              <w:instrText xml:space="preserve"> PAGEREF _Toc72859024 \h </w:instrText>
            </w:r>
            <w:r w:rsidR="00C717C6">
              <w:rPr>
                <w:noProof/>
                <w:webHidden/>
              </w:rPr>
            </w:r>
            <w:r w:rsidR="00C717C6">
              <w:rPr>
                <w:noProof/>
                <w:webHidden/>
              </w:rPr>
              <w:fldChar w:fldCharType="separate"/>
            </w:r>
            <w:r w:rsidR="00C717C6">
              <w:rPr>
                <w:noProof/>
                <w:webHidden/>
              </w:rPr>
              <w:t>40</w:t>
            </w:r>
            <w:r w:rsidR="00C717C6">
              <w:rPr>
                <w:noProof/>
                <w:webHidden/>
              </w:rPr>
              <w:fldChar w:fldCharType="end"/>
            </w:r>
          </w:hyperlink>
        </w:p>
        <w:p w14:paraId="1533A130" w14:textId="2550098E" w:rsidR="00C717C6" w:rsidRDefault="00903144">
          <w:pPr>
            <w:pStyle w:val="TM3"/>
            <w:tabs>
              <w:tab w:val="right" w:leader="dot" w:pos="9062"/>
            </w:tabs>
            <w:rPr>
              <w:rFonts w:asciiTheme="minorHAnsi" w:eastAsiaTheme="minorEastAsia" w:hAnsiTheme="minorHAnsi" w:cstheme="minorBidi"/>
              <w:noProof/>
              <w:sz w:val="22"/>
              <w:szCs w:val="22"/>
            </w:rPr>
          </w:pPr>
          <w:hyperlink w:anchor="_Toc72859025" w:history="1">
            <w:r w:rsidR="00C717C6" w:rsidRPr="00E86B14">
              <w:rPr>
                <w:rStyle w:val="Lienhypertexte"/>
                <w:noProof/>
              </w:rPr>
              <w:t>Contenu du dossier médical, conservation, confidentialité</w:t>
            </w:r>
            <w:r w:rsidR="00C717C6">
              <w:rPr>
                <w:noProof/>
                <w:webHidden/>
              </w:rPr>
              <w:tab/>
            </w:r>
            <w:r w:rsidR="00C717C6">
              <w:rPr>
                <w:noProof/>
                <w:webHidden/>
              </w:rPr>
              <w:fldChar w:fldCharType="begin"/>
            </w:r>
            <w:r w:rsidR="00C717C6">
              <w:rPr>
                <w:noProof/>
                <w:webHidden/>
              </w:rPr>
              <w:instrText xml:space="preserve"> PAGEREF _Toc72859025 \h </w:instrText>
            </w:r>
            <w:r w:rsidR="00C717C6">
              <w:rPr>
                <w:noProof/>
                <w:webHidden/>
              </w:rPr>
            </w:r>
            <w:r w:rsidR="00C717C6">
              <w:rPr>
                <w:noProof/>
                <w:webHidden/>
              </w:rPr>
              <w:fldChar w:fldCharType="separate"/>
            </w:r>
            <w:r w:rsidR="00C717C6">
              <w:rPr>
                <w:noProof/>
                <w:webHidden/>
              </w:rPr>
              <w:t>40</w:t>
            </w:r>
            <w:r w:rsidR="00C717C6">
              <w:rPr>
                <w:noProof/>
                <w:webHidden/>
              </w:rPr>
              <w:fldChar w:fldCharType="end"/>
            </w:r>
          </w:hyperlink>
        </w:p>
        <w:p w14:paraId="78BB65BB" w14:textId="4D3AD729" w:rsidR="00C717C6" w:rsidRDefault="00903144">
          <w:pPr>
            <w:pStyle w:val="TM1"/>
            <w:tabs>
              <w:tab w:val="right" w:leader="dot" w:pos="9062"/>
            </w:tabs>
            <w:rPr>
              <w:rFonts w:asciiTheme="minorHAnsi" w:eastAsiaTheme="minorEastAsia" w:hAnsiTheme="minorHAnsi" w:cstheme="minorBidi"/>
              <w:noProof/>
              <w:sz w:val="22"/>
              <w:szCs w:val="22"/>
            </w:rPr>
          </w:pPr>
          <w:hyperlink w:anchor="_Toc72859026" w:history="1">
            <w:r w:rsidR="00C717C6" w:rsidRPr="00E86B14">
              <w:rPr>
                <w:rStyle w:val="Lienhypertexte"/>
                <w:noProof/>
              </w:rPr>
              <w:t>VII. Inséminations avec spermatozoïdes issus de donneur (IAD)</w:t>
            </w:r>
            <w:r w:rsidR="00C717C6">
              <w:rPr>
                <w:noProof/>
                <w:webHidden/>
              </w:rPr>
              <w:tab/>
            </w:r>
            <w:r w:rsidR="00C717C6">
              <w:rPr>
                <w:noProof/>
                <w:webHidden/>
              </w:rPr>
              <w:fldChar w:fldCharType="begin"/>
            </w:r>
            <w:r w:rsidR="00C717C6">
              <w:rPr>
                <w:noProof/>
                <w:webHidden/>
              </w:rPr>
              <w:instrText xml:space="preserve"> PAGEREF _Toc72859026 \h </w:instrText>
            </w:r>
            <w:r w:rsidR="00C717C6">
              <w:rPr>
                <w:noProof/>
                <w:webHidden/>
              </w:rPr>
            </w:r>
            <w:r w:rsidR="00C717C6">
              <w:rPr>
                <w:noProof/>
                <w:webHidden/>
              </w:rPr>
              <w:fldChar w:fldCharType="separate"/>
            </w:r>
            <w:r w:rsidR="00C717C6">
              <w:rPr>
                <w:noProof/>
                <w:webHidden/>
              </w:rPr>
              <w:t>43</w:t>
            </w:r>
            <w:r w:rsidR="00C717C6">
              <w:rPr>
                <w:noProof/>
                <w:webHidden/>
              </w:rPr>
              <w:fldChar w:fldCharType="end"/>
            </w:r>
          </w:hyperlink>
        </w:p>
        <w:p w14:paraId="36B5E651" w14:textId="1D17BD38" w:rsidR="00D14712" w:rsidRDefault="00D14712">
          <w:r>
            <w:rPr>
              <w:b/>
              <w:bCs/>
            </w:rPr>
            <w:fldChar w:fldCharType="end"/>
          </w:r>
        </w:p>
      </w:sdtContent>
    </w:sdt>
    <w:p w14:paraId="5DBD082F" w14:textId="77777777" w:rsidR="00B117A1" w:rsidRDefault="00B117A1" w:rsidP="00F62BD8">
      <w:pPr>
        <w:rPr>
          <w:rFonts w:asciiTheme="majorHAnsi" w:hAnsiTheme="majorHAnsi" w:cstheme="majorHAnsi"/>
          <w:b/>
          <w:szCs w:val="20"/>
        </w:rPr>
      </w:pPr>
    </w:p>
    <w:p w14:paraId="6FABAB39" w14:textId="77777777" w:rsidR="00B117A1" w:rsidRDefault="00B117A1" w:rsidP="00F62BD8">
      <w:pPr>
        <w:rPr>
          <w:rFonts w:asciiTheme="majorHAnsi" w:hAnsiTheme="majorHAnsi" w:cstheme="majorHAnsi"/>
          <w:b/>
          <w:szCs w:val="20"/>
        </w:rPr>
      </w:pPr>
    </w:p>
    <w:p w14:paraId="27D49F59" w14:textId="77777777" w:rsidR="00653AA4" w:rsidRDefault="00653AA4">
      <w:pPr>
        <w:rPr>
          <w:rFonts w:cs="Arial"/>
          <w:b/>
          <w:i/>
          <w:sz w:val="16"/>
          <w:szCs w:val="16"/>
        </w:rPr>
      </w:pPr>
    </w:p>
    <w:p w14:paraId="22F1D3B4" w14:textId="77777777" w:rsidR="00471518" w:rsidRDefault="00471518" w:rsidP="00471518">
      <w:pPr>
        <w:rPr>
          <w:rFonts w:cs="Arial"/>
          <w:b/>
          <w:sz w:val="16"/>
          <w:szCs w:val="16"/>
        </w:rPr>
      </w:pPr>
    </w:p>
    <w:p w14:paraId="4CE1EB04" w14:textId="0AD7287A" w:rsidR="00F729D9" w:rsidRPr="00435AF0" w:rsidRDefault="009949E5" w:rsidP="00471518">
      <w:pPr>
        <w:rPr>
          <w:rFonts w:cs="Arial"/>
          <w:szCs w:val="20"/>
          <w:u w:val="single"/>
        </w:rPr>
      </w:pPr>
      <w:r w:rsidRPr="00435AF0">
        <w:rPr>
          <w:rFonts w:cs="Arial"/>
          <w:szCs w:val="20"/>
          <w:u w:val="single"/>
        </w:rPr>
        <w:t>A titre</w:t>
      </w:r>
      <w:r w:rsidR="00F729D9" w:rsidRPr="00435AF0">
        <w:rPr>
          <w:rFonts w:cs="Arial"/>
          <w:szCs w:val="20"/>
          <w:u w:val="single"/>
        </w:rPr>
        <w:t xml:space="preserve"> liminaire</w:t>
      </w:r>
    </w:p>
    <w:p w14:paraId="7B3877CE" w14:textId="77777777" w:rsidR="00F729D9" w:rsidRPr="00435AF0" w:rsidRDefault="00F729D9" w:rsidP="00471518">
      <w:pPr>
        <w:rPr>
          <w:rFonts w:cs="Arial"/>
          <w:szCs w:val="20"/>
          <w:u w:val="single"/>
        </w:rPr>
      </w:pPr>
    </w:p>
    <w:p w14:paraId="325366F9" w14:textId="30BF4A22" w:rsidR="005F0D8B" w:rsidRPr="00435AF0" w:rsidRDefault="00F729D9" w:rsidP="00471518">
      <w:pPr>
        <w:rPr>
          <w:rFonts w:cs="Arial"/>
          <w:szCs w:val="20"/>
        </w:rPr>
        <w:sectPr w:rsidR="005F0D8B" w:rsidRPr="00435AF0" w:rsidSect="00F62BD8">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9" w:footer="709" w:gutter="0"/>
          <w:cols w:space="708"/>
          <w:docGrid w:linePitch="360"/>
        </w:sectPr>
      </w:pPr>
      <w:r w:rsidRPr="00435AF0">
        <w:rPr>
          <w:rFonts w:cs="Arial"/>
          <w:szCs w:val="20"/>
        </w:rPr>
        <w:t xml:space="preserve">L’élaboration de la grille d’inspection </w:t>
      </w:r>
      <w:r w:rsidR="009949E5" w:rsidRPr="00435AF0">
        <w:rPr>
          <w:rFonts w:cs="Arial"/>
          <w:szCs w:val="20"/>
        </w:rPr>
        <w:t xml:space="preserve">a permis de mettre en exergue le fait que les dispositions de l’arrêté du 30 juin 2017 </w:t>
      </w:r>
      <w:r w:rsidR="009949E5" w:rsidRPr="005E7D19">
        <w:rPr>
          <w:rFonts w:cs="Arial"/>
          <w:i/>
          <w:szCs w:val="20"/>
        </w:rPr>
        <w:t>fixant les règles de bonnes pratiques en matière d’assistance médicale à la procréation</w:t>
      </w:r>
      <w:r w:rsidR="009949E5" w:rsidRPr="00435AF0">
        <w:rPr>
          <w:rFonts w:cs="Arial"/>
          <w:szCs w:val="20"/>
        </w:rPr>
        <w:t xml:space="preserve"> </w:t>
      </w:r>
      <w:r w:rsidRPr="00435AF0">
        <w:rPr>
          <w:rFonts w:cs="Arial"/>
          <w:szCs w:val="20"/>
        </w:rPr>
        <w:t>ne prévoyaient pas systématiquement</w:t>
      </w:r>
      <w:r w:rsidR="009949E5" w:rsidRPr="00435AF0">
        <w:rPr>
          <w:rFonts w:cs="Arial"/>
          <w:szCs w:val="20"/>
        </w:rPr>
        <w:t xml:space="preserve"> un</w:t>
      </w:r>
      <w:r w:rsidRPr="00435AF0">
        <w:rPr>
          <w:rFonts w:cs="Arial"/>
          <w:szCs w:val="20"/>
        </w:rPr>
        <w:t xml:space="preserve">e mise en application </w:t>
      </w:r>
      <w:r w:rsidR="00941E5D" w:rsidRPr="00435AF0">
        <w:rPr>
          <w:rFonts w:cs="Arial"/>
          <w:szCs w:val="20"/>
        </w:rPr>
        <w:t>différenc</w:t>
      </w:r>
      <w:r w:rsidR="009949E5" w:rsidRPr="00435AF0">
        <w:rPr>
          <w:rFonts w:cs="Arial"/>
          <w:szCs w:val="20"/>
        </w:rPr>
        <w:t>iée selon le type et l’activ</w:t>
      </w:r>
      <w:r w:rsidRPr="00435AF0">
        <w:rPr>
          <w:rFonts w:cs="Arial"/>
          <w:szCs w:val="20"/>
        </w:rPr>
        <w:t>ité de la structure concernée (centres clinico-biologiques - CCB</w:t>
      </w:r>
      <w:r w:rsidR="009949E5" w:rsidRPr="00435AF0">
        <w:rPr>
          <w:rFonts w:cs="Arial"/>
          <w:szCs w:val="20"/>
        </w:rPr>
        <w:t xml:space="preserve"> ou laboratoires d’insémination artificielle</w:t>
      </w:r>
      <w:r w:rsidRPr="00435AF0">
        <w:rPr>
          <w:rFonts w:cs="Arial"/>
          <w:szCs w:val="20"/>
        </w:rPr>
        <w:t xml:space="preserve"> -</w:t>
      </w:r>
      <w:r w:rsidR="00CB59A7" w:rsidRPr="00435AF0">
        <w:rPr>
          <w:rFonts w:cs="Arial"/>
          <w:szCs w:val="20"/>
        </w:rPr>
        <w:t>IA)</w:t>
      </w:r>
      <w:r w:rsidR="009949E5" w:rsidRPr="00435AF0">
        <w:rPr>
          <w:rFonts w:cs="Arial"/>
          <w:szCs w:val="20"/>
        </w:rPr>
        <w:t>.  A plusieurs reprises, il est apparu que le niveau d’exigence</w:t>
      </w:r>
      <w:r w:rsidR="007846FB" w:rsidRPr="00435AF0">
        <w:rPr>
          <w:rFonts w:cs="Arial"/>
          <w:szCs w:val="20"/>
        </w:rPr>
        <w:t xml:space="preserve"> du texte</w:t>
      </w:r>
      <w:r w:rsidR="00C84572" w:rsidRPr="00435AF0">
        <w:rPr>
          <w:rFonts w:cs="Arial"/>
          <w:szCs w:val="20"/>
        </w:rPr>
        <w:t xml:space="preserve"> a</w:t>
      </w:r>
      <w:r w:rsidR="00CB59A7" w:rsidRPr="00435AF0">
        <w:rPr>
          <w:rFonts w:cs="Arial"/>
          <w:szCs w:val="20"/>
        </w:rPr>
        <w:t>urait mérité d’être nuancé d</w:t>
      </w:r>
      <w:r w:rsidRPr="00435AF0">
        <w:rPr>
          <w:rFonts w:cs="Arial"/>
          <w:szCs w:val="20"/>
        </w:rPr>
        <w:t>ans les laboratoires préparant d</w:t>
      </w:r>
      <w:r w:rsidR="00CB59A7" w:rsidRPr="00435AF0">
        <w:rPr>
          <w:rFonts w:cs="Arial"/>
          <w:szCs w:val="20"/>
        </w:rPr>
        <w:t>es spermatozoïdes en vue d’IA (sans que l’</w:t>
      </w:r>
      <w:r w:rsidR="00D9300A" w:rsidRPr="00435AF0">
        <w:rPr>
          <w:rFonts w:cs="Arial"/>
          <w:szCs w:val="20"/>
        </w:rPr>
        <w:t>on puisse écarter ces</w:t>
      </w:r>
      <w:r w:rsidR="00CB59A7" w:rsidRPr="00435AF0">
        <w:rPr>
          <w:rFonts w:cs="Arial"/>
          <w:szCs w:val="20"/>
        </w:rPr>
        <w:t xml:space="preserve"> disposition</w:t>
      </w:r>
      <w:r w:rsidR="00D9300A" w:rsidRPr="00435AF0">
        <w:rPr>
          <w:rFonts w:cs="Arial"/>
          <w:szCs w:val="20"/>
        </w:rPr>
        <w:t>s</w:t>
      </w:r>
      <w:r w:rsidR="00CB59A7" w:rsidRPr="00435AF0">
        <w:rPr>
          <w:rFonts w:cs="Arial"/>
          <w:szCs w:val="20"/>
        </w:rPr>
        <w:t xml:space="preserve"> réglementaire</w:t>
      </w:r>
      <w:r w:rsidR="00D9300A" w:rsidRPr="00435AF0">
        <w:rPr>
          <w:rFonts w:cs="Arial"/>
          <w:szCs w:val="20"/>
        </w:rPr>
        <w:t>s</w:t>
      </w:r>
      <w:r w:rsidR="00CB59A7" w:rsidRPr="00435AF0">
        <w:rPr>
          <w:rFonts w:cs="Arial"/>
          <w:szCs w:val="20"/>
        </w:rPr>
        <w:t xml:space="preserve"> du champ de ces laboratoires, le texte ne l</w:t>
      </w:r>
      <w:r w:rsidR="00D9300A" w:rsidRPr="00435AF0">
        <w:rPr>
          <w:rFonts w:cs="Arial"/>
          <w:szCs w:val="20"/>
        </w:rPr>
        <w:t xml:space="preserve">es </w:t>
      </w:r>
      <w:r w:rsidRPr="00435AF0">
        <w:rPr>
          <w:rFonts w:cs="Arial"/>
          <w:szCs w:val="20"/>
        </w:rPr>
        <w:t xml:space="preserve">excluant pas explicitement). </w:t>
      </w:r>
      <w:r w:rsidR="00CB59A7" w:rsidRPr="00435AF0">
        <w:rPr>
          <w:rFonts w:cs="Arial"/>
          <w:szCs w:val="20"/>
        </w:rPr>
        <w:t xml:space="preserve">Les inspecteurs </w:t>
      </w:r>
      <w:r w:rsidRPr="00435AF0">
        <w:rPr>
          <w:rFonts w:cs="Arial"/>
          <w:szCs w:val="20"/>
        </w:rPr>
        <w:t>garderont</w:t>
      </w:r>
      <w:r w:rsidR="00CB59A7" w:rsidRPr="00435AF0">
        <w:rPr>
          <w:rFonts w:cs="Arial"/>
          <w:szCs w:val="20"/>
        </w:rPr>
        <w:t xml:space="preserve"> à l’esprit cette remarque préliminaire et </w:t>
      </w:r>
      <w:r w:rsidRPr="00435AF0">
        <w:rPr>
          <w:rFonts w:cs="Arial"/>
          <w:szCs w:val="20"/>
        </w:rPr>
        <w:t xml:space="preserve">veilleront à </w:t>
      </w:r>
      <w:r w:rsidR="00CB59A7" w:rsidRPr="00435AF0">
        <w:rPr>
          <w:rFonts w:cs="Arial"/>
          <w:szCs w:val="20"/>
        </w:rPr>
        <w:t xml:space="preserve">ne pas assimiler les laboratoires </w:t>
      </w:r>
      <w:r w:rsidR="00C84572" w:rsidRPr="00435AF0">
        <w:rPr>
          <w:rFonts w:cs="Arial"/>
          <w:szCs w:val="20"/>
        </w:rPr>
        <w:t xml:space="preserve">d’IA </w:t>
      </w:r>
      <w:r w:rsidR="00CB59A7" w:rsidRPr="00435AF0">
        <w:rPr>
          <w:rFonts w:cs="Arial"/>
          <w:szCs w:val="20"/>
        </w:rPr>
        <w:t>inspectés aux CCB qu’ils ont eu l’occasion de contrôler dans le cadre des ONIC 2018 à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513"/>
        <w:gridCol w:w="4334"/>
        <w:gridCol w:w="3676"/>
        <w:gridCol w:w="4028"/>
      </w:tblGrid>
      <w:tr w:rsidR="00C96E57" w:rsidRPr="00C96E57" w14:paraId="1EF1C64D" w14:textId="77777777" w:rsidTr="003D6339">
        <w:trPr>
          <w:trHeight w:val="1040"/>
        </w:trPr>
        <w:tc>
          <w:tcPr>
            <w:tcW w:w="5000" w:type="pct"/>
            <w:gridSpan w:val="5"/>
            <w:tcBorders>
              <w:bottom w:val="single" w:sz="4" w:space="0" w:color="auto"/>
            </w:tcBorders>
            <w:shd w:val="clear" w:color="auto" w:fill="C6D9F1" w:themeFill="text2" w:themeFillTint="33"/>
            <w:vAlign w:val="center"/>
          </w:tcPr>
          <w:p w14:paraId="64C26976" w14:textId="64AEC514" w:rsidR="00804419" w:rsidRPr="00121BC1" w:rsidRDefault="003B0A79" w:rsidP="00067017">
            <w:pPr>
              <w:pStyle w:val="Titre1"/>
              <w:spacing w:before="0" w:after="0"/>
              <w:jc w:val="center"/>
              <w:rPr>
                <w:color w:val="0070C0"/>
                <w:sz w:val="28"/>
                <w:szCs w:val="28"/>
                <w:u w:val="single"/>
              </w:rPr>
            </w:pPr>
            <w:bookmarkStart w:id="1" w:name="_Toc69292115"/>
            <w:bookmarkStart w:id="2" w:name="_Toc72859014"/>
            <w:r w:rsidRPr="00121BC1">
              <w:rPr>
                <w:color w:val="0070C0"/>
                <w:sz w:val="28"/>
                <w:szCs w:val="28"/>
                <w:u w:val="single"/>
              </w:rPr>
              <w:lastRenderedPageBreak/>
              <w:t>I. Organisation générale</w:t>
            </w:r>
            <w:bookmarkEnd w:id="1"/>
            <w:bookmarkEnd w:id="2"/>
          </w:p>
          <w:p w14:paraId="44A23C58" w14:textId="7931B7AF" w:rsidR="003B0A79" w:rsidRPr="00C96E57" w:rsidRDefault="00A83D5E" w:rsidP="00DD33F0">
            <w:pPr>
              <w:pStyle w:val="Titre3"/>
              <w:jc w:val="center"/>
              <w:rPr>
                <w:highlight w:val="darkCyan"/>
              </w:rPr>
            </w:pPr>
            <w:bookmarkStart w:id="3" w:name="_Toc69292116"/>
            <w:bookmarkStart w:id="4" w:name="_Toc72859015"/>
            <w:r w:rsidRPr="00DD33F0">
              <w:rPr>
                <w:color w:val="0070C0"/>
              </w:rPr>
              <w:t xml:space="preserve">Autorisation ARS, </w:t>
            </w:r>
            <w:r w:rsidR="00BB1638" w:rsidRPr="00DD33F0">
              <w:rPr>
                <w:color w:val="0070C0"/>
              </w:rPr>
              <w:t>a</w:t>
            </w:r>
            <w:r w:rsidR="005C493A" w:rsidRPr="00DD33F0">
              <w:rPr>
                <w:color w:val="0070C0"/>
              </w:rPr>
              <w:t>ccréditation Cofrac</w:t>
            </w:r>
            <w:r w:rsidR="00C96E57" w:rsidRPr="00DD33F0">
              <w:rPr>
                <w:color w:val="0070C0"/>
              </w:rPr>
              <w:t>,</w:t>
            </w:r>
            <w:r w:rsidR="00CD2DE4" w:rsidRPr="00DD33F0">
              <w:rPr>
                <w:color w:val="0070C0"/>
              </w:rPr>
              <w:t xml:space="preserve"> </w:t>
            </w:r>
            <w:r w:rsidR="00BB1638" w:rsidRPr="00DD33F0">
              <w:rPr>
                <w:color w:val="0070C0"/>
              </w:rPr>
              <w:t>m</w:t>
            </w:r>
            <w:r w:rsidR="001F05C2" w:rsidRPr="00DD33F0">
              <w:rPr>
                <w:color w:val="0070C0"/>
              </w:rPr>
              <w:t xml:space="preserve">anagement </w:t>
            </w:r>
            <w:r w:rsidR="00CD2DE4" w:rsidRPr="00DD33F0">
              <w:rPr>
                <w:color w:val="0070C0"/>
              </w:rPr>
              <w:t>de la qualité</w:t>
            </w:r>
            <w:r w:rsidR="00BB1638" w:rsidRPr="00DD33F0">
              <w:rPr>
                <w:color w:val="0070C0"/>
              </w:rPr>
              <w:t>, g</w:t>
            </w:r>
            <w:r w:rsidR="001F05C2" w:rsidRPr="00DD33F0">
              <w:rPr>
                <w:color w:val="0070C0"/>
              </w:rPr>
              <w:t>estion des risques</w:t>
            </w:r>
            <w:r w:rsidR="00A41E3C" w:rsidRPr="00DD33F0">
              <w:rPr>
                <w:color w:val="0070C0"/>
              </w:rPr>
              <w:t xml:space="preserve">, </w:t>
            </w:r>
            <w:r w:rsidR="00BB1638" w:rsidRPr="00DD33F0">
              <w:rPr>
                <w:color w:val="0070C0"/>
              </w:rPr>
              <w:t>dispositif de vigilance en AMP, s</w:t>
            </w:r>
            <w:r w:rsidR="00A41E3C" w:rsidRPr="00DD33F0">
              <w:rPr>
                <w:color w:val="0070C0"/>
              </w:rPr>
              <w:t>ystème d’information</w:t>
            </w:r>
            <w:bookmarkEnd w:id="3"/>
            <w:bookmarkEnd w:id="4"/>
            <w:r w:rsidR="004C4190">
              <w:rPr>
                <w:rStyle w:val="Appelnotedebasdep"/>
                <w:color w:val="0070C0"/>
              </w:rPr>
              <w:footnoteReference w:id="6"/>
            </w:r>
          </w:p>
        </w:tc>
      </w:tr>
      <w:tr w:rsidR="00025658" w:rsidRPr="00FF3C26" w14:paraId="611E201F" w14:textId="77777777" w:rsidTr="003D6339">
        <w:tblPrEx>
          <w:tblCellMar>
            <w:left w:w="108" w:type="dxa"/>
            <w:right w:w="108" w:type="dxa"/>
          </w:tblCellMar>
          <w:tblLook w:val="01E0" w:firstRow="1" w:lastRow="1" w:firstColumn="1" w:lastColumn="1" w:noHBand="0" w:noVBand="0"/>
        </w:tblPrEx>
        <w:tc>
          <w:tcPr>
            <w:tcW w:w="204" w:type="pct"/>
            <w:tcBorders>
              <w:bottom w:val="single" w:sz="4" w:space="0" w:color="auto"/>
            </w:tcBorders>
            <w:shd w:val="clear" w:color="auto" w:fill="D9D9D9" w:themeFill="background1" w:themeFillShade="D9"/>
          </w:tcPr>
          <w:p w14:paraId="3C5132A4" w14:textId="77777777" w:rsidR="00025658" w:rsidRPr="00FF3C26" w:rsidRDefault="00025658" w:rsidP="005C7608">
            <w:pPr>
              <w:spacing w:before="120"/>
              <w:jc w:val="center"/>
              <w:rPr>
                <w:rFonts w:cs="Arial"/>
              </w:rPr>
            </w:pPr>
            <w:r w:rsidRPr="00FF3C26">
              <w:rPr>
                <w:rFonts w:cs="Arial"/>
                <w:b/>
                <w:bCs/>
              </w:rPr>
              <w:t>N°</w:t>
            </w:r>
          </w:p>
        </w:tc>
        <w:tc>
          <w:tcPr>
            <w:tcW w:w="610" w:type="pct"/>
            <w:tcBorders>
              <w:bottom w:val="single" w:sz="4" w:space="0" w:color="auto"/>
            </w:tcBorders>
            <w:shd w:val="clear" w:color="auto" w:fill="D9D9D9" w:themeFill="background1" w:themeFillShade="D9"/>
          </w:tcPr>
          <w:p w14:paraId="22D846AC" w14:textId="77777777" w:rsidR="00025658" w:rsidRPr="00FF3C26" w:rsidRDefault="00025658" w:rsidP="005C7608">
            <w:pPr>
              <w:spacing w:before="120"/>
              <w:jc w:val="center"/>
              <w:rPr>
                <w:rFonts w:cs="Arial"/>
              </w:rPr>
            </w:pPr>
            <w:r w:rsidRPr="00FF3C26">
              <w:rPr>
                <w:rFonts w:cs="Arial"/>
                <w:b/>
                <w:bCs/>
              </w:rPr>
              <w:t>Référence</w:t>
            </w:r>
          </w:p>
        </w:tc>
        <w:tc>
          <w:tcPr>
            <w:tcW w:w="1318" w:type="pct"/>
            <w:tcBorders>
              <w:bottom w:val="single" w:sz="4" w:space="0" w:color="auto"/>
            </w:tcBorders>
            <w:shd w:val="clear" w:color="auto" w:fill="D9D9D9" w:themeFill="background1" w:themeFillShade="D9"/>
          </w:tcPr>
          <w:p w14:paraId="5E1C004F" w14:textId="77777777" w:rsidR="00025658" w:rsidRPr="00FF3C26" w:rsidRDefault="00025658" w:rsidP="005C7608">
            <w:pPr>
              <w:spacing w:before="120"/>
              <w:jc w:val="center"/>
              <w:rPr>
                <w:rFonts w:cs="Arial"/>
              </w:rPr>
            </w:pPr>
            <w:r w:rsidRPr="00FF3C26">
              <w:rPr>
                <w:rFonts w:cs="Arial"/>
                <w:b/>
                <w:bCs/>
              </w:rPr>
              <w:t>Items</w:t>
            </w:r>
          </w:p>
        </w:tc>
        <w:tc>
          <w:tcPr>
            <w:tcW w:w="1371" w:type="pct"/>
            <w:tcBorders>
              <w:bottom w:val="single" w:sz="4" w:space="0" w:color="auto"/>
            </w:tcBorders>
            <w:shd w:val="clear" w:color="auto" w:fill="D9D9D9" w:themeFill="background1" w:themeFillShade="D9"/>
          </w:tcPr>
          <w:p w14:paraId="7344D001" w14:textId="77777777" w:rsidR="00025658" w:rsidRPr="00FF3C26" w:rsidRDefault="00025658" w:rsidP="00027E53">
            <w:pPr>
              <w:jc w:val="center"/>
              <w:rPr>
                <w:rFonts w:cs="Arial"/>
                <w:b/>
                <w:bCs/>
              </w:rPr>
            </w:pPr>
            <w:r w:rsidRPr="00FF3C26">
              <w:rPr>
                <w:rFonts w:cs="Arial"/>
                <w:b/>
                <w:bCs/>
              </w:rPr>
              <w:t>Etat des lieux</w:t>
            </w:r>
          </w:p>
          <w:p w14:paraId="31ECB97D" w14:textId="77777777" w:rsidR="00025658" w:rsidRPr="00FF3C26" w:rsidRDefault="00025658" w:rsidP="005C7608">
            <w:pPr>
              <w:spacing w:before="120"/>
              <w:jc w:val="center"/>
              <w:rPr>
                <w:rFonts w:cs="Arial"/>
              </w:rPr>
            </w:pPr>
            <w:r w:rsidRPr="00FF3C26">
              <w:rPr>
                <w:rFonts w:cs="Arial"/>
                <w:b/>
                <w:bCs/>
              </w:rPr>
              <w:t>(à renseigner par la structure)</w:t>
            </w:r>
          </w:p>
        </w:tc>
        <w:tc>
          <w:tcPr>
            <w:tcW w:w="1496" w:type="pct"/>
            <w:tcBorders>
              <w:bottom w:val="single" w:sz="4" w:space="0" w:color="auto"/>
            </w:tcBorders>
            <w:shd w:val="clear" w:color="auto" w:fill="D9D9D9" w:themeFill="background1" w:themeFillShade="D9"/>
          </w:tcPr>
          <w:p w14:paraId="6194C574" w14:textId="77777777" w:rsidR="00025658" w:rsidRPr="00FF3C26" w:rsidRDefault="00025658" w:rsidP="00027E53">
            <w:pPr>
              <w:jc w:val="center"/>
              <w:rPr>
                <w:rFonts w:cs="Arial"/>
                <w:b/>
                <w:bCs/>
              </w:rPr>
            </w:pPr>
            <w:r w:rsidRPr="00FF3C26">
              <w:rPr>
                <w:rFonts w:cs="Arial"/>
                <w:b/>
                <w:bCs/>
              </w:rPr>
              <w:t>Rapport initial des inspecteurs</w:t>
            </w:r>
          </w:p>
          <w:p w14:paraId="2367D333" w14:textId="77777777" w:rsidR="00025658" w:rsidRPr="00FF3C26" w:rsidRDefault="00025658" w:rsidP="00027E53">
            <w:pPr>
              <w:jc w:val="center"/>
              <w:rPr>
                <w:rFonts w:cs="Arial"/>
              </w:rPr>
            </w:pPr>
            <w:r w:rsidRPr="00FF3C26">
              <w:rPr>
                <w:rFonts w:cs="Arial"/>
                <w:b/>
                <w:bCs/>
              </w:rPr>
              <w:t>(C1)</w:t>
            </w:r>
          </w:p>
        </w:tc>
      </w:tr>
      <w:tr w:rsidR="00025658" w:rsidRPr="000C0357" w14:paraId="7276DB5A" w14:textId="77777777" w:rsidTr="003D6339">
        <w:tblPrEx>
          <w:tblCellMar>
            <w:left w:w="108" w:type="dxa"/>
            <w:right w:w="108" w:type="dxa"/>
          </w:tblCellMar>
          <w:tblLook w:val="01E0" w:firstRow="1" w:lastRow="1" w:firstColumn="1" w:lastColumn="1" w:noHBand="0" w:noVBand="0"/>
        </w:tblPrEx>
        <w:trPr>
          <w:trHeight w:val="191"/>
        </w:trPr>
        <w:tc>
          <w:tcPr>
            <w:tcW w:w="204" w:type="pct"/>
            <w:tcBorders>
              <w:bottom w:val="single" w:sz="4" w:space="0" w:color="auto"/>
            </w:tcBorders>
            <w:shd w:val="clear" w:color="auto" w:fill="F2F2F2" w:themeFill="background1" w:themeFillShade="F2"/>
          </w:tcPr>
          <w:p w14:paraId="2E3DF826" w14:textId="77777777" w:rsidR="00025658" w:rsidRPr="000C0357" w:rsidRDefault="00025658" w:rsidP="005C7608">
            <w:pPr>
              <w:spacing w:before="120"/>
              <w:jc w:val="center"/>
              <w:rPr>
                <w:rFonts w:cs="Arial"/>
                <w:b/>
                <w:bCs/>
              </w:rPr>
            </w:pPr>
          </w:p>
        </w:tc>
        <w:tc>
          <w:tcPr>
            <w:tcW w:w="610" w:type="pct"/>
            <w:tcBorders>
              <w:bottom w:val="single" w:sz="4" w:space="0" w:color="auto"/>
            </w:tcBorders>
            <w:shd w:val="clear" w:color="auto" w:fill="F2F2F2" w:themeFill="background1" w:themeFillShade="F2"/>
          </w:tcPr>
          <w:p w14:paraId="468356CA" w14:textId="77777777" w:rsidR="00025658" w:rsidRPr="000C0357" w:rsidRDefault="00025658" w:rsidP="005C7608">
            <w:pPr>
              <w:spacing w:before="120"/>
              <w:jc w:val="center"/>
              <w:rPr>
                <w:rFonts w:cs="Arial"/>
                <w:b/>
                <w:bCs/>
              </w:rPr>
            </w:pPr>
          </w:p>
        </w:tc>
        <w:tc>
          <w:tcPr>
            <w:tcW w:w="1318" w:type="pct"/>
            <w:tcBorders>
              <w:bottom w:val="single" w:sz="4" w:space="0" w:color="auto"/>
            </w:tcBorders>
            <w:shd w:val="clear" w:color="auto" w:fill="F2F2F2" w:themeFill="background1" w:themeFillShade="F2"/>
          </w:tcPr>
          <w:p w14:paraId="37A5537B" w14:textId="0C906647" w:rsidR="00025658" w:rsidRPr="000C0357" w:rsidRDefault="00025658" w:rsidP="000C0357">
            <w:pPr>
              <w:spacing w:before="120"/>
              <w:rPr>
                <w:rFonts w:cs="Arial"/>
                <w:b/>
                <w:bCs/>
              </w:rPr>
            </w:pPr>
            <w:r w:rsidRPr="00121BC1">
              <w:rPr>
                <w:b/>
                <w:color w:val="0070C0"/>
                <w:sz w:val="18"/>
                <w:szCs w:val="18"/>
              </w:rPr>
              <w:t>Généralités</w:t>
            </w:r>
          </w:p>
        </w:tc>
        <w:tc>
          <w:tcPr>
            <w:tcW w:w="1371" w:type="pct"/>
            <w:tcBorders>
              <w:bottom w:val="single" w:sz="4" w:space="0" w:color="auto"/>
            </w:tcBorders>
            <w:shd w:val="clear" w:color="auto" w:fill="F2F2F2" w:themeFill="background1" w:themeFillShade="F2"/>
          </w:tcPr>
          <w:p w14:paraId="5C807631" w14:textId="77777777" w:rsidR="00025658" w:rsidRPr="000C0357" w:rsidRDefault="00025658" w:rsidP="000C0357">
            <w:pPr>
              <w:rPr>
                <w:rFonts w:cs="Arial"/>
                <w:b/>
                <w:bCs/>
              </w:rPr>
            </w:pPr>
          </w:p>
        </w:tc>
        <w:tc>
          <w:tcPr>
            <w:tcW w:w="1496" w:type="pct"/>
            <w:tcBorders>
              <w:bottom w:val="single" w:sz="4" w:space="0" w:color="auto"/>
            </w:tcBorders>
            <w:shd w:val="clear" w:color="auto" w:fill="F2F2F2" w:themeFill="background1" w:themeFillShade="F2"/>
          </w:tcPr>
          <w:p w14:paraId="47430DD7" w14:textId="77777777" w:rsidR="00025658" w:rsidRPr="000C0357" w:rsidRDefault="00025658" w:rsidP="00027E53">
            <w:pPr>
              <w:jc w:val="center"/>
              <w:rPr>
                <w:rFonts w:cs="Arial"/>
                <w:b/>
                <w:bCs/>
              </w:rPr>
            </w:pPr>
          </w:p>
        </w:tc>
      </w:tr>
      <w:tr w:rsidR="00025658" w:rsidRPr="0054556C" w14:paraId="629E3C2A" w14:textId="77777777" w:rsidTr="003D6339">
        <w:tblPrEx>
          <w:tblCellMar>
            <w:left w:w="108" w:type="dxa"/>
            <w:right w:w="108" w:type="dxa"/>
          </w:tblCellMar>
          <w:tblLook w:val="01E0" w:firstRow="1" w:lastRow="1" w:firstColumn="1" w:lastColumn="1" w:noHBand="0" w:noVBand="0"/>
        </w:tblPrEx>
        <w:trPr>
          <w:trHeight w:val="780"/>
        </w:trPr>
        <w:tc>
          <w:tcPr>
            <w:tcW w:w="204" w:type="pct"/>
          </w:tcPr>
          <w:p w14:paraId="5BC321DF" w14:textId="2913F308" w:rsidR="00025658" w:rsidRPr="00C96E57" w:rsidRDefault="00025658" w:rsidP="008F0FD0">
            <w:pPr>
              <w:jc w:val="center"/>
              <w:rPr>
                <w:rFonts w:cs="Arial"/>
                <w:b/>
                <w:sz w:val="18"/>
                <w:szCs w:val="18"/>
              </w:rPr>
            </w:pPr>
            <w:r>
              <w:rPr>
                <w:rFonts w:cs="Arial"/>
                <w:b/>
                <w:sz w:val="18"/>
                <w:szCs w:val="18"/>
              </w:rPr>
              <w:t>1</w:t>
            </w:r>
          </w:p>
        </w:tc>
        <w:tc>
          <w:tcPr>
            <w:tcW w:w="610" w:type="pct"/>
          </w:tcPr>
          <w:p w14:paraId="1691783F" w14:textId="77777777" w:rsidR="00025658" w:rsidRPr="00C96E57" w:rsidRDefault="00025658" w:rsidP="00C35935">
            <w:pPr>
              <w:jc w:val="center"/>
              <w:rPr>
                <w:rFonts w:cs="Arial"/>
                <w:sz w:val="18"/>
                <w:szCs w:val="18"/>
                <w:u w:val="single"/>
              </w:rPr>
            </w:pPr>
            <w:r w:rsidRPr="00C96E57">
              <w:rPr>
                <w:rFonts w:cs="Arial"/>
                <w:sz w:val="18"/>
                <w:szCs w:val="18"/>
                <w:u w:val="single"/>
              </w:rPr>
              <w:t>Autorisation ARS</w:t>
            </w:r>
          </w:p>
          <w:p w14:paraId="65BEBE9C" w14:textId="77777777" w:rsidR="00025658" w:rsidRPr="00C96E57" w:rsidRDefault="00025658" w:rsidP="00C35935">
            <w:pPr>
              <w:jc w:val="center"/>
              <w:rPr>
                <w:rFonts w:cs="Arial"/>
                <w:sz w:val="18"/>
                <w:szCs w:val="18"/>
                <w:u w:val="single"/>
              </w:rPr>
            </w:pPr>
          </w:p>
          <w:p w14:paraId="61A34993" w14:textId="77777777" w:rsidR="00025658" w:rsidRPr="00C96E57" w:rsidRDefault="00025658" w:rsidP="00C35935">
            <w:pPr>
              <w:jc w:val="center"/>
              <w:rPr>
                <w:rFonts w:cs="Arial"/>
                <w:sz w:val="18"/>
                <w:szCs w:val="18"/>
              </w:rPr>
            </w:pPr>
            <w:r w:rsidRPr="00C96E57">
              <w:rPr>
                <w:rFonts w:cs="Arial"/>
                <w:sz w:val="18"/>
                <w:szCs w:val="18"/>
              </w:rPr>
              <w:t>R.2142-1 CSP 2°a</w:t>
            </w:r>
          </w:p>
          <w:p w14:paraId="504A839D" w14:textId="77777777" w:rsidR="00025658" w:rsidRPr="00C96E57" w:rsidRDefault="00025658" w:rsidP="00C35935">
            <w:pPr>
              <w:jc w:val="center"/>
              <w:rPr>
                <w:rFonts w:cs="Arial"/>
                <w:sz w:val="18"/>
                <w:szCs w:val="18"/>
                <w:u w:val="single"/>
              </w:rPr>
            </w:pPr>
            <w:r w:rsidRPr="00C96E57">
              <w:rPr>
                <w:rFonts w:cs="Arial"/>
                <w:sz w:val="18"/>
                <w:szCs w:val="18"/>
              </w:rPr>
              <w:t>L.2142-1 CSP</w:t>
            </w:r>
          </w:p>
        </w:tc>
        <w:tc>
          <w:tcPr>
            <w:tcW w:w="1318" w:type="pct"/>
          </w:tcPr>
          <w:p w14:paraId="41767A4C" w14:textId="4D784163" w:rsidR="00025658" w:rsidRPr="00C96E57" w:rsidRDefault="00025658" w:rsidP="00C84572">
            <w:pPr>
              <w:rPr>
                <w:sz w:val="18"/>
                <w:szCs w:val="18"/>
              </w:rPr>
            </w:pPr>
            <w:r>
              <w:rPr>
                <w:sz w:val="18"/>
                <w:szCs w:val="18"/>
              </w:rPr>
              <w:t xml:space="preserve">Le recueil, </w:t>
            </w:r>
            <w:r w:rsidRPr="00C96E57">
              <w:rPr>
                <w:sz w:val="18"/>
                <w:szCs w:val="18"/>
              </w:rPr>
              <w:t xml:space="preserve">la préparation </w:t>
            </w:r>
            <w:r>
              <w:rPr>
                <w:sz w:val="18"/>
                <w:szCs w:val="18"/>
              </w:rPr>
              <w:t xml:space="preserve">et la conservation </w:t>
            </w:r>
            <w:r w:rsidRPr="00C96E57">
              <w:rPr>
                <w:sz w:val="18"/>
                <w:szCs w:val="18"/>
              </w:rPr>
              <w:t xml:space="preserve">de </w:t>
            </w:r>
            <w:r w:rsidRPr="00C84572">
              <w:rPr>
                <w:rFonts w:asciiTheme="majorHAnsi" w:hAnsiTheme="majorHAnsi" w:cstheme="majorHAnsi"/>
                <w:bCs/>
                <w:sz w:val="18"/>
                <w:szCs w:val="18"/>
              </w:rPr>
              <w:t>spermatozoïdes</w:t>
            </w:r>
            <w:r w:rsidRPr="00C96E57">
              <w:rPr>
                <w:sz w:val="18"/>
                <w:szCs w:val="18"/>
              </w:rPr>
              <w:t xml:space="preserve"> </w:t>
            </w:r>
            <w:r>
              <w:rPr>
                <w:sz w:val="18"/>
                <w:szCs w:val="18"/>
              </w:rPr>
              <w:t xml:space="preserve">en vue d’une IA </w:t>
            </w:r>
            <w:r w:rsidRPr="00C96E57">
              <w:rPr>
                <w:sz w:val="18"/>
                <w:szCs w:val="18"/>
              </w:rPr>
              <w:t>sont réalisés dans un laboratoire autorisé par l’ARS.</w:t>
            </w:r>
          </w:p>
        </w:tc>
        <w:tc>
          <w:tcPr>
            <w:tcW w:w="1371" w:type="pct"/>
          </w:tcPr>
          <w:p w14:paraId="6E0C97BA" w14:textId="419A0AA4" w:rsidR="00025658" w:rsidRPr="00C96E57" w:rsidRDefault="00025658" w:rsidP="00834914">
            <w:pPr>
              <w:rPr>
                <w:rFonts w:cs="Arial"/>
                <w:sz w:val="18"/>
                <w:szCs w:val="18"/>
              </w:rPr>
            </w:pPr>
            <w:r w:rsidRPr="00C96E57">
              <w:rPr>
                <w:rFonts w:cs="Arial"/>
                <w:sz w:val="18"/>
                <w:szCs w:val="18"/>
              </w:rPr>
              <w:t>Joindre la décision d’autorisation du DG ARS</w:t>
            </w:r>
            <w:r w:rsidRPr="00C96E57">
              <w:rPr>
                <w:sz w:val="18"/>
                <w:szCs w:val="18"/>
              </w:rPr>
              <w:t xml:space="preserve"> pour l’activité biologique d’AMP, de préparation et conservation de sperme en vue d’une insémination artificielle </w:t>
            </w:r>
            <w:r w:rsidRPr="00C96E57">
              <w:rPr>
                <w:rFonts w:cs="Arial"/>
                <w:sz w:val="18"/>
                <w:szCs w:val="18"/>
              </w:rPr>
              <w:t xml:space="preserve"> </w:t>
            </w:r>
          </w:p>
        </w:tc>
        <w:tc>
          <w:tcPr>
            <w:tcW w:w="1496" w:type="pct"/>
          </w:tcPr>
          <w:p w14:paraId="7425A0FF" w14:textId="77777777" w:rsidR="00025658" w:rsidRPr="00C96E57" w:rsidRDefault="00025658" w:rsidP="006840E8">
            <w:pPr>
              <w:pStyle w:val="Titre1"/>
              <w:ind w:left="432"/>
              <w:rPr>
                <w:sz w:val="18"/>
                <w:szCs w:val="18"/>
              </w:rPr>
            </w:pPr>
          </w:p>
        </w:tc>
      </w:tr>
      <w:tr w:rsidR="00025658" w:rsidRPr="0054556C" w14:paraId="0D689384" w14:textId="77777777" w:rsidTr="003D6339">
        <w:tblPrEx>
          <w:tblCellMar>
            <w:left w:w="108" w:type="dxa"/>
            <w:right w:w="108" w:type="dxa"/>
          </w:tblCellMar>
          <w:tblLook w:val="01E0" w:firstRow="1" w:lastRow="1" w:firstColumn="1" w:lastColumn="1" w:noHBand="0" w:noVBand="0"/>
        </w:tblPrEx>
        <w:trPr>
          <w:trHeight w:val="2689"/>
        </w:trPr>
        <w:tc>
          <w:tcPr>
            <w:tcW w:w="204" w:type="pct"/>
          </w:tcPr>
          <w:p w14:paraId="6B76F5E4" w14:textId="463C54ED" w:rsidR="00025658" w:rsidRPr="00C96E57" w:rsidRDefault="00025658" w:rsidP="008F0FD0">
            <w:pPr>
              <w:jc w:val="center"/>
              <w:rPr>
                <w:rFonts w:cs="Arial"/>
                <w:b/>
                <w:sz w:val="18"/>
                <w:szCs w:val="18"/>
              </w:rPr>
            </w:pPr>
            <w:r>
              <w:rPr>
                <w:rFonts w:cs="Arial"/>
                <w:b/>
                <w:sz w:val="18"/>
                <w:szCs w:val="18"/>
              </w:rPr>
              <w:t>2</w:t>
            </w:r>
          </w:p>
        </w:tc>
        <w:tc>
          <w:tcPr>
            <w:tcW w:w="610" w:type="pct"/>
          </w:tcPr>
          <w:p w14:paraId="7678C7A7" w14:textId="5161D8C6" w:rsidR="00025658" w:rsidRDefault="00025658" w:rsidP="00EE0B33">
            <w:pPr>
              <w:jc w:val="center"/>
              <w:rPr>
                <w:rFonts w:cs="Arial"/>
                <w:sz w:val="18"/>
                <w:szCs w:val="18"/>
                <w:u w:val="single"/>
              </w:rPr>
            </w:pPr>
            <w:r>
              <w:rPr>
                <w:rFonts w:cs="Arial"/>
                <w:sz w:val="18"/>
                <w:szCs w:val="18"/>
                <w:u w:val="single"/>
              </w:rPr>
              <w:t xml:space="preserve">Accréditation </w:t>
            </w:r>
          </w:p>
          <w:p w14:paraId="1594C2A4" w14:textId="77777777" w:rsidR="00025658" w:rsidRDefault="00025658" w:rsidP="00EE0B33">
            <w:pPr>
              <w:jc w:val="center"/>
              <w:rPr>
                <w:rFonts w:cs="Arial"/>
                <w:sz w:val="18"/>
                <w:szCs w:val="18"/>
                <w:u w:val="single"/>
              </w:rPr>
            </w:pPr>
          </w:p>
          <w:p w14:paraId="129045CF" w14:textId="1AF223DA" w:rsidR="00025658" w:rsidRPr="00855B20" w:rsidRDefault="00025658" w:rsidP="00855B20">
            <w:pPr>
              <w:jc w:val="center"/>
              <w:rPr>
                <w:rFonts w:cs="Arial"/>
                <w:sz w:val="18"/>
                <w:szCs w:val="18"/>
              </w:rPr>
            </w:pPr>
            <w:r w:rsidRPr="00855B20">
              <w:rPr>
                <w:rFonts w:cs="Arial"/>
                <w:sz w:val="18"/>
                <w:szCs w:val="18"/>
              </w:rPr>
              <w:t>Article L. 2142-1</w:t>
            </w:r>
          </w:p>
          <w:p w14:paraId="0BB49F50" w14:textId="003529DD" w:rsidR="00025658" w:rsidRPr="00855B20" w:rsidRDefault="00025658" w:rsidP="00855B20">
            <w:pPr>
              <w:jc w:val="center"/>
              <w:rPr>
                <w:rFonts w:cs="Arial"/>
                <w:sz w:val="18"/>
                <w:szCs w:val="18"/>
              </w:rPr>
            </w:pPr>
            <w:r w:rsidRPr="00C96E57">
              <w:rPr>
                <w:rFonts w:cs="Arial"/>
                <w:sz w:val="18"/>
                <w:szCs w:val="18"/>
              </w:rPr>
              <w:t>Norme EN ISO 15189 version 2012</w:t>
            </w:r>
          </w:p>
          <w:p w14:paraId="2B507018" w14:textId="77777777" w:rsidR="00025658" w:rsidRPr="00C96E57" w:rsidRDefault="00025658" w:rsidP="00F037E4">
            <w:pPr>
              <w:jc w:val="center"/>
              <w:rPr>
                <w:rFonts w:cs="Arial"/>
                <w:sz w:val="18"/>
                <w:szCs w:val="18"/>
              </w:rPr>
            </w:pPr>
            <w:r w:rsidRPr="00C96E57">
              <w:rPr>
                <w:rFonts w:cs="Arial"/>
                <w:sz w:val="18"/>
                <w:szCs w:val="18"/>
              </w:rPr>
              <w:t>Arrêté du 10 août 2010 fixant les références des normes d’accréditation applicables aux LBM</w:t>
            </w:r>
          </w:p>
        </w:tc>
        <w:tc>
          <w:tcPr>
            <w:tcW w:w="1318" w:type="pct"/>
          </w:tcPr>
          <w:p w14:paraId="50D87563" w14:textId="69656C3E" w:rsidR="00025658" w:rsidRPr="00855B20" w:rsidRDefault="00025658" w:rsidP="00C84572">
            <w:pPr>
              <w:tabs>
                <w:tab w:val="left" w:pos="4117"/>
              </w:tabs>
              <w:ind w:right="289"/>
              <w:rPr>
                <w:rFonts w:cs="Arial"/>
                <w:sz w:val="18"/>
                <w:szCs w:val="18"/>
              </w:rPr>
            </w:pPr>
            <w:r w:rsidRPr="00855B20">
              <w:rPr>
                <w:rFonts w:cs="Arial"/>
                <w:sz w:val="18"/>
                <w:szCs w:val="18"/>
              </w:rPr>
              <w:t xml:space="preserve">Le recueil, la préparation et la conservation de </w:t>
            </w:r>
            <w:r w:rsidRPr="00C84572">
              <w:rPr>
                <w:rFonts w:asciiTheme="majorHAnsi" w:hAnsiTheme="majorHAnsi" w:cstheme="majorHAnsi"/>
                <w:bCs/>
                <w:sz w:val="18"/>
                <w:szCs w:val="18"/>
              </w:rPr>
              <w:t>spermatozoïdes</w:t>
            </w:r>
            <w:r w:rsidRPr="00855B20">
              <w:rPr>
                <w:rFonts w:cs="Arial"/>
                <w:sz w:val="18"/>
                <w:szCs w:val="18"/>
              </w:rPr>
              <w:t xml:space="preserve"> en vue d’une IA sont réalisés dans un laboratoire accrédité par le Cofrac</w:t>
            </w:r>
          </w:p>
        </w:tc>
        <w:tc>
          <w:tcPr>
            <w:tcW w:w="1371" w:type="pct"/>
          </w:tcPr>
          <w:p w14:paraId="2846E2DD" w14:textId="77777777" w:rsidR="00025658" w:rsidRPr="00C96E57" w:rsidRDefault="00025658" w:rsidP="00855B20">
            <w:pPr>
              <w:rPr>
                <w:sz w:val="18"/>
                <w:szCs w:val="18"/>
              </w:rPr>
            </w:pPr>
            <w:r w:rsidRPr="00C96E57">
              <w:rPr>
                <w:sz w:val="18"/>
                <w:szCs w:val="18"/>
              </w:rPr>
              <w:t>Le LBM est-il accrédité par le COFRAC pour les activités biologiques d’AMP ?</w:t>
            </w:r>
          </w:p>
          <w:p w14:paraId="0EFC9DCA" w14:textId="7BD5AD8C" w:rsidR="00025658" w:rsidRPr="00374318" w:rsidRDefault="00025658" w:rsidP="00855B20">
            <w:pPr>
              <w:rPr>
                <w:sz w:val="18"/>
                <w:szCs w:val="18"/>
              </w:rPr>
            </w:pPr>
            <w:r w:rsidRPr="00C96E57">
              <w:rPr>
                <w:sz w:val="18"/>
                <w:szCs w:val="18"/>
              </w:rPr>
              <w:sym w:font="Wingdings" w:char="F06F"/>
            </w:r>
            <w:r w:rsidRPr="00C96E57">
              <w:rPr>
                <w:sz w:val="18"/>
                <w:szCs w:val="18"/>
              </w:rPr>
              <w:t xml:space="preserve"> Oui</w:t>
            </w:r>
            <w:r>
              <w:rPr>
                <w:sz w:val="18"/>
                <w:szCs w:val="18"/>
              </w:rPr>
              <w:t xml:space="preserve"> </w:t>
            </w:r>
            <w:r w:rsidRPr="00C96E57">
              <w:rPr>
                <w:sz w:val="18"/>
                <w:szCs w:val="18"/>
              </w:rPr>
              <w:sym w:font="Wingdings" w:char="F06F"/>
            </w:r>
            <w:r w:rsidRPr="00C96E57">
              <w:rPr>
                <w:sz w:val="18"/>
                <w:szCs w:val="18"/>
              </w:rPr>
              <w:t xml:space="preserve"> Non</w:t>
            </w:r>
            <w:r w:rsidRPr="00C96E57">
              <w:rPr>
                <w:rFonts w:cs="Arial"/>
                <w:sz w:val="18"/>
                <w:szCs w:val="18"/>
              </w:rPr>
              <w:t xml:space="preserve"> </w:t>
            </w:r>
          </w:p>
          <w:p w14:paraId="2FEF51DD" w14:textId="77777777" w:rsidR="00025658" w:rsidRDefault="00025658" w:rsidP="00855B20">
            <w:pPr>
              <w:jc w:val="left"/>
              <w:rPr>
                <w:rFonts w:cs="Arial"/>
                <w:sz w:val="18"/>
                <w:szCs w:val="18"/>
              </w:rPr>
            </w:pPr>
            <w:r w:rsidRPr="00C96E57">
              <w:rPr>
                <w:rFonts w:cs="Arial"/>
                <w:sz w:val="18"/>
                <w:szCs w:val="18"/>
              </w:rPr>
              <w:t xml:space="preserve">Joindre l’attestation de l’accréditation </w:t>
            </w:r>
          </w:p>
          <w:p w14:paraId="2585E99E" w14:textId="3F568EC0" w:rsidR="00025658" w:rsidRPr="00855B20" w:rsidRDefault="00025658" w:rsidP="00855B20">
            <w:pPr>
              <w:jc w:val="left"/>
              <w:rPr>
                <w:rFonts w:cs="Arial"/>
                <w:sz w:val="18"/>
                <w:szCs w:val="18"/>
              </w:rPr>
            </w:pPr>
            <w:r>
              <w:rPr>
                <w:rFonts w:cs="Arial"/>
                <w:sz w:val="18"/>
                <w:szCs w:val="18"/>
              </w:rPr>
              <w:t>Si n</w:t>
            </w:r>
            <w:r w:rsidRPr="00C96E57">
              <w:rPr>
                <w:rFonts w:cs="Arial"/>
                <w:sz w:val="18"/>
                <w:szCs w:val="18"/>
              </w:rPr>
              <w:t xml:space="preserve">on, indiquer la date prévisionnelle de demande d’extension d’accréditation du LBM aux activités biologiques d’AMP </w:t>
            </w:r>
          </w:p>
        </w:tc>
        <w:tc>
          <w:tcPr>
            <w:tcW w:w="1496" w:type="pct"/>
          </w:tcPr>
          <w:p w14:paraId="1D602B44" w14:textId="77777777" w:rsidR="00025658" w:rsidRPr="00C96E57" w:rsidRDefault="00025658" w:rsidP="006840E8">
            <w:pPr>
              <w:pStyle w:val="Titre1"/>
              <w:ind w:left="432"/>
              <w:rPr>
                <w:sz w:val="18"/>
                <w:szCs w:val="18"/>
              </w:rPr>
            </w:pPr>
          </w:p>
        </w:tc>
      </w:tr>
      <w:tr w:rsidR="00025658" w:rsidRPr="0054556C" w14:paraId="464E390C" w14:textId="77777777" w:rsidTr="003D6339">
        <w:tblPrEx>
          <w:tblCellMar>
            <w:left w:w="108" w:type="dxa"/>
            <w:right w:w="108" w:type="dxa"/>
          </w:tblCellMar>
          <w:tblLook w:val="01E0" w:firstRow="1" w:lastRow="1" w:firstColumn="1" w:lastColumn="1" w:noHBand="0" w:noVBand="0"/>
        </w:tblPrEx>
        <w:tc>
          <w:tcPr>
            <w:tcW w:w="204" w:type="pct"/>
          </w:tcPr>
          <w:p w14:paraId="30D22C54" w14:textId="7612C5AA" w:rsidR="00025658" w:rsidRPr="00C96E57" w:rsidRDefault="00025658" w:rsidP="00834914">
            <w:pPr>
              <w:jc w:val="center"/>
              <w:rPr>
                <w:rFonts w:cs="Arial"/>
                <w:b/>
                <w:sz w:val="18"/>
                <w:szCs w:val="18"/>
              </w:rPr>
            </w:pPr>
            <w:r>
              <w:rPr>
                <w:rFonts w:cs="Arial"/>
                <w:b/>
                <w:sz w:val="18"/>
                <w:szCs w:val="18"/>
              </w:rPr>
              <w:t>3</w:t>
            </w:r>
          </w:p>
        </w:tc>
        <w:tc>
          <w:tcPr>
            <w:tcW w:w="610" w:type="pct"/>
          </w:tcPr>
          <w:p w14:paraId="53C9D2E1" w14:textId="77777777" w:rsidR="00025658" w:rsidRPr="00C96E57" w:rsidRDefault="00025658" w:rsidP="00834914">
            <w:pPr>
              <w:jc w:val="center"/>
              <w:rPr>
                <w:rFonts w:cs="Arial"/>
                <w:sz w:val="18"/>
                <w:szCs w:val="18"/>
                <w:u w:val="single"/>
              </w:rPr>
            </w:pPr>
            <w:r w:rsidRPr="00C96E57">
              <w:rPr>
                <w:rFonts w:cs="Arial"/>
                <w:sz w:val="18"/>
                <w:szCs w:val="18"/>
                <w:u w:val="single"/>
              </w:rPr>
              <w:t xml:space="preserve">Système d’assurance qualité </w:t>
            </w:r>
          </w:p>
          <w:p w14:paraId="00ABD86F" w14:textId="77777777" w:rsidR="00025658" w:rsidRPr="00C96E57" w:rsidRDefault="00025658" w:rsidP="00834914">
            <w:pPr>
              <w:jc w:val="center"/>
              <w:rPr>
                <w:rFonts w:cs="Arial"/>
                <w:sz w:val="18"/>
                <w:szCs w:val="18"/>
              </w:rPr>
            </w:pPr>
          </w:p>
          <w:p w14:paraId="5B9AD3DE" w14:textId="77777777" w:rsidR="00025658" w:rsidRPr="00C96E57" w:rsidRDefault="00025658" w:rsidP="00834914">
            <w:pPr>
              <w:jc w:val="center"/>
              <w:rPr>
                <w:rFonts w:cs="Arial"/>
                <w:sz w:val="18"/>
                <w:szCs w:val="18"/>
              </w:rPr>
            </w:pPr>
            <w:r w:rsidRPr="00C96E57">
              <w:rPr>
                <w:rFonts w:cs="Arial"/>
                <w:sz w:val="18"/>
                <w:szCs w:val="18"/>
              </w:rPr>
              <w:t>R.2142-21 CSP</w:t>
            </w:r>
          </w:p>
          <w:p w14:paraId="0E5606C7" w14:textId="77777777" w:rsidR="00025658" w:rsidRPr="00C96E57" w:rsidRDefault="00025658" w:rsidP="00834914">
            <w:pPr>
              <w:jc w:val="center"/>
              <w:rPr>
                <w:rFonts w:cs="Arial"/>
                <w:sz w:val="18"/>
                <w:szCs w:val="18"/>
                <w:u w:val="single"/>
              </w:rPr>
            </w:pPr>
          </w:p>
        </w:tc>
        <w:tc>
          <w:tcPr>
            <w:tcW w:w="1318" w:type="pct"/>
          </w:tcPr>
          <w:p w14:paraId="30ECAAC3" w14:textId="241DF5E8" w:rsidR="00025658" w:rsidRPr="00855B20" w:rsidRDefault="00025658" w:rsidP="00855B20">
            <w:pPr>
              <w:tabs>
                <w:tab w:val="left" w:pos="4117"/>
              </w:tabs>
              <w:ind w:right="289"/>
              <w:rPr>
                <w:rFonts w:cs="Arial"/>
                <w:sz w:val="18"/>
                <w:szCs w:val="18"/>
              </w:rPr>
            </w:pPr>
            <w:r w:rsidRPr="00855B20">
              <w:rPr>
                <w:rFonts w:cs="Arial"/>
                <w:sz w:val="18"/>
                <w:szCs w:val="18"/>
              </w:rPr>
              <w:t>Chaque laboratoire de biologie médicale autorisé à pratiquer des activités d'assistance médicale à la procréation met en place et tient à jour un système d'assurance qualité.</w:t>
            </w:r>
          </w:p>
          <w:p w14:paraId="154EA8E8" w14:textId="025FBCEE" w:rsidR="00025658" w:rsidRPr="00C96E57" w:rsidRDefault="00025658" w:rsidP="00855B20">
            <w:pPr>
              <w:tabs>
                <w:tab w:val="left" w:pos="4117"/>
              </w:tabs>
              <w:ind w:right="289"/>
              <w:rPr>
                <w:rFonts w:cs="Arial"/>
                <w:sz w:val="18"/>
                <w:szCs w:val="18"/>
              </w:rPr>
            </w:pPr>
            <w:r w:rsidRPr="00855B20">
              <w:rPr>
                <w:rFonts w:cs="Arial"/>
                <w:sz w:val="18"/>
                <w:szCs w:val="18"/>
              </w:rPr>
              <w:t>La documentation du système d'assurance qualité comprend notamment les procédures et modes opératoires validés.</w:t>
            </w:r>
          </w:p>
        </w:tc>
        <w:tc>
          <w:tcPr>
            <w:tcW w:w="1371" w:type="pct"/>
          </w:tcPr>
          <w:p w14:paraId="0037CFAE" w14:textId="77777777" w:rsidR="00025658" w:rsidRPr="00C96E57" w:rsidRDefault="00025658" w:rsidP="00855B20">
            <w:pPr>
              <w:tabs>
                <w:tab w:val="left" w:pos="4117"/>
              </w:tabs>
              <w:ind w:right="289"/>
              <w:rPr>
                <w:rFonts w:cs="Arial"/>
                <w:sz w:val="18"/>
                <w:szCs w:val="18"/>
                <w:u w:val="single"/>
              </w:rPr>
            </w:pPr>
            <w:r w:rsidRPr="00C96E57">
              <w:rPr>
                <w:rFonts w:cs="Arial"/>
                <w:sz w:val="18"/>
                <w:szCs w:val="18"/>
                <w:u w:val="single"/>
              </w:rPr>
              <w:t>Logiciel qualité</w:t>
            </w:r>
          </w:p>
          <w:p w14:paraId="7826EE5F" w14:textId="77777777" w:rsidR="00025658" w:rsidRPr="00C96E57" w:rsidRDefault="00025658" w:rsidP="00855B20">
            <w:pPr>
              <w:tabs>
                <w:tab w:val="left" w:pos="4117"/>
              </w:tabs>
              <w:ind w:right="289"/>
              <w:rPr>
                <w:rFonts w:cs="Arial"/>
                <w:sz w:val="18"/>
                <w:szCs w:val="18"/>
              </w:rPr>
            </w:pPr>
            <w:r w:rsidRPr="00C96E57">
              <w:rPr>
                <w:sz w:val="18"/>
                <w:szCs w:val="18"/>
              </w:rPr>
              <w:sym w:font="Wingdings" w:char="F06F"/>
            </w:r>
            <w:r w:rsidRPr="00C96E57">
              <w:rPr>
                <w:sz w:val="18"/>
                <w:szCs w:val="18"/>
              </w:rPr>
              <w:t xml:space="preserve"> </w:t>
            </w:r>
            <w:r w:rsidRPr="00C96E57">
              <w:rPr>
                <w:rFonts w:cs="Arial"/>
                <w:sz w:val="18"/>
                <w:szCs w:val="18"/>
              </w:rPr>
              <w:t>Nom :</w:t>
            </w:r>
          </w:p>
          <w:p w14:paraId="08939A25" w14:textId="77777777" w:rsidR="00025658" w:rsidRPr="00C96E57" w:rsidRDefault="00025658" w:rsidP="00855B20">
            <w:pPr>
              <w:tabs>
                <w:tab w:val="left" w:pos="4117"/>
              </w:tabs>
              <w:ind w:right="289"/>
              <w:rPr>
                <w:sz w:val="18"/>
                <w:szCs w:val="18"/>
              </w:rPr>
            </w:pPr>
            <w:r w:rsidRPr="00C96E57">
              <w:rPr>
                <w:sz w:val="18"/>
                <w:szCs w:val="18"/>
              </w:rPr>
              <w:sym w:font="Wingdings" w:char="F06F"/>
            </w:r>
            <w:r w:rsidRPr="00C96E57">
              <w:rPr>
                <w:sz w:val="18"/>
                <w:szCs w:val="18"/>
              </w:rPr>
              <w:t xml:space="preserve"> Description succincte du système de gestion de la qualité </w:t>
            </w:r>
          </w:p>
          <w:p w14:paraId="218D2109" w14:textId="77777777" w:rsidR="00025658" w:rsidRPr="00C96E57" w:rsidRDefault="00025658" w:rsidP="00855B20">
            <w:pPr>
              <w:tabs>
                <w:tab w:val="left" w:pos="4117"/>
              </w:tabs>
              <w:ind w:right="289"/>
              <w:rPr>
                <w:i/>
                <w:sz w:val="18"/>
                <w:szCs w:val="18"/>
              </w:rPr>
            </w:pPr>
            <w:r w:rsidRPr="00C96E57">
              <w:rPr>
                <w:i/>
                <w:sz w:val="18"/>
                <w:szCs w:val="18"/>
              </w:rPr>
              <w:t>(Gestion documentaire, suivi des anomalies, actions correctives)</w:t>
            </w:r>
          </w:p>
          <w:p w14:paraId="3E391476" w14:textId="413A5CD8" w:rsidR="00025658" w:rsidRPr="00C96E57" w:rsidRDefault="00025658" w:rsidP="00855B20">
            <w:pPr>
              <w:tabs>
                <w:tab w:val="left" w:pos="4117"/>
              </w:tabs>
              <w:ind w:right="289"/>
              <w:rPr>
                <w:rFonts w:cs="Arial"/>
                <w:sz w:val="18"/>
                <w:szCs w:val="18"/>
              </w:rPr>
            </w:pPr>
            <w:r w:rsidRPr="00C96E57">
              <w:rPr>
                <w:sz w:val="18"/>
                <w:szCs w:val="18"/>
              </w:rPr>
              <w:sym w:font="Wingdings" w:char="F06F"/>
            </w:r>
            <w:r>
              <w:rPr>
                <w:sz w:val="18"/>
                <w:szCs w:val="18"/>
              </w:rPr>
              <w:t xml:space="preserve"> Accès au logiciel </w:t>
            </w:r>
            <w:r w:rsidRPr="00C96E57">
              <w:rPr>
                <w:sz w:val="18"/>
                <w:szCs w:val="18"/>
              </w:rPr>
              <w:t>qualité : tous les techniciens y ont-ils accès ? L’accès au logiciel et aux procédures est-il simple ?</w:t>
            </w:r>
          </w:p>
          <w:p w14:paraId="05B290FF" w14:textId="29861F91" w:rsidR="00025658" w:rsidRPr="00C96E57" w:rsidRDefault="00025658" w:rsidP="00E96031">
            <w:pPr>
              <w:jc w:val="left"/>
              <w:rPr>
                <w:rFonts w:cs="Arial"/>
                <w:sz w:val="18"/>
                <w:szCs w:val="18"/>
              </w:rPr>
            </w:pPr>
            <w:r w:rsidRPr="00C96E57">
              <w:rPr>
                <w:sz w:val="18"/>
                <w:szCs w:val="18"/>
              </w:rPr>
              <w:lastRenderedPageBreak/>
              <w:sym w:font="Wingdings" w:char="F06F"/>
            </w:r>
            <w:r w:rsidRPr="00C96E57">
              <w:rPr>
                <w:sz w:val="18"/>
                <w:szCs w:val="18"/>
              </w:rPr>
              <w:t xml:space="preserve"> Liste des procédures et modes opératoires validés</w:t>
            </w:r>
          </w:p>
        </w:tc>
        <w:tc>
          <w:tcPr>
            <w:tcW w:w="1496" w:type="pct"/>
          </w:tcPr>
          <w:p w14:paraId="595D6658" w14:textId="77777777" w:rsidR="00025658" w:rsidRPr="00C96E57" w:rsidRDefault="00025658" w:rsidP="00834914">
            <w:pPr>
              <w:rPr>
                <w:sz w:val="18"/>
                <w:szCs w:val="18"/>
              </w:rPr>
            </w:pPr>
            <w:r w:rsidRPr="00C96E57">
              <w:rPr>
                <w:sz w:val="18"/>
                <w:szCs w:val="18"/>
              </w:rPr>
              <w:lastRenderedPageBreak/>
              <w:sym w:font="Wingdings" w:char="F06F"/>
            </w:r>
            <w:r w:rsidRPr="00C96E57">
              <w:rPr>
                <w:sz w:val="18"/>
                <w:szCs w:val="18"/>
              </w:rPr>
              <w:t xml:space="preserve"> Se faire présenter le logiciel qualité</w:t>
            </w:r>
          </w:p>
          <w:p w14:paraId="6F2C1B54" w14:textId="4AA3AA12" w:rsidR="00025658" w:rsidRPr="00C96E57" w:rsidRDefault="00025658" w:rsidP="00834914">
            <w:pPr>
              <w:rPr>
                <w:sz w:val="18"/>
                <w:szCs w:val="18"/>
              </w:rPr>
            </w:pPr>
            <w:r w:rsidRPr="00C96E57">
              <w:rPr>
                <w:sz w:val="18"/>
                <w:szCs w:val="18"/>
              </w:rPr>
              <w:sym w:font="Wingdings" w:char="F06F"/>
            </w:r>
            <w:r w:rsidRPr="00C96E57">
              <w:rPr>
                <w:sz w:val="18"/>
                <w:szCs w:val="18"/>
              </w:rPr>
              <w:t xml:space="preserve"> S’assurer que tous les techniciens disposent d’u</w:t>
            </w:r>
            <w:r>
              <w:rPr>
                <w:sz w:val="18"/>
                <w:szCs w:val="18"/>
              </w:rPr>
              <w:t xml:space="preserve">n accès, simple, au logiciel </w:t>
            </w:r>
            <w:r w:rsidRPr="00C96E57">
              <w:rPr>
                <w:sz w:val="18"/>
                <w:szCs w:val="18"/>
              </w:rPr>
              <w:t xml:space="preserve">qualité et qu’ils savent s’en servir  </w:t>
            </w:r>
          </w:p>
          <w:p w14:paraId="0A214BCC" w14:textId="279934E4" w:rsidR="00025658" w:rsidRPr="00C96E57" w:rsidRDefault="00025658" w:rsidP="00834914">
            <w:pPr>
              <w:rPr>
                <w:sz w:val="18"/>
                <w:szCs w:val="18"/>
              </w:rPr>
            </w:pPr>
            <w:r w:rsidRPr="00C96E57">
              <w:rPr>
                <w:sz w:val="18"/>
                <w:szCs w:val="18"/>
              </w:rPr>
              <w:sym w:font="Wingdings" w:char="F06F"/>
            </w:r>
            <w:r w:rsidRPr="00C96E57">
              <w:rPr>
                <w:sz w:val="18"/>
                <w:szCs w:val="18"/>
              </w:rPr>
              <w:t xml:space="preserve"> S’assurer qu’il n’y ait plus de documents papier </w:t>
            </w:r>
            <w:r>
              <w:rPr>
                <w:sz w:val="18"/>
                <w:szCs w:val="18"/>
              </w:rPr>
              <w:t xml:space="preserve">relatifs à </w:t>
            </w:r>
            <w:r w:rsidRPr="00C96E57">
              <w:rPr>
                <w:sz w:val="18"/>
                <w:szCs w:val="18"/>
              </w:rPr>
              <w:t xml:space="preserve">la qualité épars au sein du LBM </w:t>
            </w:r>
          </w:p>
          <w:p w14:paraId="3A658257" w14:textId="77777777" w:rsidR="00025658" w:rsidRPr="00C96E57" w:rsidRDefault="00025658" w:rsidP="00834914">
            <w:pPr>
              <w:rPr>
                <w:sz w:val="18"/>
                <w:szCs w:val="18"/>
              </w:rPr>
            </w:pPr>
          </w:p>
          <w:p w14:paraId="6346040B" w14:textId="77777777" w:rsidR="00025658" w:rsidRPr="00C96E57" w:rsidRDefault="00025658" w:rsidP="00834914">
            <w:pPr>
              <w:rPr>
                <w:sz w:val="18"/>
                <w:szCs w:val="18"/>
              </w:rPr>
            </w:pPr>
          </w:p>
          <w:p w14:paraId="2E712968" w14:textId="77777777" w:rsidR="00025658" w:rsidRPr="00C96E57" w:rsidDel="0066093C" w:rsidRDefault="00025658" w:rsidP="00834914">
            <w:pPr>
              <w:rPr>
                <w:sz w:val="18"/>
                <w:szCs w:val="18"/>
              </w:rPr>
            </w:pPr>
          </w:p>
        </w:tc>
      </w:tr>
      <w:tr w:rsidR="00025658" w:rsidRPr="0054556C" w14:paraId="7AF77DD6" w14:textId="77777777" w:rsidTr="003D6339">
        <w:tblPrEx>
          <w:tblCellMar>
            <w:left w:w="108" w:type="dxa"/>
            <w:right w:w="108" w:type="dxa"/>
          </w:tblCellMar>
          <w:tblLook w:val="01E0" w:firstRow="1" w:lastRow="1" w:firstColumn="1" w:lastColumn="1" w:noHBand="0" w:noVBand="0"/>
        </w:tblPrEx>
        <w:tc>
          <w:tcPr>
            <w:tcW w:w="204" w:type="pct"/>
          </w:tcPr>
          <w:p w14:paraId="6D012D48" w14:textId="0E082451" w:rsidR="00025658" w:rsidRPr="00C96E57" w:rsidRDefault="00025658" w:rsidP="0066093C">
            <w:pPr>
              <w:jc w:val="center"/>
              <w:rPr>
                <w:rFonts w:cs="Arial"/>
                <w:b/>
                <w:sz w:val="18"/>
                <w:szCs w:val="18"/>
              </w:rPr>
            </w:pPr>
            <w:r>
              <w:rPr>
                <w:rFonts w:cs="Arial"/>
                <w:b/>
                <w:sz w:val="18"/>
                <w:szCs w:val="18"/>
              </w:rPr>
              <w:t>4</w:t>
            </w:r>
          </w:p>
        </w:tc>
        <w:tc>
          <w:tcPr>
            <w:tcW w:w="610" w:type="pct"/>
          </w:tcPr>
          <w:p w14:paraId="00E91D4B" w14:textId="77777777" w:rsidR="00025658" w:rsidRPr="00C96E57" w:rsidRDefault="00025658" w:rsidP="004C5163">
            <w:pPr>
              <w:jc w:val="center"/>
              <w:rPr>
                <w:rFonts w:cs="Arial"/>
                <w:sz w:val="18"/>
                <w:szCs w:val="18"/>
                <w:u w:val="single"/>
              </w:rPr>
            </w:pPr>
            <w:r w:rsidRPr="00C96E57">
              <w:rPr>
                <w:rFonts w:cs="Arial"/>
                <w:sz w:val="18"/>
                <w:szCs w:val="18"/>
                <w:u w:val="single"/>
              </w:rPr>
              <w:t xml:space="preserve">Procédures et modes opératoires </w:t>
            </w:r>
          </w:p>
          <w:p w14:paraId="3C7E8DA3" w14:textId="77777777" w:rsidR="00025658" w:rsidRDefault="00025658" w:rsidP="004C5163">
            <w:pPr>
              <w:jc w:val="center"/>
              <w:rPr>
                <w:rFonts w:cs="Arial"/>
                <w:sz w:val="18"/>
                <w:szCs w:val="18"/>
              </w:rPr>
            </w:pPr>
          </w:p>
          <w:p w14:paraId="0A158963" w14:textId="7BBDD418" w:rsidR="00025658" w:rsidRPr="00C96E57" w:rsidRDefault="00025658" w:rsidP="004C5163">
            <w:pPr>
              <w:jc w:val="center"/>
              <w:rPr>
                <w:rFonts w:cs="Arial"/>
                <w:sz w:val="18"/>
                <w:szCs w:val="18"/>
              </w:rPr>
            </w:pPr>
            <w:r w:rsidRPr="00C96E57">
              <w:rPr>
                <w:rFonts w:cs="Arial"/>
                <w:sz w:val="18"/>
                <w:szCs w:val="18"/>
              </w:rPr>
              <w:t>R.2142-21 CSP</w:t>
            </w:r>
          </w:p>
          <w:p w14:paraId="774444D9" w14:textId="77777777" w:rsidR="00025658" w:rsidRPr="00C96E57" w:rsidRDefault="00025658" w:rsidP="00115919">
            <w:pPr>
              <w:jc w:val="center"/>
              <w:rPr>
                <w:rFonts w:cs="Arial"/>
                <w:sz w:val="18"/>
                <w:szCs w:val="18"/>
              </w:rPr>
            </w:pPr>
            <w:r w:rsidRPr="00C96E57">
              <w:rPr>
                <w:rFonts w:cs="Arial"/>
                <w:sz w:val="18"/>
                <w:szCs w:val="18"/>
              </w:rPr>
              <w:t>Arrêté BP AMP du 30 juin 2017 (Chapitre I.1.2)</w:t>
            </w:r>
          </w:p>
        </w:tc>
        <w:tc>
          <w:tcPr>
            <w:tcW w:w="1318" w:type="pct"/>
          </w:tcPr>
          <w:p w14:paraId="111232C8" w14:textId="602737A5" w:rsidR="00025658" w:rsidRPr="00C96E57" w:rsidRDefault="00025658" w:rsidP="00324FD3">
            <w:pPr>
              <w:tabs>
                <w:tab w:val="left" w:pos="4117"/>
              </w:tabs>
              <w:ind w:right="289"/>
              <w:rPr>
                <w:rFonts w:cs="Arial"/>
                <w:sz w:val="18"/>
                <w:szCs w:val="18"/>
              </w:rPr>
            </w:pPr>
            <w:r w:rsidRPr="00C96E57">
              <w:rPr>
                <w:rFonts w:cs="Arial"/>
                <w:sz w:val="18"/>
                <w:szCs w:val="18"/>
              </w:rPr>
              <w:t>Le laboratoire d’IA dispose d’un ensemble de procédures et de modes opératoires validés intégrant les spécificités de leur fonctionnement et les modalités de communication entre les parties clinique et biologique.</w:t>
            </w:r>
          </w:p>
          <w:p w14:paraId="0232DAC8" w14:textId="77777777" w:rsidR="00025658" w:rsidRPr="00C96E57" w:rsidRDefault="00025658" w:rsidP="00324FD3">
            <w:pPr>
              <w:tabs>
                <w:tab w:val="left" w:pos="4117"/>
              </w:tabs>
              <w:ind w:right="289"/>
              <w:rPr>
                <w:rFonts w:cs="Arial"/>
                <w:sz w:val="18"/>
                <w:szCs w:val="18"/>
              </w:rPr>
            </w:pPr>
            <w:r w:rsidRPr="00C96E57">
              <w:rPr>
                <w:rFonts w:cs="Arial"/>
                <w:sz w:val="18"/>
                <w:szCs w:val="18"/>
              </w:rPr>
              <w:t>L’ensemble de ces documents est conservé dans des conditions de sécurité.</w:t>
            </w:r>
          </w:p>
        </w:tc>
        <w:tc>
          <w:tcPr>
            <w:tcW w:w="1371" w:type="pct"/>
          </w:tcPr>
          <w:p w14:paraId="73FFE001" w14:textId="2952B11D" w:rsidR="00025658" w:rsidRPr="00C96E57" w:rsidRDefault="00025658" w:rsidP="003B19E6">
            <w:pPr>
              <w:jc w:val="left"/>
              <w:rPr>
                <w:rFonts w:cs="Arial"/>
                <w:sz w:val="18"/>
                <w:szCs w:val="18"/>
              </w:rPr>
            </w:pPr>
            <w:r w:rsidRPr="00987FF1">
              <w:rPr>
                <w:rFonts w:cs="Arial"/>
                <w:sz w:val="18"/>
                <w:szCs w:val="18"/>
              </w:rPr>
              <w:t xml:space="preserve">En complément de la liste des procédures remise à l’inspecteur, </w:t>
            </w:r>
            <w:r>
              <w:rPr>
                <w:rFonts w:cs="Arial"/>
                <w:sz w:val="18"/>
                <w:szCs w:val="18"/>
              </w:rPr>
              <w:t xml:space="preserve">tenir à disposition de l’inspecteur l’ensemble des procédures et des modes opératoires </w:t>
            </w:r>
          </w:p>
        </w:tc>
        <w:tc>
          <w:tcPr>
            <w:tcW w:w="1496" w:type="pct"/>
          </w:tcPr>
          <w:p w14:paraId="3A416CCB" w14:textId="77777777" w:rsidR="00025658" w:rsidRPr="00C96E57" w:rsidDel="0066093C" w:rsidRDefault="00025658" w:rsidP="0066093C">
            <w:pPr>
              <w:rPr>
                <w:sz w:val="18"/>
                <w:szCs w:val="18"/>
              </w:rPr>
            </w:pPr>
          </w:p>
        </w:tc>
      </w:tr>
      <w:tr w:rsidR="00025658" w:rsidRPr="00FF3C26" w14:paraId="041CD2B4"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tcPr>
          <w:p w14:paraId="7309AFCE" w14:textId="59DA1B9D" w:rsidR="00025658" w:rsidRPr="00C96E57" w:rsidRDefault="00025658" w:rsidP="0066093C">
            <w:pPr>
              <w:jc w:val="center"/>
              <w:rPr>
                <w:rFonts w:cs="Arial"/>
                <w:b/>
                <w:sz w:val="18"/>
                <w:szCs w:val="18"/>
              </w:rPr>
            </w:pPr>
            <w:r>
              <w:rPr>
                <w:rFonts w:cs="Arial"/>
                <w:b/>
                <w:sz w:val="18"/>
                <w:szCs w:val="18"/>
              </w:rPr>
              <w:t>5</w:t>
            </w:r>
          </w:p>
        </w:tc>
        <w:tc>
          <w:tcPr>
            <w:tcW w:w="610" w:type="pct"/>
            <w:tcBorders>
              <w:top w:val="single" w:sz="4" w:space="0" w:color="auto"/>
              <w:left w:val="single" w:sz="4" w:space="0" w:color="auto"/>
              <w:bottom w:val="single" w:sz="4" w:space="0" w:color="auto"/>
              <w:right w:val="single" w:sz="4" w:space="0" w:color="auto"/>
            </w:tcBorders>
          </w:tcPr>
          <w:p w14:paraId="02792E57" w14:textId="77777777" w:rsidR="00025658" w:rsidRPr="00C96E57" w:rsidRDefault="00025658" w:rsidP="00C35935">
            <w:pPr>
              <w:jc w:val="center"/>
              <w:rPr>
                <w:rFonts w:cs="Arial"/>
                <w:sz w:val="18"/>
                <w:szCs w:val="18"/>
                <w:u w:val="single"/>
              </w:rPr>
            </w:pPr>
            <w:r w:rsidRPr="00C96E57">
              <w:rPr>
                <w:rFonts w:cs="Arial"/>
                <w:sz w:val="18"/>
                <w:szCs w:val="18"/>
                <w:u w:val="single"/>
              </w:rPr>
              <w:t xml:space="preserve">Rapport annuel d’activité </w:t>
            </w:r>
          </w:p>
          <w:p w14:paraId="7DF35FAC" w14:textId="77777777" w:rsidR="00025658" w:rsidRPr="00C96E57" w:rsidRDefault="00025658" w:rsidP="0066093C">
            <w:pPr>
              <w:jc w:val="center"/>
              <w:rPr>
                <w:rFonts w:cs="Arial"/>
                <w:sz w:val="18"/>
                <w:szCs w:val="18"/>
              </w:rPr>
            </w:pPr>
          </w:p>
          <w:p w14:paraId="7CAA3FCC" w14:textId="77777777" w:rsidR="00025658" w:rsidRPr="00C96E57" w:rsidRDefault="00025658" w:rsidP="00C35935">
            <w:pPr>
              <w:jc w:val="center"/>
              <w:rPr>
                <w:rFonts w:cs="Arial"/>
                <w:sz w:val="18"/>
                <w:szCs w:val="18"/>
              </w:rPr>
            </w:pPr>
            <w:r w:rsidRPr="00C96E57">
              <w:rPr>
                <w:rFonts w:cs="Arial"/>
                <w:sz w:val="18"/>
                <w:szCs w:val="18"/>
              </w:rPr>
              <w:t>L.2142-2 CSP</w:t>
            </w:r>
          </w:p>
          <w:p w14:paraId="2A5E5EAF" w14:textId="77777777" w:rsidR="00025658" w:rsidRPr="00C96E57" w:rsidRDefault="00025658" w:rsidP="0066093C">
            <w:pPr>
              <w:jc w:val="center"/>
              <w:rPr>
                <w:rFonts w:cs="Arial"/>
                <w:sz w:val="18"/>
                <w:szCs w:val="18"/>
              </w:rPr>
            </w:pPr>
          </w:p>
          <w:p w14:paraId="016336DF" w14:textId="77777777" w:rsidR="00025658" w:rsidRPr="00C96E57" w:rsidRDefault="00025658" w:rsidP="0066093C">
            <w:pPr>
              <w:jc w:val="center"/>
              <w:rPr>
                <w:rFonts w:cs="Arial"/>
                <w:sz w:val="18"/>
                <w:szCs w:val="18"/>
              </w:rPr>
            </w:pPr>
          </w:p>
          <w:p w14:paraId="563CAD93" w14:textId="77777777" w:rsidR="00025658" w:rsidRPr="00C96E57" w:rsidRDefault="00025658" w:rsidP="0066093C">
            <w:pPr>
              <w:jc w:val="center"/>
              <w:rPr>
                <w:rFonts w:cs="Arial"/>
                <w:sz w:val="18"/>
                <w:szCs w:val="18"/>
              </w:rPr>
            </w:pPr>
          </w:p>
          <w:p w14:paraId="70DBD2D1" w14:textId="77777777" w:rsidR="00025658" w:rsidRPr="00C96E57" w:rsidRDefault="00025658" w:rsidP="0066093C">
            <w:pPr>
              <w:jc w:val="center"/>
              <w:rPr>
                <w:rFonts w:cs="Arial"/>
                <w:sz w:val="18"/>
                <w:szCs w:val="18"/>
              </w:rPr>
            </w:pPr>
            <w:r w:rsidRPr="00C96E57">
              <w:rPr>
                <w:rFonts w:cs="Arial"/>
                <w:sz w:val="18"/>
                <w:szCs w:val="18"/>
              </w:rPr>
              <w:t>R.2142-37 CSP</w:t>
            </w:r>
          </w:p>
          <w:p w14:paraId="3C338F3E" w14:textId="77777777" w:rsidR="00025658" w:rsidRPr="00C96E57" w:rsidRDefault="00025658" w:rsidP="0066093C">
            <w:pPr>
              <w:rPr>
                <w:rFonts w:cs="Arial"/>
                <w:sz w:val="18"/>
                <w:szCs w:val="18"/>
              </w:rPr>
            </w:pPr>
          </w:p>
        </w:tc>
        <w:tc>
          <w:tcPr>
            <w:tcW w:w="1318" w:type="pct"/>
            <w:tcBorders>
              <w:top w:val="single" w:sz="4" w:space="0" w:color="auto"/>
              <w:left w:val="single" w:sz="4" w:space="0" w:color="auto"/>
              <w:bottom w:val="single" w:sz="4" w:space="0" w:color="auto"/>
              <w:right w:val="single" w:sz="4" w:space="0" w:color="auto"/>
            </w:tcBorders>
          </w:tcPr>
          <w:p w14:paraId="210B05FB" w14:textId="6535CF4C" w:rsidR="00025658" w:rsidRPr="00C96E57" w:rsidRDefault="00025658" w:rsidP="00782BC1">
            <w:pPr>
              <w:rPr>
                <w:rFonts w:cs="Arial"/>
                <w:sz w:val="18"/>
                <w:szCs w:val="18"/>
              </w:rPr>
            </w:pPr>
            <w:r w:rsidRPr="00C96E57">
              <w:rPr>
                <w:rFonts w:cs="Arial"/>
                <w:sz w:val="18"/>
                <w:szCs w:val="18"/>
              </w:rPr>
              <w:t xml:space="preserve">Tout laboratoire autorisé à pratiquer des activités d’AMP est tenu de présenter à l’Agence de la biomédecine et à l’Agence régionale de santé un rapport annuel d’activité </w:t>
            </w:r>
          </w:p>
          <w:p w14:paraId="3EF13A76" w14:textId="77777777" w:rsidR="00025658" w:rsidRPr="00C96E57" w:rsidRDefault="00025658" w:rsidP="00782BC1">
            <w:pPr>
              <w:rPr>
                <w:rFonts w:cs="Arial"/>
                <w:sz w:val="18"/>
                <w:szCs w:val="18"/>
              </w:rPr>
            </w:pPr>
          </w:p>
          <w:p w14:paraId="7B523FCE" w14:textId="4AB45585" w:rsidR="00025658" w:rsidRPr="00C96E57" w:rsidRDefault="00025658" w:rsidP="00C96E57">
            <w:pPr>
              <w:rPr>
                <w:rFonts w:cs="Arial"/>
                <w:sz w:val="18"/>
                <w:szCs w:val="18"/>
              </w:rPr>
            </w:pPr>
            <w:r w:rsidRPr="00C96E57">
              <w:rPr>
                <w:rFonts w:cs="Arial"/>
                <w:sz w:val="18"/>
                <w:szCs w:val="18"/>
              </w:rPr>
              <w:t>La PR (Cf. chapitre II) du laboratoire autorisé est tenue d’établir le rapport annuel d’activité (RAA) prévu à l’article L.2142-2 CSP et de veiller à la qualité des données individuelles transmises à l’Agence de la biomédecine.</w:t>
            </w:r>
          </w:p>
        </w:tc>
        <w:tc>
          <w:tcPr>
            <w:tcW w:w="1371" w:type="pct"/>
            <w:tcBorders>
              <w:top w:val="single" w:sz="4" w:space="0" w:color="auto"/>
              <w:left w:val="single" w:sz="4" w:space="0" w:color="auto"/>
              <w:bottom w:val="single" w:sz="4" w:space="0" w:color="auto"/>
              <w:right w:val="single" w:sz="4" w:space="0" w:color="auto"/>
            </w:tcBorders>
          </w:tcPr>
          <w:p w14:paraId="77F35587" w14:textId="4AE5C3F8" w:rsidR="00025658" w:rsidRDefault="00025658" w:rsidP="00C96E57">
            <w:pPr>
              <w:rPr>
                <w:rFonts w:cs="Arial"/>
                <w:sz w:val="18"/>
                <w:szCs w:val="18"/>
              </w:rPr>
            </w:pPr>
            <w:r>
              <w:rPr>
                <w:rFonts w:cs="Arial"/>
                <w:sz w:val="18"/>
                <w:szCs w:val="18"/>
              </w:rPr>
              <w:t>Le rapport annuel d’activité inclut-il les données de vigilance ?</w:t>
            </w:r>
          </w:p>
          <w:p w14:paraId="6B9BF083" w14:textId="0A4B0721" w:rsidR="00025658" w:rsidRDefault="00025658" w:rsidP="00C96E57">
            <w:pPr>
              <w:rPr>
                <w:rFonts w:cs="Arial"/>
                <w:sz w:val="18"/>
                <w:szCs w:val="18"/>
              </w:rPr>
            </w:pPr>
            <w:r>
              <w:rPr>
                <w:rFonts w:cs="Arial"/>
                <w:sz w:val="18"/>
                <w:szCs w:val="18"/>
              </w:rPr>
              <w:sym w:font="Symbol" w:char="F089"/>
            </w:r>
            <w:r>
              <w:rPr>
                <w:rFonts w:cs="Arial"/>
                <w:sz w:val="18"/>
                <w:szCs w:val="18"/>
              </w:rPr>
              <w:t xml:space="preserve"> Oui </w:t>
            </w:r>
            <w:r>
              <w:rPr>
                <w:rFonts w:cs="Arial"/>
                <w:sz w:val="18"/>
                <w:szCs w:val="18"/>
              </w:rPr>
              <w:sym w:font="Symbol" w:char="F089"/>
            </w:r>
            <w:r>
              <w:rPr>
                <w:rFonts w:cs="Arial"/>
                <w:sz w:val="18"/>
                <w:szCs w:val="18"/>
              </w:rPr>
              <w:t xml:space="preserve"> Non </w:t>
            </w:r>
          </w:p>
          <w:p w14:paraId="2447DD57" w14:textId="77777777" w:rsidR="00025658" w:rsidRDefault="00025658" w:rsidP="00C96E57">
            <w:pPr>
              <w:rPr>
                <w:rFonts w:cs="Arial"/>
                <w:sz w:val="18"/>
                <w:szCs w:val="18"/>
              </w:rPr>
            </w:pPr>
          </w:p>
          <w:p w14:paraId="7F461A0D" w14:textId="79EA1581" w:rsidR="00025658" w:rsidRDefault="00025658" w:rsidP="00C96E57">
            <w:pPr>
              <w:rPr>
                <w:rFonts w:cs="Arial"/>
                <w:sz w:val="18"/>
                <w:szCs w:val="18"/>
              </w:rPr>
            </w:pPr>
            <w:r w:rsidRPr="00C96E57">
              <w:rPr>
                <w:rFonts w:cs="Arial"/>
                <w:sz w:val="18"/>
                <w:szCs w:val="18"/>
              </w:rPr>
              <w:t>Logiciel et version servant à l’export des données :</w:t>
            </w:r>
          </w:p>
          <w:p w14:paraId="53EB01BE" w14:textId="77777777" w:rsidR="00025658" w:rsidRPr="00C96E57" w:rsidRDefault="00025658" w:rsidP="00C96E57">
            <w:pPr>
              <w:rPr>
                <w:rFonts w:cs="Arial"/>
                <w:sz w:val="18"/>
                <w:szCs w:val="18"/>
              </w:rPr>
            </w:pPr>
          </w:p>
          <w:p w14:paraId="27587045" w14:textId="77777777" w:rsidR="00025658" w:rsidRDefault="00025658" w:rsidP="00DD7164">
            <w:pPr>
              <w:rPr>
                <w:rFonts w:cs="Arial"/>
                <w:sz w:val="18"/>
                <w:szCs w:val="18"/>
              </w:rPr>
            </w:pPr>
            <w:r>
              <w:rPr>
                <w:rFonts w:cs="Arial"/>
                <w:sz w:val="18"/>
                <w:szCs w:val="18"/>
              </w:rPr>
              <w:t>Commentaires :</w:t>
            </w:r>
          </w:p>
          <w:p w14:paraId="095A14F4" w14:textId="77777777" w:rsidR="00025658" w:rsidRPr="00C96E57" w:rsidRDefault="00025658" w:rsidP="0066093C">
            <w:pPr>
              <w:rPr>
                <w:rFonts w:cs="Arial"/>
                <w:sz w:val="18"/>
                <w:szCs w:val="18"/>
              </w:rPr>
            </w:pPr>
          </w:p>
        </w:tc>
        <w:tc>
          <w:tcPr>
            <w:tcW w:w="1496" w:type="pct"/>
            <w:tcBorders>
              <w:top w:val="single" w:sz="4" w:space="0" w:color="auto"/>
              <w:left w:val="single" w:sz="4" w:space="0" w:color="auto"/>
              <w:bottom w:val="single" w:sz="4" w:space="0" w:color="auto"/>
              <w:right w:val="single" w:sz="4" w:space="0" w:color="auto"/>
            </w:tcBorders>
          </w:tcPr>
          <w:p w14:paraId="11DA708F" w14:textId="75D39CD4" w:rsidR="00025658" w:rsidRPr="00C96E57" w:rsidRDefault="00025658" w:rsidP="0066093C">
            <w:pPr>
              <w:rPr>
                <w:rFonts w:cs="Arial"/>
                <w:sz w:val="18"/>
                <w:szCs w:val="18"/>
              </w:rPr>
            </w:pPr>
          </w:p>
        </w:tc>
      </w:tr>
      <w:tr w:rsidR="00025658" w:rsidRPr="00121BC1" w14:paraId="6307AB74"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F1CCF" w14:textId="77777777" w:rsidR="00025658" w:rsidRPr="00121BC1" w:rsidRDefault="00025658" w:rsidP="00B64CAC">
            <w:pPr>
              <w:rPr>
                <w:rFonts w:cs="Arial"/>
                <w:b/>
                <w:color w:val="0070C0"/>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C028B" w14:textId="77777777" w:rsidR="00025658" w:rsidRPr="00121BC1" w:rsidRDefault="00025658" w:rsidP="00276DB5">
            <w:pPr>
              <w:jc w:val="center"/>
              <w:rPr>
                <w:rFonts w:cs="Arial"/>
                <w:b/>
                <w:color w:val="0070C0"/>
                <w:sz w:val="18"/>
                <w:szCs w:val="18"/>
                <w:u w:val="single"/>
              </w:rPr>
            </w:pPr>
          </w:p>
        </w:tc>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A4725" w14:textId="5E13196D" w:rsidR="00025658" w:rsidRPr="00121BC1" w:rsidRDefault="00025658" w:rsidP="00782BC1">
            <w:pPr>
              <w:tabs>
                <w:tab w:val="left" w:pos="4117"/>
              </w:tabs>
              <w:rPr>
                <w:rFonts w:cs="Arial"/>
                <w:b/>
                <w:color w:val="0070C0"/>
                <w:sz w:val="18"/>
                <w:szCs w:val="18"/>
              </w:rPr>
            </w:pPr>
            <w:r w:rsidRPr="00121BC1">
              <w:rPr>
                <w:rFonts w:cs="Arial"/>
                <w:b/>
                <w:color w:val="0070C0"/>
                <w:sz w:val="18"/>
                <w:szCs w:val="18"/>
              </w:rPr>
              <w:t>Gestion des risques</w:t>
            </w:r>
          </w:p>
        </w:tc>
        <w:tc>
          <w:tcPr>
            <w:tcW w:w="1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1634" w14:textId="77777777" w:rsidR="00025658" w:rsidRPr="00121BC1" w:rsidRDefault="00025658" w:rsidP="00374318">
            <w:pPr>
              <w:jc w:val="left"/>
              <w:rPr>
                <w:rFonts w:cs="Arial"/>
                <w:b/>
                <w:color w:val="0070C0"/>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E8B8D6" w14:textId="77777777" w:rsidR="00025658" w:rsidRPr="00121BC1" w:rsidDel="00CB231B" w:rsidRDefault="00025658" w:rsidP="00562DDE">
            <w:pPr>
              <w:rPr>
                <w:b/>
                <w:color w:val="0070C0"/>
                <w:sz w:val="18"/>
                <w:szCs w:val="18"/>
              </w:rPr>
            </w:pPr>
          </w:p>
        </w:tc>
      </w:tr>
      <w:tr w:rsidR="00025658" w:rsidRPr="002C7C97" w14:paraId="18F9EC99"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60CBF212" w14:textId="5B42CC12" w:rsidR="00025658" w:rsidRPr="00C96E57" w:rsidRDefault="00025658" w:rsidP="00B64CAC">
            <w:pPr>
              <w:rPr>
                <w:rFonts w:cs="Arial"/>
                <w:b/>
                <w:sz w:val="18"/>
                <w:szCs w:val="18"/>
              </w:rPr>
            </w:pPr>
            <w:r>
              <w:rPr>
                <w:rFonts w:cs="Arial"/>
                <w:b/>
                <w:sz w:val="18"/>
                <w:szCs w:val="18"/>
              </w:rPr>
              <w:t>6</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CD123E8" w14:textId="77777777" w:rsidR="00025658" w:rsidRPr="00BB6B59" w:rsidRDefault="00025658" w:rsidP="00BB6B59">
            <w:pPr>
              <w:jc w:val="center"/>
              <w:rPr>
                <w:rFonts w:cs="Arial"/>
                <w:sz w:val="18"/>
                <w:szCs w:val="18"/>
                <w:u w:val="single"/>
              </w:rPr>
            </w:pPr>
            <w:r w:rsidRPr="00BB6B59">
              <w:rPr>
                <w:rFonts w:cs="Arial"/>
                <w:sz w:val="18"/>
                <w:szCs w:val="18"/>
                <w:u w:val="single"/>
              </w:rPr>
              <w:t xml:space="preserve">Gestion des risques </w:t>
            </w:r>
          </w:p>
          <w:p w14:paraId="3E5B3D85" w14:textId="77777777" w:rsidR="00025658" w:rsidRPr="00BB6B59" w:rsidRDefault="00025658" w:rsidP="00BB6B59">
            <w:pPr>
              <w:jc w:val="center"/>
              <w:rPr>
                <w:rFonts w:cs="Arial"/>
                <w:sz w:val="18"/>
                <w:szCs w:val="18"/>
              </w:rPr>
            </w:pPr>
          </w:p>
          <w:p w14:paraId="29B65453" w14:textId="4D53E0AC" w:rsidR="00025658" w:rsidRPr="00C96E57" w:rsidRDefault="00025658" w:rsidP="00BB6B59">
            <w:pPr>
              <w:jc w:val="center"/>
              <w:rPr>
                <w:rFonts w:cs="Arial"/>
                <w:sz w:val="18"/>
                <w:szCs w:val="18"/>
              </w:rPr>
            </w:pPr>
            <w:r w:rsidRPr="00BB6B59">
              <w:rPr>
                <w:rFonts w:cs="Arial"/>
                <w:sz w:val="18"/>
                <w:szCs w:val="18"/>
              </w:rPr>
              <w:t>Arrêté des RBP AMP du 30 juin 2017 (chapitre I.1.6</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52CDCE84" w14:textId="77777777" w:rsidR="00025658" w:rsidRPr="00C96E57" w:rsidRDefault="00025658" w:rsidP="00782BC1">
            <w:pPr>
              <w:tabs>
                <w:tab w:val="left" w:pos="4117"/>
              </w:tabs>
              <w:rPr>
                <w:rFonts w:cs="Arial"/>
                <w:sz w:val="18"/>
                <w:szCs w:val="18"/>
              </w:rPr>
            </w:pPr>
            <w:r w:rsidRPr="00C96E57">
              <w:rPr>
                <w:rFonts w:cs="Arial"/>
                <w:sz w:val="18"/>
                <w:szCs w:val="18"/>
              </w:rPr>
              <w:t>Les laboratoires d’IA établissent et mettent en œuvre un processus d’amélioration continue de la qualité et de gestion des risques.</w:t>
            </w:r>
          </w:p>
          <w:p w14:paraId="3C787A0A" w14:textId="77777777" w:rsidR="00025658" w:rsidRPr="00C96E57" w:rsidRDefault="00025658" w:rsidP="00782BC1">
            <w:pPr>
              <w:pStyle w:val="Paragraphedeliste"/>
              <w:numPr>
                <w:ilvl w:val="0"/>
                <w:numId w:val="25"/>
              </w:numPr>
              <w:tabs>
                <w:tab w:val="left" w:pos="4117"/>
              </w:tabs>
              <w:rPr>
                <w:rFonts w:cs="Arial"/>
                <w:sz w:val="18"/>
                <w:szCs w:val="18"/>
              </w:rPr>
            </w:pPr>
            <w:r w:rsidRPr="00C96E57">
              <w:rPr>
                <w:rFonts w:cs="Arial"/>
                <w:sz w:val="18"/>
                <w:szCs w:val="18"/>
              </w:rPr>
              <w:t>Gestion des risques a priori :</w:t>
            </w:r>
          </w:p>
          <w:p w14:paraId="74EEB489" w14:textId="77777777" w:rsidR="00025658" w:rsidRPr="00C96E57" w:rsidRDefault="00025658" w:rsidP="00782BC1">
            <w:pPr>
              <w:tabs>
                <w:tab w:val="left" w:pos="4117"/>
              </w:tabs>
              <w:rPr>
                <w:rFonts w:cs="Arial"/>
                <w:sz w:val="18"/>
                <w:szCs w:val="18"/>
              </w:rPr>
            </w:pPr>
            <w:r w:rsidRPr="00C96E57">
              <w:rPr>
                <w:rFonts w:cs="Arial"/>
                <w:sz w:val="18"/>
                <w:szCs w:val="18"/>
              </w:rPr>
              <w:t>Les laboratoires d’IA identifient, analysent et hiérarchisent les processus à risque (cartographie des risques) en vue d’établir un programme d'actions préventives et de surveillance avec des objectifs précis et opérationnels.</w:t>
            </w:r>
          </w:p>
          <w:p w14:paraId="0490E2FC" w14:textId="77777777" w:rsidR="00025658" w:rsidRPr="00C96E57" w:rsidRDefault="00025658" w:rsidP="00782BC1">
            <w:pPr>
              <w:tabs>
                <w:tab w:val="left" w:pos="4117"/>
              </w:tabs>
              <w:rPr>
                <w:rFonts w:cs="Arial"/>
                <w:sz w:val="18"/>
                <w:szCs w:val="18"/>
              </w:rPr>
            </w:pPr>
            <w:r w:rsidRPr="00C96E57">
              <w:rPr>
                <w:rFonts w:cs="Arial"/>
                <w:sz w:val="18"/>
                <w:szCs w:val="18"/>
              </w:rPr>
              <w:t>Toutes les mesures mises en œuvre par les laboratoires d’IA et visant à une meilleure maîtrise des risques doivent faire l’objet d’une synthèse annuelle présentée dans le bilan annuel des actions mises en œuvre (dans le cadre de la politique ou du programme d’amélioration de la qualité et de la sécurité des soins).</w:t>
            </w:r>
          </w:p>
          <w:p w14:paraId="456090B9" w14:textId="77777777" w:rsidR="00025658" w:rsidRPr="00C96E57" w:rsidRDefault="00025658" w:rsidP="00782BC1">
            <w:pPr>
              <w:pStyle w:val="Paragraphedeliste"/>
              <w:numPr>
                <w:ilvl w:val="0"/>
                <w:numId w:val="25"/>
              </w:numPr>
              <w:tabs>
                <w:tab w:val="left" w:pos="4117"/>
              </w:tabs>
              <w:rPr>
                <w:rFonts w:cs="Arial"/>
                <w:sz w:val="18"/>
                <w:szCs w:val="18"/>
              </w:rPr>
            </w:pPr>
            <w:r w:rsidRPr="00C96E57">
              <w:rPr>
                <w:rFonts w:cs="Arial"/>
                <w:sz w:val="18"/>
                <w:szCs w:val="18"/>
              </w:rPr>
              <w:t xml:space="preserve">Gestion des risques a posteriori </w:t>
            </w:r>
          </w:p>
          <w:p w14:paraId="249CE55F" w14:textId="77777777" w:rsidR="00025658" w:rsidRPr="00C96E57" w:rsidRDefault="00025658" w:rsidP="00782BC1">
            <w:pPr>
              <w:tabs>
                <w:tab w:val="left" w:pos="4117"/>
              </w:tabs>
              <w:rPr>
                <w:rFonts w:cs="Arial"/>
                <w:sz w:val="18"/>
                <w:szCs w:val="18"/>
              </w:rPr>
            </w:pPr>
            <w:r w:rsidRPr="00C96E57">
              <w:rPr>
                <w:rFonts w:cs="Arial"/>
                <w:sz w:val="18"/>
                <w:szCs w:val="18"/>
              </w:rPr>
              <w:t>Gestion des non-conformités :</w:t>
            </w:r>
          </w:p>
          <w:p w14:paraId="32183106" w14:textId="77777777" w:rsidR="00025658" w:rsidRPr="00C96E57" w:rsidRDefault="00025658" w:rsidP="00782BC1">
            <w:pPr>
              <w:tabs>
                <w:tab w:val="left" w:pos="4117"/>
              </w:tabs>
              <w:rPr>
                <w:rFonts w:cs="Arial"/>
                <w:sz w:val="18"/>
                <w:szCs w:val="18"/>
              </w:rPr>
            </w:pPr>
            <w:r w:rsidRPr="00C96E57">
              <w:rPr>
                <w:rFonts w:cs="Arial"/>
                <w:sz w:val="18"/>
                <w:szCs w:val="18"/>
              </w:rPr>
              <w:t xml:space="preserve">Une procédure définit les modalités pour identifier les non-conformités, les documenter, évaluer leur criticité, définir et faire la preuve de leur prise en </w:t>
            </w:r>
            <w:r w:rsidRPr="00C96E57">
              <w:rPr>
                <w:rFonts w:cs="Arial"/>
                <w:sz w:val="18"/>
                <w:szCs w:val="18"/>
              </w:rPr>
              <w:lastRenderedPageBreak/>
              <w:t xml:space="preserve">charge, ainsi que les modalités pour la clôture des fiches de non-conformité. </w:t>
            </w:r>
          </w:p>
          <w:p w14:paraId="651D7FE8" w14:textId="77777777" w:rsidR="00025658" w:rsidRPr="00C96E57" w:rsidRDefault="00025658" w:rsidP="00782BC1">
            <w:pPr>
              <w:tabs>
                <w:tab w:val="left" w:pos="4117"/>
              </w:tabs>
              <w:rPr>
                <w:rFonts w:cs="Arial"/>
                <w:sz w:val="18"/>
                <w:szCs w:val="18"/>
              </w:rPr>
            </w:pPr>
            <w:r w:rsidRPr="00C96E57">
              <w:rPr>
                <w:rFonts w:cs="Arial"/>
                <w:sz w:val="18"/>
                <w:szCs w:val="18"/>
              </w:rPr>
              <w:t>Toute observation d’une non-conformité, c’est-à-dire d’une situation qui s’écarte des procédures habituelles ou des résultats escomptés, doit être identifiée et enregistrée.</w:t>
            </w:r>
          </w:p>
          <w:p w14:paraId="37C0C11F" w14:textId="77777777" w:rsidR="00025658" w:rsidRPr="00C96E57" w:rsidRDefault="00025658" w:rsidP="00782BC1">
            <w:pPr>
              <w:tabs>
                <w:tab w:val="left" w:pos="4117"/>
              </w:tabs>
              <w:rPr>
                <w:rFonts w:cs="Arial"/>
                <w:sz w:val="18"/>
                <w:szCs w:val="18"/>
              </w:rPr>
            </w:pPr>
            <w:r w:rsidRPr="00C96E57">
              <w:rPr>
                <w:rFonts w:cs="Arial"/>
                <w:sz w:val="18"/>
                <w:szCs w:val="18"/>
              </w:rPr>
              <w:t>Les causes sont recherchées et des mesures correctrices et préventives sont mises en place. Ces dernières font l’objet d’une évaluation après leur application.</w:t>
            </w:r>
          </w:p>
          <w:p w14:paraId="78BD93EE" w14:textId="77777777" w:rsidR="00025658" w:rsidRPr="00C96E57" w:rsidRDefault="00025658" w:rsidP="00782BC1">
            <w:pPr>
              <w:tabs>
                <w:tab w:val="left" w:pos="4117"/>
              </w:tabs>
              <w:rPr>
                <w:rFonts w:cs="Arial"/>
                <w:sz w:val="18"/>
                <w:szCs w:val="18"/>
              </w:rPr>
            </w:pPr>
            <w:r w:rsidRPr="00C96E57">
              <w:rPr>
                <w:rFonts w:cs="Arial"/>
                <w:sz w:val="18"/>
                <w:szCs w:val="18"/>
              </w:rPr>
              <w:t xml:space="preserve">Certaines non-conformités doivent donner lieu à une déclaration en vigilance relative à l’AMP dès lors qu’elles relèvent de la définition d’un incident grave. </w:t>
            </w:r>
          </w:p>
          <w:p w14:paraId="1BE11137" w14:textId="77777777" w:rsidR="00025658" w:rsidRPr="00C96E57" w:rsidRDefault="00025658" w:rsidP="00782BC1">
            <w:pPr>
              <w:tabs>
                <w:tab w:val="left" w:pos="4117"/>
              </w:tabs>
              <w:rPr>
                <w:rFonts w:cs="Arial"/>
                <w:sz w:val="18"/>
                <w:szCs w:val="18"/>
              </w:rPr>
            </w:pPr>
            <w:r w:rsidRPr="00C96E57">
              <w:rPr>
                <w:rFonts w:cs="Arial"/>
                <w:sz w:val="18"/>
                <w:szCs w:val="18"/>
              </w:rPr>
              <w:t>Les non-conformités et les mesures correctives et préventives entreprises sont enregistrées. Leur revue périodique permet le suivi et la clôture des événements ainsi que l’appréciation des actions mises en œuvre dans le cadre d’un processus d’amélioration continue de la qualité.</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17C553DC" w14:textId="77777777" w:rsidR="00025658" w:rsidRDefault="00025658" w:rsidP="00374318">
            <w:pPr>
              <w:jc w:val="left"/>
              <w:rPr>
                <w:rFonts w:cs="Arial"/>
                <w:sz w:val="18"/>
                <w:szCs w:val="18"/>
              </w:rPr>
            </w:pPr>
          </w:p>
          <w:p w14:paraId="2EF2C871" w14:textId="77777777" w:rsidR="00025658" w:rsidRDefault="00025658" w:rsidP="00374318">
            <w:pPr>
              <w:jc w:val="left"/>
              <w:rPr>
                <w:rFonts w:cs="Arial"/>
                <w:sz w:val="18"/>
                <w:szCs w:val="18"/>
              </w:rPr>
            </w:pPr>
          </w:p>
          <w:p w14:paraId="02BB7696" w14:textId="77777777" w:rsidR="00025658" w:rsidRDefault="00025658" w:rsidP="00374318">
            <w:pPr>
              <w:jc w:val="left"/>
              <w:rPr>
                <w:rFonts w:cs="Arial"/>
                <w:sz w:val="18"/>
                <w:szCs w:val="18"/>
              </w:rPr>
            </w:pPr>
          </w:p>
          <w:p w14:paraId="28ABD2A6" w14:textId="77777777" w:rsidR="00025658" w:rsidRDefault="00025658" w:rsidP="00374318">
            <w:pPr>
              <w:jc w:val="left"/>
              <w:rPr>
                <w:rFonts w:cs="Arial"/>
                <w:sz w:val="18"/>
                <w:szCs w:val="18"/>
              </w:rPr>
            </w:pPr>
          </w:p>
          <w:p w14:paraId="477097A4" w14:textId="77777777" w:rsidR="00025658" w:rsidRDefault="00025658" w:rsidP="00374318">
            <w:pPr>
              <w:jc w:val="left"/>
              <w:rPr>
                <w:rFonts w:cs="Arial"/>
                <w:sz w:val="18"/>
                <w:szCs w:val="18"/>
              </w:rPr>
            </w:pPr>
          </w:p>
          <w:p w14:paraId="589774B7" w14:textId="0CAC421A" w:rsidR="00025658" w:rsidRDefault="00025658" w:rsidP="00374318">
            <w:pPr>
              <w:jc w:val="left"/>
              <w:rPr>
                <w:rFonts w:cs="Arial"/>
                <w:sz w:val="18"/>
                <w:szCs w:val="18"/>
              </w:rPr>
            </w:pPr>
            <w:r>
              <w:rPr>
                <w:rFonts w:cs="Arial"/>
                <w:sz w:val="18"/>
                <w:szCs w:val="18"/>
              </w:rPr>
              <w:t xml:space="preserve">Une </w:t>
            </w:r>
            <w:r w:rsidRPr="00374318">
              <w:rPr>
                <w:rFonts w:cs="Arial"/>
                <w:sz w:val="18"/>
                <w:szCs w:val="18"/>
              </w:rPr>
              <w:t>cartographie des risques</w:t>
            </w:r>
            <w:r>
              <w:rPr>
                <w:rFonts w:cs="Arial"/>
                <w:sz w:val="18"/>
                <w:szCs w:val="18"/>
              </w:rPr>
              <w:t xml:space="preserve"> a priori a-t-elle été effectuée </w:t>
            </w:r>
          </w:p>
          <w:p w14:paraId="1947673E" w14:textId="4CACFC8A" w:rsidR="00025658" w:rsidRPr="00374318" w:rsidRDefault="00025658" w:rsidP="00374318">
            <w:pPr>
              <w:rPr>
                <w:sz w:val="18"/>
                <w:szCs w:val="18"/>
              </w:rPr>
            </w:pPr>
            <w:r w:rsidRPr="00C96E57">
              <w:rPr>
                <w:sz w:val="18"/>
                <w:szCs w:val="18"/>
              </w:rPr>
              <w:sym w:font="Wingdings" w:char="F06F"/>
            </w:r>
            <w:r w:rsidRPr="00C96E57">
              <w:rPr>
                <w:sz w:val="18"/>
                <w:szCs w:val="18"/>
              </w:rPr>
              <w:t xml:space="preserve"> Oui</w:t>
            </w:r>
            <w:r>
              <w:rPr>
                <w:sz w:val="18"/>
                <w:szCs w:val="18"/>
              </w:rPr>
              <w:t xml:space="preserve"> </w:t>
            </w:r>
            <w:r w:rsidRPr="00C96E57">
              <w:rPr>
                <w:sz w:val="18"/>
                <w:szCs w:val="18"/>
              </w:rPr>
              <w:sym w:font="Wingdings" w:char="F06F"/>
            </w:r>
            <w:r w:rsidRPr="00C96E57">
              <w:rPr>
                <w:sz w:val="18"/>
                <w:szCs w:val="18"/>
              </w:rPr>
              <w:t xml:space="preserve"> Non</w:t>
            </w:r>
          </w:p>
          <w:p w14:paraId="66AAA130" w14:textId="77777777" w:rsidR="00025658" w:rsidRDefault="00025658" w:rsidP="00374318">
            <w:pPr>
              <w:jc w:val="left"/>
              <w:rPr>
                <w:rFonts w:cs="Arial"/>
                <w:sz w:val="18"/>
                <w:szCs w:val="18"/>
              </w:rPr>
            </w:pPr>
          </w:p>
          <w:p w14:paraId="37AED626" w14:textId="77777777" w:rsidR="00025658" w:rsidRDefault="00025658" w:rsidP="00374318">
            <w:pPr>
              <w:jc w:val="left"/>
              <w:rPr>
                <w:rFonts w:cs="Arial"/>
                <w:sz w:val="18"/>
                <w:szCs w:val="18"/>
              </w:rPr>
            </w:pPr>
          </w:p>
          <w:p w14:paraId="507C6C0B" w14:textId="77777777" w:rsidR="00025658" w:rsidRDefault="00025658" w:rsidP="00374318">
            <w:pPr>
              <w:jc w:val="left"/>
              <w:rPr>
                <w:rFonts w:cs="Arial"/>
                <w:sz w:val="18"/>
                <w:szCs w:val="18"/>
              </w:rPr>
            </w:pPr>
          </w:p>
          <w:p w14:paraId="7D5D4DDB" w14:textId="2E407D03" w:rsidR="00025658" w:rsidRDefault="00025658" w:rsidP="00374318">
            <w:pPr>
              <w:jc w:val="left"/>
              <w:rPr>
                <w:rFonts w:cs="Arial"/>
                <w:sz w:val="18"/>
                <w:szCs w:val="18"/>
              </w:rPr>
            </w:pPr>
            <w:r w:rsidRPr="00B06866">
              <w:rPr>
                <w:rFonts w:cs="Arial"/>
                <w:sz w:val="18"/>
                <w:szCs w:val="18"/>
              </w:rPr>
              <w:t>T</w:t>
            </w:r>
            <w:r>
              <w:rPr>
                <w:rFonts w:cs="Arial"/>
                <w:sz w:val="18"/>
                <w:szCs w:val="18"/>
              </w:rPr>
              <w:t xml:space="preserve">enir à disposition de l’inspecteur </w:t>
            </w:r>
            <w:r w:rsidRPr="00C9740F">
              <w:rPr>
                <w:rFonts w:cs="Arial"/>
                <w:sz w:val="18"/>
                <w:szCs w:val="18"/>
              </w:rPr>
              <w:t xml:space="preserve">la dernière synthèse annuelle des mesures mises en œuvre </w:t>
            </w:r>
            <w:r w:rsidRPr="00B06866">
              <w:rPr>
                <w:rFonts w:cs="Arial"/>
                <w:sz w:val="18"/>
                <w:szCs w:val="18"/>
              </w:rPr>
              <w:t xml:space="preserve">visant à une meilleure maîtrise des risques </w:t>
            </w:r>
          </w:p>
          <w:p w14:paraId="2B62B822" w14:textId="77777777" w:rsidR="00025658" w:rsidRDefault="00025658" w:rsidP="00374318">
            <w:pPr>
              <w:jc w:val="left"/>
              <w:rPr>
                <w:rFonts w:cs="Arial"/>
                <w:sz w:val="18"/>
                <w:szCs w:val="18"/>
              </w:rPr>
            </w:pPr>
          </w:p>
          <w:p w14:paraId="68A7B59E" w14:textId="77777777" w:rsidR="00025658" w:rsidRDefault="00025658" w:rsidP="00374318">
            <w:pPr>
              <w:jc w:val="left"/>
              <w:rPr>
                <w:rFonts w:cs="Arial"/>
                <w:sz w:val="18"/>
                <w:szCs w:val="18"/>
              </w:rPr>
            </w:pPr>
          </w:p>
          <w:p w14:paraId="0521AAE0" w14:textId="77777777" w:rsidR="00025658" w:rsidRDefault="00025658" w:rsidP="00374318">
            <w:pPr>
              <w:jc w:val="left"/>
              <w:rPr>
                <w:rFonts w:cs="Arial"/>
                <w:sz w:val="18"/>
                <w:szCs w:val="18"/>
              </w:rPr>
            </w:pPr>
          </w:p>
          <w:p w14:paraId="787DECAF" w14:textId="77777777" w:rsidR="00025658" w:rsidRDefault="00025658" w:rsidP="00374318">
            <w:pPr>
              <w:jc w:val="left"/>
              <w:rPr>
                <w:rFonts w:cs="Arial"/>
                <w:sz w:val="18"/>
                <w:szCs w:val="18"/>
              </w:rPr>
            </w:pPr>
          </w:p>
          <w:p w14:paraId="6317EB76" w14:textId="77777777" w:rsidR="00025658" w:rsidRDefault="00025658" w:rsidP="00374318">
            <w:pPr>
              <w:jc w:val="left"/>
              <w:rPr>
                <w:rFonts w:cs="Arial"/>
                <w:sz w:val="18"/>
                <w:szCs w:val="18"/>
              </w:rPr>
            </w:pPr>
          </w:p>
          <w:p w14:paraId="650A6A25" w14:textId="0E2D18D0" w:rsidR="00025658" w:rsidRDefault="00025658" w:rsidP="00374318">
            <w:pPr>
              <w:jc w:val="left"/>
              <w:rPr>
                <w:rFonts w:cs="Arial"/>
                <w:sz w:val="18"/>
                <w:szCs w:val="18"/>
              </w:rPr>
            </w:pPr>
            <w:r w:rsidRPr="00374318">
              <w:rPr>
                <w:rFonts w:cs="Arial"/>
                <w:sz w:val="18"/>
                <w:szCs w:val="18"/>
              </w:rPr>
              <w:t>Tenir à disposition de l’inspecteur</w:t>
            </w:r>
            <w:r>
              <w:rPr>
                <w:rFonts w:cs="Arial"/>
                <w:sz w:val="18"/>
                <w:szCs w:val="18"/>
              </w:rPr>
              <w:t>, pour l’année n-1,</w:t>
            </w:r>
            <w:r w:rsidRPr="00374318">
              <w:rPr>
                <w:rFonts w:cs="Arial"/>
                <w:sz w:val="18"/>
                <w:szCs w:val="18"/>
              </w:rPr>
              <w:t xml:space="preserve"> </w:t>
            </w:r>
            <w:r>
              <w:rPr>
                <w:rFonts w:cs="Arial"/>
                <w:sz w:val="18"/>
                <w:szCs w:val="18"/>
              </w:rPr>
              <w:t xml:space="preserve">les comptes rendus des </w:t>
            </w:r>
            <w:r w:rsidRPr="00374318">
              <w:rPr>
                <w:rFonts w:cs="Arial"/>
                <w:sz w:val="18"/>
                <w:szCs w:val="18"/>
              </w:rPr>
              <w:lastRenderedPageBreak/>
              <w:t>revue</w:t>
            </w:r>
            <w:r>
              <w:rPr>
                <w:rFonts w:cs="Arial"/>
                <w:sz w:val="18"/>
                <w:szCs w:val="18"/>
              </w:rPr>
              <w:t>s</w:t>
            </w:r>
            <w:r w:rsidRPr="00374318">
              <w:rPr>
                <w:rFonts w:cs="Arial"/>
                <w:sz w:val="18"/>
                <w:szCs w:val="18"/>
              </w:rPr>
              <w:t xml:space="preserve"> périodique</w:t>
            </w:r>
            <w:r>
              <w:rPr>
                <w:rFonts w:cs="Arial"/>
                <w:sz w:val="18"/>
                <w:szCs w:val="18"/>
              </w:rPr>
              <w:t>s des non-conformités et d</w:t>
            </w:r>
            <w:r w:rsidRPr="00374318">
              <w:rPr>
                <w:rFonts w:cs="Arial"/>
                <w:sz w:val="18"/>
                <w:szCs w:val="18"/>
              </w:rPr>
              <w:t xml:space="preserve">es mesures correctives et préventives entreprises </w:t>
            </w:r>
            <w:r>
              <w:rPr>
                <w:rFonts w:cs="Arial"/>
                <w:sz w:val="18"/>
                <w:szCs w:val="18"/>
              </w:rPr>
              <w:t>(</w:t>
            </w:r>
            <w:r w:rsidRPr="00374318">
              <w:rPr>
                <w:rFonts w:cs="Arial"/>
                <w:sz w:val="18"/>
                <w:szCs w:val="18"/>
              </w:rPr>
              <w:t>permet</w:t>
            </w:r>
            <w:r>
              <w:rPr>
                <w:rFonts w:cs="Arial"/>
                <w:sz w:val="18"/>
                <w:szCs w:val="18"/>
              </w:rPr>
              <w:t>tant</w:t>
            </w:r>
            <w:r w:rsidRPr="00374318">
              <w:rPr>
                <w:rFonts w:cs="Arial"/>
                <w:sz w:val="18"/>
                <w:szCs w:val="18"/>
              </w:rPr>
              <w:t xml:space="preserve"> le suivi et la clôture des événements ainsi que l’appréciation des actions mises en œuvre dans le cadre d’un processus d’amélioration continue de la qualité</w:t>
            </w:r>
            <w:r>
              <w:rPr>
                <w:rFonts w:cs="Arial"/>
                <w:sz w:val="18"/>
                <w:szCs w:val="18"/>
              </w:rPr>
              <w:t>)</w:t>
            </w:r>
          </w:p>
          <w:p w14:paraId="60CAAA3C" w14:textId="77777777" w:rsidR="00025658" w:rsidRDefault="00025658" w:rsidP="00374318">
            <w:pPr>
              <w:jc w:val="left"/>
              <w:rPr>
                <w:rFonts w:cs="Arial"/>
                <w:sz w:val="18"/>
                <w:szCs w:val="18"/>
              </w:rPr>
            </w:pPr>
          </w:p>
          <w:p w14:paraId="245E3948" w14:textId="4CCA7566" w:rsidR="00025658" w:rsidRPr="00B06866" w:rsidRDefault="00025658" w:rsidP="00374318">
            <w:pPr>
              <w:jc w:val="left"/>
              <w:rPr>
                <w:rFonts w:cs="Arial"/>
                <w:sz w:val="18"/>
                <w:szCs w:val="18"/>
              </w:rPr>
            </w:pPr>
            <w:r>
              <w:rPr>
                <w:rFonts w:cs="Arial"/>
                <w:sz w:val="18"/>
                <w:szCs w:val="18"/>
              </w:rPr>
              <w:t xml:space="preserve">Autres commentaires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4DC851E0" w14:textId="77777777" w:rsidR="00025658" w:rsidRPr="00C96E57" w:rsidDel="00CB231B" w:rsidRDefault="00025658" w:rsidP="00562DDE">
            <w:pPr>
              <w:rPr>
                <w:sz w:val="18"/>
                <w:szCs w:val="18"/>
              </w:rPr>
            </w:pPr>
          </w:p>
        </w:tc>
      </w:tr>
      <w:tr w:rsidR="00025658" w:rsidRPr="002C7C97" w14:paraId="2AA2DF6E" w14:textId="77777777" w:rsidTr="003D6339">
        <w:tblPrEx>
          <w:tblCellMar>
            <w:left w:w="108" w:type="dxa"/>
            <w:right w:w="108" w:type="dxa"/>
          </w:tblCellMar>
          <w:tblLook w:val="01E0" w:firstRow="1" w:lastRow="1" w:firstColumn="1" w:lastColumn="1" w:noHBand="0" w:noVBand="0"/>
        </w:tblPrEx>
        <w:trPr>
          <w:trHeight w:val="2232"/>
        </w:trPr>
        <w:tc>
          <w:tcPr>
            <w:tcW w:w="204" w:type="pct"/>
            <w:tcBorders>
              <w:top w:val="single" w:sz="4" w:space="0" w:color="auto"/>
              <w:left w:val="single" w:sz="4" w:space="0" w:color="auto"/>
              <w:bottom w:val="single" w:sz="4" w:space="0" w:color="auto"/>
              <w:right w:val="single" w:sz="4" w:space="0" w:color="auto"/>
            </w:tcBorders>
            <w:shd w:val="clear" w:color="auto" w:fill="auto"/>
          </w:tcPr>
          <w:p w14:paraId="35784C9F" w14:textId="77777777" w:rsidR="00025658" w:rsidRDefault="00025658" w:rsidP="00B64CAC">
            <w:pPr>
              <w:rPr>
                <w:rFonts w:cs="Arial"/>
                <w:b/>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ACDEE30" w14:textId="1AF25616" w:rsidR="00025658" w:rsidRDefault="00025658" w:rsidP="00066951">
            <w:pPr>
              <w:tabs>
                <w:tab w:val="left" w:pos="4117"/>
              </w:tabs>
              <w:jc w:val="center"/>
              <w:rPr>
                <w:rFonts w:cs="Arial"/>
                <w:sz w:val="18"/>
                <w:szCs w:val="18"/>
                <w:u w:val="single"/>
              </w:rPr>
            </w:pPr>
            <w:r w:rsidRPr="00066951">
              <w:rPr>
                <w:rFonts w:cs="Arial"/>
                <w:sz w:val="18"/>
                <w:szCs w:val="18"/>
                <w:u w:val="single"/>
              </w:rPr>
              <w:t>Signalement des évènements indésirables graves associés à des soins</w:t>
            </w:r>
          </w:p>
          <w:p w14:paraId="5DDD5631" w14:textId="69B97175" w:rsidR="00025658" w:rsidRPr="00486C65" w:rsidRDefault="00025658" w:rsidP="00066951">
            <w:pPr>
              <w:tabs>
                <w:tab w:val="left" w:pos="4117"/>
              </w:tabs>
              <w:jc w:val="center"/>
              <w:rPr>
                <w:rFonts w:cs="Arial"/>
                <w:sz w:val="18"/>
                <w:szCs w:val="18"/>
              </w:rPr>
            </w:pPr>
            <w:r w:rsidRPr="00486C65">
              <w:rPr>
                <w:rFonts w:cs="Arial"/>
                <w:sz w:val="18"/>
                <w:szCs w:val="18"/>
              </w:rPr>
              <w:t>(Obligation de déclaration)</w:t>
            </w:r>
          </w:p>
          <w:p w14:paraId="29378985" w14:textId="77777777" w:rsidR="00025658" w:rsidRPr="00066951" w:rsidRDefault="00025658" w:rsidP="00066951">
            <w:pPr>
              <w:tabs>
                <w:tab w:val="left" w:pos="4117"/>
              </w:tabs>
              <w:rPr>
                <w:rFonts w:cs="Arial"/>
                <w:sz w:val="18"/>
                <w:szCs w:val="18"/>
              </w:rPr>
            </w:pPr>
          </w:p>
          <w:p w14:paraId="55BCE5F1" w14:textId="24A3619B" w:rsidR="00025658" w:rsidRDefault="00025658" w:rsidP="00066951">
            <w:pPr>
              <w:tabs>
                <w:tab w:val="left" w:pos="4117"/>
              </w:tabs>
              <w:jc w:val="center"/>
              <w:rPr>
                <w:rFonts w:cs="Arial"/>
                <w:sz w:val="18"/>
                <w:szCs w:val="18"/>
              </w:rPr>
            </w:pPr>
            <w:r>
              <w:rPr>
                <w:rFonts w:cs="Arial"/>
                <w:sz w:val="18"/>
                <w:szCs w:val="18"/>
              </w:rPr>
              <w:t>L. 1413-14 CSP et</w:t>
            </w:r>
          </w:p>
          <w:p w14:paraId="6766F99E" w14:textId="0F68B06F" w:rsidR="00025658" w:rsidRPr="006D370F" w:rsidRDefault="00025658" w:rsidP="006D370F">
            <w:pPr>
              <w:tabs>
                <w:tab w:val="left" w:pos="4117"/>
              </w:tabs>
              <w:jc w:val="center"/>
              <w:rPr>
                <w:rFonts w:cs="Arial"/>
                <w:sz w:val="18"/>
                <w:szCs w:val="18"/>
              </w:rPr>
            </w:pPr>
            <w:r w:rsidRPr="00066951">
              <w:rPr>
                <w:rFonts w:cs="Arial"/>
                <w:sz w:val="18"/>
                <w:szCs w:val="18"/>
              </w:rPr>
              <w:t>R</w:t>
            </w:r>
            <w:r>
              <w:rPr>
                <w:rFonts w:cs="Arial"/>
                <w:sz w:val="18"/>
                <w:szCs w:val="18"/>
              </w:rPr>
              <w:t>.</w:t>
            </w:r>
            <w:r w:rsidRPr="00066951">
              <w:rPr>
                <w:rFonts w:cs="Arial"/>
                <w:sz w:val="18"/>
                <w:szCs w:val="18"/>
              </w:rPr>
              <w:t>1413-68</w:t>
            </w:r>
            <w:r>
              <w:rPr>
                <w:rFonts w:cs="Arial"/>
                <w:sz w:val="18"/>
                <w:szCs w:val="18"/>
              </w:rPr>
              <w:t xml:space="preserve"> CSP</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AB0C4EF" w14:textId="72EC1BDD" w:rsidR="00025658" w:rsidRPr="00066951" w:rsidRDefault="00025658" w:rsidP="00066951">
            <w:pPr>
              <w:tabs>
                <w:tab w:val="left" w:pos="4117"/>
              </w:tabs>
              <w:rPr>
                <w:rFonts w:cs="Arial"/>
                <w:sz w:val="18"/>
                <w:szCs w:val="18"/>
              </w:rPr>
            </w:pPr>
            <w:r>
              <w:rPr>
                <w:rFonts w:cs="Arial"/>
                <w:sz w:val="18"/>
                <w:szCs w:val="18"/>
              </w:rPr>
              <w:t>Sans préjudice des autres déclarations obligatoires, t</w:t>
            </w:r>
            <w:r w:rsidRPr="00066951">
              <w:rPr>
                <w:rFonts w:cs="Arial"/>
                <w:sz w:val="18"/>
                <w:szCs w:val="18"/>
              </w:rPr>
              <w:t xml:space="preserve">out professionnel de santé quels que soient son lieu et son mode d'exercice qui constate un événement indésirable grave associé à des soins le déclare au directeur général de l'agence régionale de santé </w:t>
            </w:r>
            <w:r>
              <w:rPr>
                <w:rFonts w:cs="Arial"/>
                <w:sz w:val="18"/>
                <w:szCs w:val="18"/>
              </w:rPr>
              <w:t>(</w:t>
            </w:r>
            <w:r w:rsidRPr="00066951">
              <w:rPr>
                <w:rFonts w:cs="Arial"/>
                <w:sz w:val="18"/>
                <w:szCs w:val="18"/>
              </w:rPr>
              <w:t>au moyen du formulaire prévu à l'article R. 1413-70</w:t>
            </w:r>
            <w:r>
              <w:rPr>
                <w:rFonts w:cs="Arial"/>
                <w:sz w:val="18"/>
                <w:szCs w:val="18"/>
              </w:rPr>
              <w:t>)</w:t>
            </w:r>
            <w:r w:rsidRPr="00066951">
              <w:rPr>
                <w:rFonts w:cs="Arial"/>
                <w:sz w:val="18"/>
                <w:szCs w:val="18"/>
              </w:rPr>
              <w:t>.</w:t>
            </w:r>
          </w:p>
          <w:p w14:paraId="74830D78" w14:textId="25CAB5A9" w:rsidR="00025658" w:rsidRPr="00C96E57" w:rsidRDefault="00025658" w:rsidP="00B21F6C">
            <w:pPr>
              <w:tabs>
                <w:tab w:val="left" w:pos="4117"/>
              </w:tabs>
              <w:rPr>
                <w:rFonts w:cs="Arial"/>
                <w:sz w:val="18"/>
                <w:szCs w:val="18"/>
              </w:rPr>
            </w:pPr>
            <w:r w:rsidRPr="00066951">
              <w:rPr>
                <w:rFonts w:cs="Arial"/>
                <w:sz w:val="18"/>
                <w:szCs w:val="18"/>
              </w:rPr>
              <w:tab/>
            </w:r>
            <w:r w:rsidRPr="00066951">
              <w:rPr>
                <w:rFonts w:cs="Arial"/>
                <w:sz w:val="18"/>
                <w:szCs w:val="18"/>
              </w:rPr>
              <w:tab/>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62A8A416" w14:textId="4E6A5EDB" w:rsidR="00025658" w:rsidRDefault="00025658" w:rsidP="00374318">
            <w:pPr>
              <w:jc w:val="left"/>
              <w:rPr>
                <w:rFonts w:cs="Arial"/>
                <w:sz w:val="18"/>
                <w:szCs w:val="18"/>
              </w:rPr>
            </w:pPr>
            <w:r>
              <w:rPr>
                <w:rFonts w:cs="Arial"/>
                <w:sz w:val="18"/>
                <w:szCs w:val="18"/>
              </w:rPr>
              <w:t>E</w:t>
            </w:r>
            <w:r w:rsidRPr="00066951">
              <w:rPr>
                <w:rFonts w:cs="Arial"/>
                <w:sz w:val="18"/>
                <w:szCs w:val="18"/>
              </w:rPr>
              <w:t>vènements indésirables graves</w:t>
            </w:r>
            <w:r>
              <w:rPr>
                <w:rFonts w:cs="Arial"/>
                <w:sz w:val="18"/>
                <w:szCs w:val="18"/>
              </w:rPr>
              <w:t xml:space="preserve"> signalés par le laboratoire à l’ARS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7AABC49E" w14:textId="77777777" w:rsidR="00025658" w:rsidRPr="00C96E57" w:rsidDel="00CB231B" w:rsidRDefault="00025658" w:rsidP="00562DDE">
            <w:pPr>
              <w:rPr>
                <w:sz w:val="18"/>
                <w:szCs w:val="18"/>
              </w:rPr>
            </w:pPr>
          </w:p>
        </w:tc>
      </w:tr>
      <w:tr w:rsidR="00025658" w:rsidRPr="00121BC1" w14:paraId="69C13AE3"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28424" w14:textId="77777777" w:rsidR="00025658" w:rsidRPr="00121BC1" w:rsidRDefault="00025658" w:rsidP="00DB5843">
            <w:pPr>
              <w:rPr>
                <w:rFonts w:cs="Arial"/>
                <w:b/>
                <w:color w:val="0070C0"/>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0B1AF" w14:textId="77777777" w:rsidR="00025658" w:rsidRPr="00121BC1" w:rsidRDefault="00025658" w:rsidP="00562DDE">
            <w:pPr>
              <w:jc w:val="center"/>
              <w:rPr>
                <w:rFonts w:cs="Arial"/>
                <w:b/>
                <w:color w:val="0070C0"/>
                <w:sz w:val="18"/>
                <w:szCs w:val="18"/>
                <w:u w:val="single"/>
              </w:rPr>
            </w:pPr>
          </w:p>
        </w:tc>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D32EE" w14:textId="5EA5BED7" w:rsidR="00025658" w:rsidRPr="00121BC1" w:rsidRDefault="00025658" w:rsidP="00782BC1">
            <w:pPr>
              <w:tabs>
                <w:tab w:val="left" w:pos="4117"/>
              </w:tabs>
              <w:rPr>
                <w:rFonts w:cs="Arial"/>
                <w:b/>
                <w:color w:val="0070C0"/>
                <w:sz w:val="18"/>
                <w:szCs w:val="18"/>
              </w:rPr>
            </w:pPr>
            <w:r w:rsidRPr="00121BC1">
              <w:rPr>
                <w:rFonts w:cs="Arial"/>
                <w:b/>
                <w:color w:val="0070C0"/>
                <w:sz w:val="18"/>
                <w:szCs w:val="18"/>
              </w:rPr>
              <w:t>Dispositif de vigilance en AMP</w:t>
            </w:r>
          </w:p>
        </w:tc>
        <w:tc>
          <w:tcPr>
            <w:tcW w:w="1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7C2AF" w14:textId="77777777" w:rsidR="00025658" w:rsidRPr="00121BC1" w:rsidRDefault="00025658" w:rsidP="00A90096">
            <w:pPr>
              <w:jc w:val="left"/>
              <w:rPr>
                <w:rFonts w:cs="Arial"/>
                <w:b/>
                <w:color w:val="0070C0"/>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48579" w14:textId="77777777" w:rsidR="00025658" w:rsidRPr="00121BC1" w:rsidRDefault="00025658" w:rsidP="00562DDE">
            <w:pPr>
              <w:rPr>
                <w:b/>
                <w:color w:val="0070C0"/>
                <w:sz w:val="18"/>
                <w:szCs w:val="18"/>
              </w:rPr>
            </w:pPr>
          </w:p>
        </w:tc>
      </w:tr>
      <w:tr w:rsidR="00025658" w:rsidRPr="00DB5843" w14:paraId="0289EF1D"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46F6647A" w14:textId="3A589970" w:rsidR="00025658" w:rsidRPr="00C96E57" w:rsidRDefault="00025658" w:rsidP="00DB5843">
            <w:pPr>
              <w:rPr>
                <w:rFonts w:cs="Arial"/>
                <w:b/>
                <w:sz w:val="18"/>
                <w:szCs w:val="18"/>
              </w:rPr>
            </w:pPr>
            <w:r>
              <w:rPr>
                <w:rFonts w:cs="Arial"/>
                <w:b/>
                <w:sz w:val="18"/>
                <w:szCs w:val="18"/>
              </w:rPr>
              <w:t>7</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E63A3D4" w14:textId="77777777" w:rsidR="00025658" w:rsidRPr="00C96E57" w:rsidRDefault="00025658" w:rsidP="00562DDE">
            <w:pPr>
              <w:jc w:val="center"/>
              <w:rPr>
                <w:rFonts w:cs="Arial"/>
                <w:sz w:val="18"/>
                <w:szCs w:val="18"/>
                <w:u w:val="single"/>
              </w:rPr>
            </w:pPr>
            <w:r w:rsidRPr="00C96E57">
              <w:rPr>
                <w:rFonts w:cs="Arial"/>
                <w:sz w:val="18"/>
                <w:szCs w:val="18"/>
                <w:u w:val="single"/>
              </w:rPr>
              <w:t xml:space="preserve">Dispositif de vigilance en AMP </w:t>
            </w:r>
          </w:p>
          <w:p w14:paraId="5F90C8F7" w14:textId="77777777" w:rsidR="00025658" w:rsidRPr="00C96E57" w:rsidRDefault="00025658" w:rsidP="00562DDE">
            <w:pPr>
              <w:jc w:val="center"/>
              <w:rPr>
                <w:rFonts w:cs="Arial"/>
                <w:sz w:val="18"/>
                <w:szCs w:val="18"/>
              </w:rPr>
            </w:pPr>
          </w:p>
          <w:p w14:paraId="507A9A79" w14:textId="77777777" w:rsidR="00025658" w:rsidRPr="00C96E57" w:rsidRDefault="00025658" w:rsidP="00562DDE">
            <w:pPr>
              <w:jc w:val="center"/>
              <w:rPr>
                <w:rFonts w:cs="Arial"/>
                <w:sz w:val="18"/>
                <w:szCs w:val="18"/>
              </w:rPr>
            </w:pPr>
            <w:r w:rsidRPr="00C96E57">
              <w:rPr>
                <w:rFonts w:cs="Arial"/>
                <w:sz w:val="18"/>
                <w:szCs w:val="18"/>
              </w:rPr>
              <w:t>R.2142-37 CSP</w:t>
            </w:r>
          </w:p>
          <w:p w14:paraId="0A84FFA2" w14:textId="77777777" w:rsidR="00025658" w:rsidRPr="00C96E57" w:rsidRDefault="00025658" w:rsidP="00562DDE">
            <w:pPr>
              <w:jc w:val="center"/>
              <w:rPr>
                <w:rFonts w:cs="Arial"/>
                <w:sz w:val="18"/>
                <w:szCs w:val="18"/>
              </w:rPr>
            </w:pPr>
            <w:r w:rsidRPr="00C96E57">
              <w:rPr>
                <w:rFonts w:cs="Arial"/>
                <w:sz w:val="18"/>
                <w:szCs w:val="18"/>
              </w:rPr>
              <w:t>R.2142-40 CSP</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2B4F9E01" w14:textId="77777777" w:rsidR="00025658" w:rsidRPr="00C96E57" w:rsidRDefault="00025658" w:rsidP="00782BC1">
            <w:pPr>
              <w:tabs>
                <w:tab w:val="left" w:pos="4117"/>
              </w:tabs>
              <w:rPr>
                <w:rFonts w:cs="Arial"/>
                <w:sz w:val="18"/>
                <w:szCs w:val="18"/>
              </w:rPr>
            </w:pPr>
            <w:r w:rsidRPr="00C96E57">
              <w:rPr>
                <w:rFonts w:cs="Arial"/>
                <w:sz w:val="18"/>
                <w:szCs w:val="18"/>
              </w:rPr>
              <w:t>La PR (Cf. chapitre II) veille à ce que l’Agence de la biomédecine soit avertie de tous les incidents et effets indésirables mentionnés à l’article R.2142-40 du CSP et reçoive un rapport en analysant la cause et les conséquences.</w:t>
            </w:r>
          </w:p>
          <w:p w14:paraId="286D5006" w14:textId="77777777" w:rsidR="00025658" w:rsidRPr="00C96E57" w:rsidRDefault="00025658" w:rsidP="00782BC1">
            <w:pPr>
              <w:tabs>
                <w:tab w:val="left" w:pos="4117"/>
              </w:tabs>
              <w:rPr>
                <w:rFonts w:cs="Arial"/>
                <w:sz w:val="18"/>
                <w:szCs w:val="18"/>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04A3D0D9" w14:textId="77777777" w:rsidR="00025658" w:rsidRPr="00C96E57" w:rsidRDefault="00025658" w:rsidP="00A90096">
            <w:pPr>
              <w:jc w:val="left"/>
              <w:rPr>
                <w:rFonts w:cs="Arial"/>
                <w:sz w:val="18"/>
                <w:szCs w:val="18"/>
              </w:rPr>
            </w:pPr>
            <w:r w:rsidRPr="00C96E57">
              <w:rPr>
                <w:rFonts w:cs="Arial"/>
                <w:sz w:val="18"/>
                <w:szCs w:val="18"/>
              </w:rPr>
              <w:t>Nombre d’incidents et effets indésirables mentionnés à l’article R.2142-40 du CSP signalés à l’Agence de la biomédecine :</w:t>
            </w:r>
          </w:p>
          <w:p w14:paraId="1B8FC011" w14:textId="77777777" w:rsidR="00025658" w:rsidRPr="00C96E57" w:rsidRDefault="00025658" w:rsidP="00A90096">
            <w:pPr>
              <w:jc w:val="left"/>
              <w:rPr>
                <w:rFonts w:cs="Arial"/>
                <w:sz w:val="18"/>
                <w:szCs w:val="18"/>
              </w:rPr>
            </w:pPr>
            <w:r w:rsidRPr="00C96E57">
              <w:rPr>
                <w:rFonts w:cs="Arial"/>
                <w:sz w:val="18"/>
                <w:szCs w:val="18"/>
              </w:rPr>
              <w:t xml:space="preserve">-2020 : </w:t>
            </w:r>
          </w:p>
          <w:p w14:paraId="74C81E98" w14:textId="77777777" w:rsidR="00025658" w:rsidRPr="00C96E57" w:rsidRDefault="00025658" w:rsidP="00A90096">
            <w:pPr>
              <w:jc w:val="left"/>
              <w:rPr>
                <w:rFonts w:cs="Arial"/>
                <w:sz w:val="18"/>
                <w:szCs w:val="18"/>
              </w:rPr>
            </w:pPr>
            <w:r w:rsidRPr="00C96E57">
              <w:rPr>
                <w:rFonts w:cs="Arial"/>
                <w:sz w:val="18"/>
                <w:szCs w:val="18"/>
              </w:rPr>
              <w:t xml:space="preserve">-2019 : </w:t>
            </w:r>
          </w:p>
          <w:p w14:paraId="3C4AA5EE" w14:textId="77777777" w:rsidR="00025658" w:rsidRPr="00C96E57" w:rsidRDefault="00025658" w:rsidP="00A90096">
            <w:pPr>
              <w:jc w:val="left"/>
              <w:rPr>
                <w:rFonts w:cs="Arial"/>
                <w:sz w:val="18"/>
                <w:szCs w:val="18"/>
              </w:rPr>
            </w:pPr>
            <w:r w:rsidRPr="00C96E57">
              <w:rPr>
                <w:rFonts w:cs="Arial"/>
                <w:sz w:val="18"/>
                <w:szCs w:val="18"/>
              </w:rPr>
              <w:t>-2018 :</w:t>
            </w:r>
          </w:p>
          <w:p w14:paraId="16CC66EB" w14:textId="77777777" w:rsidR="00025658" w:rsidRPr="00C96E57" w:rsidRDefault="00025658" w:rsidP="00A90096">
            <w:pPr>
              <w:jc w:val="left"/>
              <w:rPr>
                <w:rFonts w:cs="Arial"/>
                <w:sz w:val="18"/>
                <w:szCs w:val="18"/>
              </w:rPr>
            </w:pPr>
          </w:p>
          <w:p w14:paraId="3A94F57A" w14:textId="77777777" w:rsidR="00025658" w:rsidRPr="00C96E57" w:rsidRDefault="00025658" w:rsidP="00A90096">
            <w:pPr>
              <w:jc w:val="left"/>
              <w:rPr>
                <w:rFonts w:cs="Arial"/>
                <w:sz w:val="18"/>
                <w:szCs w:val="18"/>
              </w:rPr>
            </w:pPr>
            <w:r w:rsidRPr="00C96E57">
              <w:rPr>
                <w:rFonts w:cs="Arial"/>
                <w:sz w:val="18"/>
                <w:szCs w:val="18"/>
              </w:rPr>
              <w:t>En cas d’absence de signalements à l’Agence de la biomédecine sur ces 3 années, en indiquer le motif :</w:t>
            </w:r>
          </w:p>
          <w:p w14:paraId="7F9A1452" w14:textId="77777777" w:rsidR="00025658" w:rsidRPr="00C96E57" w:rsidRDefault="00025658" w:rsidP="00A90096">
            <w:pPr>
              <w:jc w:val="left"/>
              <w:rPr>
                <w:rFonts w:cs="Arial"/>
                <w:sz w:val="18"/>
                <w:szCs w:val="18"/>
              </w:rPr>
            </w:pPr>
            <w:r w:rsidRPr="00C96E57">
              <w:rPr>
                <w:rFonts w:cs="Arial"/>
                <w:sz w:val="18"/>
                <w:szCs w:val="18"/>
              </w:rPr>
              <w:lastRenderedPageBreak/>
              <w:sym w:font="Wingdings" w:char="F06F"/>
            </w:r>
            <w:r w:rsidRPr="00C96E57">
              <w:rPr>
                <w:rFonts w:cs="Arial"/>
                <w:sz w:val="18"/>
                <w:szCs w:val="18"/>
              </w:rPr>
              <w:t xml:space="preserve"> Absence de survenue d’incidents et effets indésirables au sein du laboratoire, tels que mentionnés au R.2142-40 CSP </w:t>
            </w:r>
          </w:p>
          <w:p w14:paraId="550A872C" w14:textId="4632F997" w:rsidR="00025658" w:rsidRPr="00C96E57" w:rsidRDefault="00025658" w:rsidP="00A90096">
            <w:pPr>
              <w:jc w:val="left"/>
              <w:rPr>
                <w:rFonts w:cs="Arial"/>
                <w:sz w:val="18"/>
                <w:szCs w:val="18"/>
              </w:rPr>
            </w:pPr>
            <w:r w:rsidRPr="00C96E57">
              <w:rPr>
                <w:rFonts w:cs="Arial"/>
                <w:sz w:val="18"/>
                <w:szCs w:val="18"/>
              </w:rPr>
              <w:sym w:font="Wingdings" w:char="F06F"/>
            </w:r>
            <w:r w:rsidRPr="00C96E57">
              <w:rPr>
                <w:rFonts w:cs="Arial"/>
                <w:sz w:val="18"/>
                <w:szCs w:val="18"/>
              </w:rPr>
              <w:t xml:space="preserve"> Absence, </w:t>
            </w:r>
            <w:r w:rsidRPr="00A81A9C">
              <w:rPr>
                <w:rFonts w:cs="Arial"/>
                <w:sz w:val="18"/>
                <w:szCs w:val="18"/>
                <w:u w:val="single"/>
              </w:rPr>
              <w:t>connue du laboratoire</w:t>
            </w:r>
            <w:r w:rsidRPr="00C96E57">
              <w:rPr>
                <w:rFonts w:cs="Arial"/>
                <w:sz w:val="18"/>
                <w:szCs w:val="18"/>
              </w:rPr>
              <w:t xml:space="preserve">, d’incidents et effets indésirables, tels que mentionnés au R.2142-40 CSP </w:t>
            </w:r>
          </w:p>
          <w:p w14:paraId="0FF086B8" w14:textId="77777777" w:rsidR="00025658" w:rsidRPr="00C96E57" w:rsidRDefault="00025658" w:rsidP="00A90096">
            <w:pPr>
              <w:jc w:val="left"/>
              <w:rPr>
                <w:rFonts w:cs="Arial"/>
                <w:sz w:val="18"/>
                <w:szCs w:val="18"/>
              </w:rPr>
            </w:pPr>
            <w:r w:rsidRPr="00C96E57">
              <w:rPr>
                <w:rFonts w:cs="Arial"/>
                <w:sz w:val="18"/>
                <w:szCs w:val="18"/>
              </w:rPr>
              <w:sym w:font="Wingdings" w:char="F06F"/>
            </w:r>
            <w:r w:rsidRPr="00C96E57">
              <w:rPr>
                <w:rFonts w:cs="Arial"/>
                <w:sz w:val="18"/>
                <w:szCs w:val="18"/>
              </w:rPr>
              <w:t xml:space="preserve"> Autres :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96CEB41" w14:textId="77777777" w:rsidR="00025658" w:rsidRPr="00C96E57" w:rsidRDefault="00025658" w:rsidP="00562DDE">
            <w:pPr>
              <w:rPr>
                <w:sz w:val="18"/>
                <w:szCs w:val="18"/>
              </w:rPr>
            </w:pPr>
          </w:p>
        </w:tc>
      </w:tr>
      <w:tr w:rsidR="00025658" w:rsidRPr="00DB5843" w14:paraId="01648132"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0A6DE7E" w14:textId="1A092871" w:rsidR="00025658" w:rsidRPr="00C96E57" w:rsidRDefault="00025658" w:rsidP="00DB5843">
            <w:pPr>
              <w:rPr>
                <w:rFonts w:cs="Arial"/>
                <w:b/>
                <w:sz w:val="18"/>
                <w:szCs w:val="18"/>
              </w:rPr>
            </w:pPr>
            <w:r>
              <w:rPr>
                <w:rFonts w:cs="Arial"/>
                <w:b/>
                <w:sz w:val="18"/>
                <w:szCs w:val="18"/>
              </w:rPr>
              <w:t>8</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CF0EFD" w14:textId="77777777" w:rsidR="00025658" w:rsidRPr="00C96E57" w:rsidRDefault="00025658" w:rsidP="00B258C1">
            <w:pPr>
              <w:jc w:val="center"/>
              <w:rPr>
                <w:rFonts w:cs="Arial"/>
                <w:sz w:val="18"/>
                <w:szCs w:val="18"/>
                <w:u w:val="single"/>
              </w:rPr>
            </w:pPr>
            <w:r w:rsidRPr="00C96E57">
              <w:rPr>
                <w:rFonts w:cs="Arial"/>
                <w:sz w:val="18"/>
                <w:szCs w:val="18"/>
                <w:u w:val="single"/>
              </w:rPr>
              <w:t xml:space="preserve">Dispositif de vigilance en AMP </w:t>
            </w:r>
          </w:p>
          <w:p w14:paraId="177EFC08" w14:textId="77777777" w:rsidR="00025658" w:rsidRPr="00C96E57" w:rsidRDefault="00025658" w:rsidP="00562DDE">
            <w:pPr>
              <w:jc w:val="center"/>
              <w:rPr>
                <w:rFonts w:cs="Arial"/>
                <w:sz w:val="18"/>
                <w:szCs w:val="18"/>
              </w:rPr>
            </w:pPr>
          </w:p>
          <w:p w14:paraId="7D97815D" w14:textId="77777777" w:rsidR="00025658" w:rsidRPr="00C96E57" w:rsidRDefault="00025658" w:rsidP="00562DDE">
            <w:pPr>
              <w:jc w:val="center"/>
              <w:rPr>
                <w:rFonts w:cs="Arial"/>
                <w:sz w:val="18"/>
                <w:szCs w:val="18"/>
              </w:rPr>
            </w:pPr>
            <w:r w:rsidRPr="00C96E57">
              <w:rPr>
                <w:rFonts w:cs="Arial"/>
                <w:sz w:val="18"/>
                <w:szCs w:val="18"/>
              </w:rPr>
              <w:t>Article R2142-47</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384AD169" w14:textId="6201F3B5" w:rsidR="00025658" w:rsidRPr="00C96E57" w:rsidRDefault="00025658" w:rsidP="00782BC1">
            <w:pPr>
              <w:tabs>
                <w:tab w:val="left" w:pos="4117"/>
              </w:tabs>
              <w:rPr>
                <w:rFonts w:cs="Arial"/>
                <w:sz w:val="18"/>
                <w:szCs w:val="18"/>
              </w:rPr>
            </w:pPr>
            <w:r w:rsidRPr="00C96E57">
              <w:rPr>
                <w:rFonts w:cs="Arial"/>
                <w:sz w:val="18"/>
                <w:szCs w:val="18"/>
              </w:rPr>
              <w:t>Le correspondant local du dispositif de vigilance relatif à l'assistance médicale à la procréation (Cf. chapitre II) est chargé de :</w:t>
            </w:r>
          </w:p>
          <w:p w14:paraId="2950701A" w14:textId="77777777" w:rsidR="00025658" w:rsidRPr="00C96E57" w:rsidRDefault="00025658" w:rsidP="00A41E3C">
            <w:pPr>
              <w:pStyle w:val="Paragraphedeliste"/>
              <w:ind w:left="0"/>
              <w:rPr>
                <w:sz w:val="18"/>
                <w:szCs w:val="18"/>
              </w:rPr>
            </w:pPr>
            <w:r w:rsidRPr="00C96E57">
              <w:rPr>
                <w:sz w:val="18"/>
                <w:szCs w:val="18"/>
              </w:rPr>
              <w:t>1° S'assurer de la mise en place d'une surveillance des incidents et des effets indésirables par les professionnels de santé impliqués dans les activités mentionnées au 2° du I de l'article R. 2142-39 ;</w:t>
            </w:r>
          </w:p>
          <w:p w14:paraId="0DE96FD0" w14:textId="77777777" w:rsidR="00025658" w:rsidRPr="00C96E57" w:rsidRDefault="00025658" w:rsidP="00A41E3C">
            <w:pPr>
              <w:pStyle w:val="Paragraphedeliste"/>
              <w:ind w:left="0"/>
              <w:rPr>
                <w:sz w:val="18"/>
                <w:szCs w:val="18"/>
              </w:rPr>
            </w:pPr>
            <w:r w:rsidRPr="00C96E57">
              <w:rPr>
                <w:sz w:val="18"/>
                <w:szCs w:val="18"/>
              </w:rPr>
              <w:t>2° Recueillir, conserver et rendre accessible les informations qui lui sont communiquées relatives aux incidents et aux effets indésirables ;</w:t>
            </w:r>
          </w:p>
          <w:p w14:paraId="4F733449" w14:textId="77777777" w:rsidR="00025658" w:rsidRPr="00C96E57" w:rsidRDefault="00025658" w:rsidP="00A41E3C">
            <w:pPr>
              <w:pStyle w:val="Paragraphedeliste"/>
              <w:ind w:left="0"/>
              <w:rPr>
                <w:sz w:val="18"/>
                <w:szCs w:val="18"/>
              </w:rPr>
            </w:pPr>
            <w:r w:rsidRPr="00C96E57">
              <w:rPr>
                <w:sz w:val="18"/>
                <w:szCs w:val="18"/>
              </w:rPr>
              <w:t>3° Identifier et déclarer sans délai à l'Agence de la biomédecine les incidents graves et les effets indésirables inattendus ;</w:t>
            </w:r>
          </w:p>
          <w:p w14:paraId="11A9B76E" w14:textId="77777777" w:rsidR="00025658" w:rsidRPr="00C96E57" w:rsidRDefault="00025658" w:rsidP="00A41E3C">
            <w:pPr>
              <w:pStyle w:val="Paragraphedeliste"/>
              <w:ind w:left="0"/>
              <w:rPr>
                <w:sz w:val="18"/>
                <w:szCs w:val="18"/>
              </w:rPr>
            </w:pPr>
            <w:r w:rsidRPr="00C96E57">
              <w:rPr>
                <w:sz w:val="18"/>
                <w:szCs w:val="18"/>
              </w:rPr>
              <w:t>4° Informer, le cas échéant, les autres correspondants locaux du dispositif de vigilance relatif à l'assistance médicale à la procréation ;</w:t>
            </w:r>
          </w:p>
          <w:p w14:paraId="36EEA172" w14:textId="77777777" w:rsidR="00025658" w:rsidRPr="00C96E57" w:rsidRDefault="00025658" w:rsidP="00A41E3C">
            <w:pPr>
              <w:pStyle w:val="Paragraphedeliste"/>
              <w:ind w:left="0"/>
              <w:rPr>
                <w:sz w:val="18"/>
                <w:szCs w:val="18"/>
              </w:rPr>
            </w:pPr>
            <w:r w:rsidRPr="00C96E57">
              <w:rPr>
                <w:sz w:val="18"/>
                <w:szCs w:val="18"/>
              </w:rPr>
              <w:t>5° Informer les correspondants des autres vigilances concernées si d'autres systèmes de vigilance sont concernées ;</w:t>
            </w:r>
          </w:p>
          <w:p w14:paraId="7BB46BE0" w14:textId="77777777" w:rsidR="00025658" w:rsidRPr="00C96E57" w:rsidRDefault="00025658" w:rsidP="00A41E3C">
            <w:pPr>
              <w:pStyle w:val="Paragraphedeliste"/>
              <w:ind w:left="0"/>
              <w:rPr>
                <w:sz w:val="18"/>
                <w:szCs w:val="18"/>
              </w:rPr>
            </w:pPr>
            <w:r w:rsidRPr="00C96E57">
              <w:rPr>
                <w:sz w:val="18"/>
                <w:szCs w:val="18"/>
              </w:rPr>
              <w:t>6° Procéder aux investigations des incidents graves et effets indésirables inattendus qui lui sont signalés ou en assurer la coordination et s'assurer de la mise en place, le cas échéant, des mesures correctives par le professionnel de santé concerné ;</w:t>
            </w:r>
          </w:p>
          <w:p w14:paraId="539B6BEE" w14:textId="77777777" w:rsidR="00025658" w:rsidRPr="00C96E57" w:rsidRDefault="00025658" w:rsidP="00A41E3C">
            <w:pPr>
              <w:pStyle w:val="Paragraphedeliste"/>
              <w:ind w:left="0"/>
              <w:rPr>
                <w:sz w:val="18"/>
                <w:szCs w:val="18"/>
              </w:rPr>
            </w:pPr>
            <w:r w:rsidRPr="00C96E57">
              <w:rPr>
                <w:sz w:val="18"/>
                <w:szCs w:val="18"/>
              </w:rPr>
              <w:t>7° Informer l'Agence de la biomédecine des résultats de ces investigations et des mesures correctives mises en place, le cas échéant ;</w:t>
            </w:r>
          </w:p>
          <w:p w14:paraId="0C887789" w14:textId="77777777" w:rsidR="00025658" w:rsidRPr="00C96E57" w:rsidRDefault="00025658" w:rsidP="00A41E3C">
            <w:pPr>
              <w:pStyle w:val="Paragraphedeliste"/>
              <w:ind w:left="0"/>
              <w:rPr>
                <w:sz w:val="18"/>
                <w:szCs w:val="18"/>
              </w:rPr>
            </w:pPr>
            <w:r w:rsidRPr="00C96E57">
              <w:rPr>
                <w:sz w:val="18"/>
                <w:szCs w:val="18"/>
              </w:rPr>
              <w:t>8° Avertir l'Agence de la biomédecine de toute difficulté susceptible de compromettre le bon fonctionnement du dispositif ;</w:t>
            </w:r>
          </w:p>
          <w:p w14:paraId="6A5E6FB9" w14:textId="77777777" w:rsidR="00025658" w:rsidRPr="00C96E57" w:rsidRDefault="00025658" w:rsidP="00A41E3C">
            <w:pPr>
              <w:pStyle w:val="Paragraphedeliste"/>
              <w:ind w:left="0"/>
              <w:rPr>
                <w:sz w:val="18"/>
                <w:szCs w:val="18"/>
              </w:rPr>
            </w:pPr>
            <w:r w:rsidRPr="00C96E57">
              <w:rPr>
                <w:sz w:val="18"/>
                <w:szCs w:val="18"/>
              </w:rPr>
              <w:t>9° Transmettre chaque année avant le 31 mars à l'Agence de la biomédecine un rapport annuel comportant une synthèse de tous les incidents et effets indésirables relevés au cours de l'année civile précédente ainsi que leur fréquence de survenue au regard des activités. Le modèle de rapport est fixé par le directeur général de l'Agence de la biomédecine.</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1E920A88" w14:textId="77777777" w:rsidR="00025658" w:rsidRDefault="00025658" w:rsidP="00B66E02">
            <w:pPr>
              <w:rPr>
                <w:rFonts w:cs="Arial"/>
                <w:sz w:val="18"/>
                <w:szCs w:val="18"/>
              </w:rPr>
            </w:pPr>
          </w:p>
          <w:p w14:paraId="207FACCA" w14:textId="73C500C2" w:rsidR="00025658" w:rsidRDefault="00025658" w:rsidP="00B66E02">
            <w:pPr>
              <w:rPr>
                <w:rFonts w:cs="Arial"/>
                <w:sz w:val="18"/>
                <w:szCs w:val="18"/>
              </w:rPr>
            </w:pPr>
          </w:p>
          <w:p w14:paraId="57E5BC78" w14:textId="77777777" w:rsidR="00025658" w:rsidRDefault="00025658" w:rsidP="00B66E02">
            <w:pPr>
              <w:rPr>
                <w:rFonts w:cs="Arial"/>
                <w:sz w:val="18"/>
                <w:szCs w:val="18"/>
              </w:rPr>
            </w:pPr>
          </w:p>
          <w:p w14:paraId="67711E5E" w14:textId="77777777" w:rsidR="00025658" w:rsidRDefault="00025658" w:rsidP="00B66E02">
            <w:pPr>
              <w:rPr>
                <w:rFonts w:cs="Arial"/>
                <w:sz w:val="18"/>
                <w:szCs w:val="18"/>
              </w:rPr>
            </w:pPr>
          </w:p>
          <w:p w14:paraId="1AC41C02" w14:textId="77777777" w:rsidR="00025658" w:rsidRDefault="00025658" w:rsidP="00B66E02">
            <w:pPr>
              <w:rPr>
                <w:rFonts w:cs="Arial"/>
                <w:sz w:val="18"/>
                <w:szCs w:val="18"/>
              </w:rPr>
            </w:pPr>
          </w:p>
          <w:p w14:paraId="43F10BCF" w14:textId="428245FF" w:rsidR="00025658" w:rsidRPr="00C96E57" w:rsidRDefault="00025658" w:rsidP="00B66E02">
            <w:pPr>
              <w:rPr>
                <w:rFonts w:cs="Arial"/>
                <w:sz w:val="18"/>
                <w:szCs w:val="18"/>
              </w:rPr>
            </w:pPr>
            <w:r>
              <w:rPr>
                <w:rFonts w:cs="Arial"/>
                <w:sz w:val="18"/>
                <w:szCs w:val="18"/>
              </w:rPr>
              <w:t>Commentaires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15EEADB" w14:textId="77777777" w:rsidR="00025658" w:rsidRPr="00C96E57" w:rsidRDefault="00025658" w:rsidP="00562DDE">
            <w:pPr>
              <w:rPr>
                <w:sz w:val="18"/>
                <w:szCs w:val="18"/>
              </w:rPr>
            </w:pPr>
          </w:p>
        </w:tc>
      </w:tr>
      <w:tr w:rsidR="00025658" w:rsidRPr="002C7C97" w14:paraId="7F07262D"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7BD0008" w14:textId="73509B8F" w:rsidR="00025658" w:rsidRPr="00C96E57" w:rsidRDefault="00025658" w:rsidP="00B64CAC">
            <w:pPr>
              <w:rPr>
                <w:rFonts w:cs="Arial"/>
                <w:b/>
                <w:sz w:val="18"/>
                <w:szCs w:val="18"/>
              </w:rPr>
            </w:pPr>
            <w:r>
              <w:rPr>
                <w:rFonts w:cs="Arial"/>
                <w:b/>
                <w:sz w:val="18"/>
                <w:szCs w:val="18"/>
              </w:rPr>
              <w:lastRenderedPageBreak/>
              <w:t>9</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CD8277" w14:textId="77777777" w:rsidR="00025658" w:rsidRPr="00C96E57" w:rsidRDefault="00025658" w:rsidP="00B258C1">
            <w:pPr>
              <w:jc w:val="center"/>
              <w:rPr>
                <w:rFonts w:cs="Arial"/>
                <w:sz w:val="18"/>
                <w:szCs w:val="18"/>
                <w:u w:val="single"/>
              </w:rPr>
            </w:pPr>
            <w:r w:rsidRPr="00C96E57">
              <w:rPr>
                <w:rFonts w:cs="Arial"/>
                <w:sz w:val="18"/>
                <w:szCs w:val="18"/>
                <w:u w:val="single"/>
              </w:rPr>
              <w:t xml:space="preserve">Dispositif de vigilance en AMP </w:t>
            </w:r>
          </w:p>
          <w:p w14:paraId="7012C972" w14:textId="77777777" w:rsidR="00025658" w:rsidRPr="00C96E57" w:rsidRDefault="00025658" w:rsidP="00276DB5">
            <w:pPr>
              <w:jc w:val="center"/>
              <w:rPr>
                <w:rFonts w:cs="Arial"/>
                <w:sz w:val="18"/>
                <w:szCs w:val="18"/>
              </w:rPr>
            </w:pPr>
          </w:p>
          <w:p w14:paraId="1BC71FCA" w14:textId="77777777" w:rsidR="00025658" w:rsidRPr="00C96E57" w:rsidRDefault="00025658" w:rsidP="00276DB5">
            <w:pPr>
              <w:jc w:val="center"/>
              <w:rPr>
                <w:rFonts w:cs="Arial"/>
                <w:sz w:val="18"/>
                <w:szCs w:val="18"/>
              </w:rPr>
            </w:pPr>
            <w:r w:rsidRPr="00C96E57">
              <w:rPr>
                <w:rFonts w:cs="Arial"/>
                <w:sz w:val="18"/>
                <w:szCs w:val="18"/>
              </w:rPr>
              <w:t>Arrêté des RBP AMP du 30 juin 2017 (chapitre I.1.6</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411B4826" w14:textId="77777777" w:rsidR="00025658" w:rsidRPr="00C96E57" w:rsidRDefault="00025658" w:rsidP="00782BC1">
            <w:pPr>
              <w:tabs>
                <w:tab w:val="left" w:pos="4117"/>
              </w:tabs>
              <w:rPr>
                <w:rFonts w:cs="Arial"/>
                <w:sz w:val="18"/>
                <w:szCs w:val="18"/>
              </w:rPr>
            </w:pPr>
            <w:r w:rsidRPr="00C96E57">
              <w:rPr>
                <w:rFonts w:cs="Arial"/>
                <w:sz w:val="18"/>
                <w:szCs w:val="18"/>
              </w:rPr>
              <w:t>Les informations qui sont transmises à l’ABM, en rapport avec l’incident grave ou l’effet indésirable ayant fait l’objet d’une déclaration comprennent notamment :</w:t>
            </w:r>
          </w:p>
          <w:p w14:paraId="4EABA362" w14:textId="45793CA0" w:rsidR="00025658" w:rsidRPr="00C96E57" w:rsidRDefault="00025658" w:rsidP="00B66E02">
            <w:pPr>
              <w:pStyle w:val="Paragraphedeliste"/>
              <w:numPr>
                <w:ilvl w:val="0"/>
                <w:numId w:val="23"/>
              </w:numPr>
              <w:ind w:left="360"/>
              <w:rPr>
                <w:sz w:val="18"/>
                <w:szCs w:val="18"/>
              </w:rPr>
            </w:pPr>
            <w:r w:rsidRPr="00C96E57">
              <w:rPr>
                <w:sz w:val="18"/>
                <w:szCs w:val="18"/>
              </w:rPr>
              <w:t>la fiche de déclaration de l’incident grave ou de l’effet indésirable inattendu,</w:t>
            </w:r>
          </w:p>
          <w:p w14:paraId="29A7CEAE" w14:textId="0FF6BED3" w:rsidR="00025658" w:rsidRPr="00C96E57" w:rsidRDefault="00025658" w:rsidP="00B66E02">
            <w:pPr>
              <w:pStyle w:val="Paragraphedeliste"/>
              <w:numPr>
                <w:ilvl w:val="0"/>
                <w:numId w:val="23"/>
              </w:numPr>
              <w:ind w:left="360"/>
              <w:rPr>
                <w:sz w:val="18"/>
                <w:szCs w:val="18"/>
              </w:rPr>
            </w:pPr>
            <w:r w:rsidRPr="00C96E57">
              <w:rPr>
                <w:sz w:val="18"/>
                <w:szCs w:val="18"/>
              </w:rPr>
              <w:t>les éléments d’enquête permettant d’étayer la déclaration,</w:t>
            </w:r>
          </w:p>
          <w:p w14:paraId="25B0A827" w14:textId="5DB67F53" w:rsidR="00025658" w:rsidRPr="00C96E57" w:rsidRDefault="00025658" w:rsidP="00B66E02">
            <w:pPr>
              <w:pStyle w:val="Paragraphedeliste"/>
              <w:numPr>
                <w:ilvl w:val="0"/>
                <w:numId w:val="23"/>
              </w:numPr>
              <w:ind w:left="360"/>
              <w:rPr>
                <w:sz w:val="18"/>
                <w:szCs w:val="18"/>
              </w:rPr>
            </w:pPr>
            <w:r w:rsidRPr="00C96E57">
              <w:rPr>
                <w:sz w:val="18"/>
                <w:szCs w:val="18"/>
              </w:rPr>
              <w:t>les documents relatifs aux communications faites par l’établissement ou l’organisme autorisé aux correspondants locaux d’autres structures, aux utilisateurs ou aux autorités compétentes (par exemple : courriers d’échanges avec les personnes ou établissements et organismes concernés, liste des personnes contactées, courriers de sensibilisation),</w:t>
            </w:r>
          </w:p>
          <w:p w14:paraId="052FA9D4" w14:textId="3B79D61F" w:rsidR="00025658" w:rsidRPr="00C96E57" w:rsidRDefault="00025658" w:rsidP="00B66E02">
            <w:pPr>
              <w:pStyle w:val="Paragraphedeliste"/>
              <w:numPr>
                <w:ilvl w:val="0"/>
                <w:numId w:val="23"/>
              </w:numPr>
              <w:ind w:left="360"/>
              <w:rPr>
                <w:sz w:val="18"/>
                <w:szCs w:val="18"/>
              </w:rPr>
            </w:pPr>
            <w:r w:rsidRPr="00C96E57">
              <w:rPr>
                <w:sz w:val="18"/>
                <w:szCs w:val="18"/>
              </w:rPr>
              <w:t>les décisions</w:t>
            </w:r>
            <w:r>
              <w:rPr>
                <w:sz w:val="18"/>
                <w:szCs w:val="18"/>
              </w:rPr>
              <w:t xml:space="preserve"> prises concernant les gamètes </w:t>
            </w:r>
            <w:r w:rsidRPr="00C96E57">
              <w:rPr>
                <w:sz w:val="18"/>
                <w:szCs w:val="18"/>
              </w:rPr>
              <w:t>potentiellement concernés,</w:t>
            </w:r>
          </w:p>
          <w:p w14:paraId="1092CC56" w14:textId="0F2F7B9F" w:rsidR="00025658" w:rsidRPr="00C96E57" w:rsidRDefault="00025658" w:rsidP="00B66E02">
            <w:pPr>
              <w:pStyle w:val="Paragraphedeliste"/>
              <w:numPr>
                <w:ilvl w:val="0"/>
                <w:numId w:val="23"/>
              </w:numPr>
              <w:ind w:left="360"/>
              <w:rPr>
                <w:sz w:val="18"/>
                <w:szCs w:val="18"/>
              </w:rPr>
            </w:pPr>
            <w:r w:rsidRPr="00C96E57">
              <w:rPr>
                <w:sz w:val="18"/>
                <w:szCs w:val="18"/>
              </w:rPr>
              <w:t>les actions préventives et correctives mises en place le cas échéant.</w:t>
            </w:r>
          </w:p>
          <w:p w14:paraId="6AB5BA0F" w14:textId="77777777" w:rsidR="00025658" w:rsidRPr="00C96E57" w:rsidRDefault="00025658" w:rsidP="00A41E3C">
            <w:pPr>
              <w:pStyle w:val="Paragraphedeliste"/>
              <w:ind w:left="0"/>
              <w:rPr>
                <w:sz w:val="18"/>
                <w:szCs w:val="18"/>
              </w:rPr>
            </w:pPr>
            <w:r w:rsidRPr="00C96E57">
              <w:rPr>
                <w:sz w:val="18"/>
                <w:szCs w:val="18"/>
              </w:rPr>
              <w:t xml:space="preserve">Les incidents et les effets indésirables font l’objet d’une surveillance par les professionnels dans le cadre de leur démarche qualité et gestion des risques. </w:t>
            </w:r>
          </w:p>
          <w:p w14:paraId="58AFC1D7" w14:textId="77777777" w:rsidR="00025658" w:rsidRPr="00C96E57" w:rsidRDefault="00025658" w:rsidP="00A41E3C">
            <w:pPr>
              <w:pStyle w:val="Paragraphedeliste"/>
              <w:ind w:left="0"/>
              <w:rPr>
                <w:sz w:val="18"/>
                <w:szCs w:val="18"/>
              </w:rPr>
            </w:pPr>
            <w:r w:rsidRPr="00C96E57">
              <w:rPr>
                <w:sz w:val="18"/>
                <w:szCs w:val="18"/>
              </w:rPr>
              <w:t xml:space="preserve">La fréquence de survenue des événements indésirables au regard des activités réalisées dans le laboratoire d’IA est rapportée une fois par an selon le modèle de rapport de vigilance relatif au dispositif d’AMP élaboré par l’Agence de la biomédecine. </w:t>
            </w:r>
          </w:p>
          <w:p w14:paraId="69AC40A0" w14:textId="77777777" w:rsidR="00025658" w:rsidRPr="00C96E57" w:rsidRDefault="00025658" w:rsidP="00A41E3C">
            <w:pPr>
              <w:pStyle w:val="Paragraphedeliste"/>
              <w:ind w:left="0"/>
              <w:rPr>
                <w:sz w:val="18"/>
                <w:szCs w:val="18"/>
              </w:rPr>
            </w:pPr>
            <w:r w:rsidRPr="00C96E57">
              <w:rPr>
                <w:sz w:val="18"/>
                <w:szCs w:val="18"/>
              </w:rPr>
              <w:t>De plus, toutes les mesures mises en œuvre par le laboratoire d’IA et visant à une meilleure maîtrise des risques, comme des audits de pratiques, des auto-évaluations, de la formation doivent faire l’objet d’une synthèse annuelle présentée dans le rapport annuel d’AMP vigilance.</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5F90D900" w14:textId="1889AEBB" w:rsidR="00025658" w:rsidRDefault="00025658" w:rsidP="00066951">
            <w:pPr>
              <w:rPr>
                <w:rFonts w:cs="Arial"/>
                <w:sz w:val="18"/>
                <w:szCs w:val="18"/>
              </w:rPr>
            </w:pPr>
            <w:r>
              <w:rPr>
                <w:rFonts w:cs="Arial"/>
                <w:sz w:val="18"/>
                <w:szCs w:val="18"/>
              </w:rPr>
              <w:t>Accès à l’application de télé déclaration AMP vigie :</w:t>
            </w:r>
          </w:p>
          <w:p w14:paraId="52E1CF22" w14:textId="32B70514" w:rsidR="00025658" w:rsidRDefault="00025658" w:rsidP="00066951">
            <w:pPr>
              <w:rPr>
                <w:rFonts w:cs="Arial"/>
                <w:sz w:val="18"/>
                <w:szCs w:val="18"/>
              </w:rPr>
            </w:pPr>
            <w:r>
              <w:rPr>
                <w:rFonts w:cs="Arial"/>
                <w:sz w:val="18"/>
                <w:szCs w:val="18"/>
              </w:rPr>
              <w:sym w:font="Symbol" w:char="F0A0"/>
            </w:r>
            <w:r>
              <w:rPr>
                <w:rFonts w:cs="Arial"/>
                <w:sz w:val="18"/>
                <w:szCs w:val="18"/>
              </w:rPr>
              <w:t xml:space="preserve"> Oui  </w:t>
            </w:r>
            <w:r>
              <w:rPr>
                <w:rFonts w:cs="Arial"/>
                <w:sz w:val="18"/>
                <w:szCs w:val="18"/>
              </w:rPr>
              <w:sym w:font="Symbol" w:char="F0A0"/>
            </w:r>
            <w:r>
              <w:rPr>
                <w:rFonts w:cs="Arial"/>
                <w:sz w:val="18"/>
                <w:szCs w:val="18"/>
              </w:rPr>
              <w:t xml:space="preserve"> Non </w:t>
            </w:r>
          </w:p>
          <w:p w14:paraId="324A93C7" w14:textId="77777777" w:rsidR="00025658" w:rsidRDefault="00025658" w:rsidP="00066951">
            <w:pPr>
              <w:rPr>
                <w:rFonts w:cs="Arial"/>
                <w:sz w:val="18"/>
                <w:szCs w:val="18"/>
              </w:rPr>
            </w:pPr>
          </w:p>
          <w:p w14:paraId="3BD4280A" w14:textId="2A4775EB" w:rsidR="00025658" w:rsidRDefault="00025658" w:rsidP="00066951">
            <w:pPr>
              <w:rPr>
                <w:rFonts w:cs="Arial"/>
                <w:sz w:val="18"/>
                <w:szCs w:val="18"/>
              </w:rPr>
            </w:pPr>
            <w:r>
              <w:rPr>
                <w:rFonts w:cs="Arial"/>
                <w:sz w:val="18"/>
                <w:szCs w:val="18"/>
              </w:rPr>
              <w:t>Les déclarations sont-elles effectuées par ce biais :</w:t>
            </w:r>
          </w:p>
          <w:p w14:paraId="5510D58F" w14:textId="09F5418A" w:rsidR="00025658" w:rsidRDefault="00025658" w:rsidP="00066951">
            <w:pPr>
              <w:rPr>
                <w:rFonts w:cs="Arial"/>
                <w:sz w:val="18"/>
                <w:szCs w:val="18"/>
              </w:rPr>
            </w:pPr>
            <w:r>
              <w:rPr>
                <w:rFonts w:cs="Arial"/>
                <w:sz w:val="18"/>
                <w:szCs w:val="18"/>
              </w:rPr>
              <w:sym w:font="Symbol" w:char="F0A0"/>
            </w:r>
            <w:r>
              <w:rPr>
                <w:rFonts w:cs="Arial"/>
                <w:sz w:val="18"/>
                <w:szCs w:val="18"/>
              </w:rPr>
              <w:t xml:space="preserve"> Oui  </w:t>
            </w:r>
            <w:r>
              <w:rPr>
                <w:rFonts w:cs="Arial"/>
                <w:sz w:val="18"/>
                <w:szCs w:val="18"/>
              </w:rPr>
              <w:sym w:font="Symbol" w:char="F0A0"/>
            </w:r>
            <w:r>
              <w:rPr>
                <w:rFonts w:cs="Arial"/>
                <w:sz w:val="18"/>
                <w:szCs w:val="18"/>
              </w:rPr>
              <w:t xml:space="preserve"> Non </w:t>
            </w:r>
          </w:p>
          <w:p w14:paraId="24CBB4C2" w14:textId="77777777" w:rsidR="00025658" w:rsidRDefault="00025658" w:rsidP="00066951">
            <w:pPr>
              <w:rPr>
                <w:rFonts w:cs="Arial"/>
                <w:sz w:val="18"/>
                <w:szCs w:val="18"/>
              </w:rPr>
            </w:pPr>
          </w:p>
          <w:p w14:paraId="01DDA532" w14:textId="223B767D" w:rsidR="00025658" w:rsidRDefault="00025658" w:rsidP="00066951">
            <w:pPr>
              <w:rPr>
                <w:rFonts w:cs="Arial"/>
                <w:sz w:val="18"/>
                <w:szCs w:val="18"/>
              </w:rPr>
            </w:pPr>
            <w:r>
              <w:rPr>
                <w:rFonts w:cs="Arial"/>
                <w:sz w:val="18"/>
                <w:szCs w:val="18"/>
              </w:rPr>
              <w:t>Si non, pourquoi :</w:t>
            </w:r>
          </w:p>
          <w:p w14:paraId="2E3F1A14" w14:textId="77777777" w:rsidR="00025658" w:rsidRDefault="00025658" w:rsidP="00B66E02">
            <w:pPr>
              <w:rPr>
                <w:rFonts w:cs="Arial"/>
                <w:sz w:val="18"/>
                <w:szCs w:val="18"/>
              </w:rPr>
            </w:pPr>
          </w:p>
          <w:p w14:paraId="10B11827" w14:textId="1C8AA677" w:rsidR="00025658" w:rsidRDefault="00025658" w:rsidP="00B66E02">
            <w:pPr>
              <w:rPr>
                <w:rFonts w:cs="Arial"/>
                <w:sz w:val="18"/>
                <w:szCs w:val="18"/>
              </w:rPr>
            </w:pPr>
          </w:p>
          <w:p w14:paraId="12B440AB" w14:textId="77777777" w:rsidR="00025658" w:rsidRDefault="00025658" w:rsidP="00B66E02">
            <w:pPr>
              <w:rPr>
                <w:rFonts w:cs="Arial"/>
                <w:sz w:val="18"/>
                <w:szCs w:val="18"/>
              </w:rPr>
            </w:pPr>
          </w:p>
          <w:p w14:paraId="314912FB" w14:textId="30738965" w:rsidR="00025658" w:rsidRDefault="00025658" w:rsidP="00B66E02">
            <w:pPr>
              <w:rPr>
                <w:rFonts w:cs="Arial"/>
                <w:sz w:val="18"/>
                <w:szCs w:val="18"/>
              </w:rPr>
            </w:pPr>
            <w:r>
              <w:rPr>
                <w:rFonts w:cs="Arial"/>
                <w:sz w:val="18"/>
                <w:szCs w:val="18"/>
              </w:rPr>
              <w:t>Autres commentaires :</w:t>
            </w:r>
          </w:p>
          <w:p w14:paraId="60C778BB" w14:textId="77777777" w:rsidR="00025658" w:rsidRDefault="00025658" w:rsidP="00B66E02">
            <w:pPr>
              <w:rPr>
                <w:rFonts w:cs="Arial"/>
                <w:sz w:val="18"/>
                <w:szCs w:val="18"/>
              </w:rPr>
            </w:pPr>
          </w:p>
          <w:p w14:paraId="4E5F2966" w14:textId="77777777" w:rsidR="00025658" w:rsidRDefault="00025658" w:rsidP="00B66E02">
            <w:pPr>
              <w:rPr>
                <w:rFonts w:cs="Arial"/>
                <w:sz w:val="18"/>
                <w:szCs w:val="18"/>
              </w:rPr>
            </w:pPr>
          </w:p>
          <w:p w14:paraId="0CB2EE6F" w14:textId="77777777" w:rsidR="00025658" w:rsidRDefault="00025658" w:rsidP="00B66E02">
            <w:pPr>
              <w:rPr>
                <w:rFonts w:cs="Arial"/>
                <w:sz w:val="18"/>
                <w:szCs w:val="18"/>
              </w:rPr>
            </w:pPr>
          </w:p>
          <w:p w14:paraId="10382D11" w14:textId="0A0569A7" w:rsidR="00025658" w:rsidRPr="00C96E57" w:rsidRDefault="00025658" w:rsidP="00B66E02">
            <w:pPr>
              <w:rPr>
                <w:rFonts w:cs="Arial"/>
                <w:b/>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5625B114" w14:textId="77777777" w:rsidR="00025658" w:rsidRPr="00C96E57" w:rsidDel="00CB231B" w:rsidRDefault="00025658" w:rsidP="00562DDE">
            <w:pPr>
              <w:rPr>
                <w:sz w:val="18"/>
                <w:szCs w:val="18"/>
              </w:rPr>
            </w:pPr>
          </w:p>
        </w:tc>
      </w:tr>
      <w:tr w:rsidR="00025658" w:rsidRPr="00121BC1" w14:paraId="2395E80D"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9E31B" w14:textId="77777777" w:rsidR="00025658" w:rsidRPr="00121BC1" w:rsidRDefault="00025658" w:rsidP="00562DDE">
            <w:pPr>
              <w:rPr>
                <w:rFonts w:cs="Arial"/>
                <w:b/>
                <w:color w:val="0070C0"/>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0041C" w14:textId="77777777" w:rsidR="00025658" w:rsidRPr="00121BC1" w:rsidRDefault="00025658" w:rsidP="00562DDE">
            <w:pPr>
              <w:jc w:val="center"/>
              <w:rPr>
                <w:rFonts w:cs="Arial"/>
                <w:b/>
                <w:color w:val="0070C0"/>
                <w:sz w:val="18"/>
                <w:szCs w:val="18"/>
                <w:u w:val="single"/>
              </w:rPr>
            </w:pPr>
          </w:p>
        </w:tc>
        <w:tc>
          <w:tcPr>
            <w:tcW w:w="13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A9358" w14:textId="5EA05E18" w:rsidR="00025658" w:rsidRPr="00121BC1" w:rsidRDefault="00025658" w:rsidP="00782BC1">
            <w:pPr>
              <w:tabs>
                <w:tab w:val="left" w:pos="4117"/>
              </w:tabs>
              <w:rPr>
                <w:rFonts w:cs="Arial"/>
                <w:b/>
                <w:color w:val="0070C0"/>
                <w:sz w:val="18"/>
                <w:szCs w:val="18"/>
              </w:rPr>
            </w:pPr>
            <w:r w:rsidRPr="00121BC1">
              <w:rPr>
                <w:rFonts w:cs="Arial"/>
                <w:b/>
                <w:color w:val="0070C0"/>
                <w:sz w:val="18"/>
                <w:szCs w:val="18"/>
              </w:rPr>
              <w:t>Système d’information</w:t>
            </w:r>
          </w:p>
        </w:tc>
        <w:tc>
          <w:tcPr>
            <w:tcW w:w="1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36364" w14:textId="77777777" w:rsidR="00025658" w:rsidRPr="00121BC1" w:rsidRDefault="00025658" w:rsidP="00B66E02">
            <w:pPr>
              <w:rPr>
                <w:rFonts w:cs="Arial"/>
                <w:b/>
                <w:color w:val="0070C0"/>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8FE05" w14:textId="77777777" w:rsidR="00025658" w:rsidRPr="00121BC1" w:rsidRDefault="00025658" w:rsidP="00562DDE">
            <w:pPr>
              <w:rPr>
                <w:b/>
                <w:color w:val="0070C0"/>
                <w:sz w:val="18"/>
                <w:szCs w:val="18"/>
              </w:rPr>
            </w:pPr>
          </w:p>
        </w:tc>
      </w:tr>
      <w:tr w:rsidR="00025658" w:rsidRPr="003734C0" w14:paraId="0F11B4D5"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50508B5A" w14:textId="0D0638C3" w:rsidR="00025658" w:rsidRPr="00C96E57" w:rsidRDefault="00025658" w:rsidP="00562DDE">
            <w:pPr>
              <w:rPr>
                <w:rFonts w:cs="Arial"/>
                <w:b/>
                <w:sz w:val="18"/>
                <w:szCs w:val="18"/>
              </w:rPr>
            </w:pPr>
            <w:r>
              <w:rPr>
                <w:rFonts w:cs="Arial"/>
                <w:b/>
                <w:sz w:val="18"/>
                <w:szCs w:val="18"/>
              </w:rPr>
              <w:t>10</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6A64234" w14:textId="77777777" w:rsidR="00025658" w:rsidRPr="00C96E57" w:rsidRDefault="00025658" w:rsidP="00562DDE">
            <w:pPr>
              <w:jc w:val="center"/>
              <w:rPr>
                <w:rFonts w:cs="Arial"/>
                <w:sz w:val="18"/>
                <w:szCs w:val="18"/>
                <w:u w:val="single"/>
              </w:rPr>
            </w:pPr>
            <w:r w:rsidRPr="00C96E57">
              <w:rPr>
                <w:rFonts w:cs="Arial"/>
                <w:sz w:val="18"/>
                <w:szCs w:val="18"/>
                <w:u w:val="single"/>
              </w:rPr>
              <w:t>Système d’information</w:t>
            </w:r>
          </w:p>
          <w:p w14:paraId="03468901" w14:textId="77777777" w:rsidR="00025658" w:rsidRPr="00C96E57" w:rsidRDefault="00025658" w:rsidP="00562DDE">
            <w:pPr>
              <w:jc w:val="center"/>
              <w:rPr>
                <w:rFonts w:cs="Arial"/>
                <w:sz w:val="18"/>
                <w:szCs w:val="18"/>
              </w:rPr>
            </w:pPr>
          </w:p>
          <w:p w14:paraId="4402A31C" w14:textId="77777777" w:rsidR="00025658" w:rsidRPr="00C96E57" w:rsidRDefault="00025658" w:rsidP="00562DDE">
            <w:pPr>
              <w:jc w:val="center"/>
              <w:rPr>
                <w:rFonts w:cs="Arial"/>
                <w:sz w:val="18"/>
                <w:szCs w:val="18"/>
              </w:rPr>
            </w:pPr>
            <w:r w:rsidRPr="00C96E57">
              <w:rPr>
                <w:rFonts w:cs="Arial"/>
                <w:sz w:val="18"/>
                <w:szCs w:val="18"/>
              </w:rPr>
              <w:t xml:space="preserve">Arrêté des RBP AMP du 30 juin 2017 (chapitre I.1.7) </w:t>
            </w:r>
          </w:p>
          <w:p w14:paraId="34384869" w14:textId="77777777" w:rsidR="00025658" w:rsidRPr="00C96E57" w:rsidRDefault="00025658" w:rsidP="00562DDE">
            <w:pPr>
              <w:jc w:val="center"/>
              <w:rPr>
                <w:rFonts w:cs="Arial"/>
                <w:sz w:val="18"/>
                <w:szCs w:val="18"/>
              </w:rPr>
            </w:pP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6E3EA973" w14:textId="00DA22DA" w:rsidR="00025658" w:rsidRPr="00C96E57" w:rsidRDefault="00025658" w:rsidP="00782BC1">
            <w:pPr>
              <w:tabs>
                <w:tab w:val="left" w:pos="4117"/>
              </w:tabs>
              <w:rPr>
                <w:rFonts w:cs="Arial"/>
                <w:sz w:val="18"/>
                <w:szCs w:val="18"/>
              </w:rPr>
            </w:pPr>
            <w:r w:rsidRPr="00C96E57">
              <w:rPr>
                <w:rFonts w:cs="Arial"/>
                <w:sz w:val="18"/>
                <w:szCs w:val="18"/>
              </w:rPr>
              <w:t>Le système d’information du laboratoire est conçu de façon à garantir la confidentialité et la conservation des données en toute sécurité, selon les dispositions légales et réglementaires en vigueur.</w:t>
            </w:r>
          </w:p>
          <w:p w14:paraId="74F7A1A7" w14:textId="77777777" w:rsidR="00025658" w:rsidRPr="00C96E57" w:rsidRDefault="00025658" w:rsidP="00782BC1">
            <w:pPr>
              <w:tabs>
                <w:tab w:val="left" w:pos="4117"/>
              </w:tabs>
              <w:rPr>
                <w:rFonts w:cs="Arial"/>
                <w:sz w:val="18"/>
                <w:szCs w:val="18"/>
              </w:rPr>
            </w:pPr>
            <w:r w:rsidRPr="00C96E57">
              <w:rPr>
                <w:rFonts w:cs="Arial"/>
                <w:sz w:val="18"/>
                <w:szCs w:val="18"/>
              </w:rPr>
              <w:t>Il répond aux règles et dispositions générales d’accès aux données définies par la Commission nationale de l’informatique et des libertés (CNIL).</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0C8579A6" w14:textId="77777777" w:rsidR="00025658" w:rsidRDefault="00025658" w:rsidP="00B66E02">
            <w:pPr>
              <w:rPr>
                <w:rFonts w:cs="Arial"/>
                <w:sz w:val="18"/>
                <w:szCs w:val="18"/>
              </w:rPr>
            </w:pPr>
          </w:p>
          <w:p w14:paraId="1ABC7D7B" w14:textId="6B695200" w:rsidR="00025658" w:rsidRDefault="00025658" w:rsidP="00B66E02">
            <w:pPr>
              <w:rPr>
                <w:rFonts w:cs="Arial"/>
                <w:sz w:val="18"/>
                <w:szCs w:val="18"/>
              </w:rPr>
            </w:pPr>
            <w:r>
              <w:rPr>
                <w:rFonts w:cs="Arial"/>
                <w:sz w:val="18"/>
                <w:szCs w:val="18"/>
              </w:rPr>
              <w:t>Préciser</w:t>
            </w:r>
          </w:p>
          <w:p w14:paraId="04966087" w14:textId="2506DABB" w:rsidR="00025658" w:rsidRPr="001E31F9" w:rsidRDefault="00025658" w:rsidP="001E31F9">
            <w:pPr>
              <w:pStyle w:val="Paragraphedeliste"/>
              <w:numPr>
                <w:ilvl w:val="0"/>
                <w:numId w:val="23"/>
              </w:numPr>
              <w:rPr>
                <w:rFonts w:cs="Arial"/>
                <w:sz w:val="18"/>
                <w:szCs w:val="18"/>
              </w:rPr>
            </w:pPr>
            <w:r>
              <w:rPr>
                <w:rFonts w:cs="Arial"/>
                <w:sz w:val="18"/>
                <w:szCs w:val="18"/>
              </w:rPr>
              <w:t>Le nom du s</w:t>
            </w:r>
            <w:r w:rsidRPr="001E31F9">
              <w:rPr>
                <w:rFonts w:cs="Arial"/>
                <w:sz w:val="18"/>
                <w:szCs w:val="18"/>
              </w:rPr>
              <w:t>ystème d’information du LBM :</w:t>
            </w:r>
          </w:p>
          <w:p w14:paraId="7DE4DA45" w14:textId="54C16953" w:rsidR="00025658" w:rsidRDefault="00025658" w:rsidP="001E31F9">
            <w:pPr>
              <w:pStyle w:val="Paragraphedeliste"/>
              <w:numPr>
                <w:ilvl w:val="0"/>
                <w:numId w:val="23"/>
              </w:numPr>
              <w:rPr>
                <w:rFonts w:cs="Arial"/>
                <w:sz w:val="18"/>
                <w:szCs w:val="18"/>
              </w:rPr>
            </w:pPr>
            <w:r>
              <w:rPr>
                <w:rFonts w:cs="Arial"/>
                <w:sz w:val="18"/>
                <w:szCs w:val="18"/>
              </w:rPr>
              <w:t>La v</w:t>
            </w:r>
            <w:r w:rsidRPr="001E31F9">
              <w:rPr>
                <w:rFonts w:cs="Arial"/>
                <w:sz w:val="18"/>
                <w:szCs w:val="18"/>
              </w:rPr>
              <w:t xml:space="preserve">ersion : </w:t>
            </w:r>
          </w:p>
          <w:p w14:paraId="1AF28300" w14:textId="28E12D1D" w:rsidR="00025658" w:rsidRPr="001E31F9" w:rsidRDefault="00025658" w:rsidP="00A30C6E">
            <w:pPr>
              <w:pStyle w:val="Paragraphedeliste"/>
              <w:numPr>
                <w:ilvl w:val="0"/>
                <w:numId w:val="23"/>
              </w:numPr>
              <w:rPr>
                <w:rFonts w:cs="Arial"/>
                <w:sz w:val="18"/>
                <w:szCs w:val="18"/>
              </w:rPr>
            </w:pPr>
            <w:r w:rsidRPr="00A30C6E">
              <w:rPr>
                <w:rFonts w:cs="Arial"/>
                <w:sz w:val="18"/>
                <w:szCs w:val="18"/>
              </w:rPr>
              <w:t>La date de déclaration à la CNIL</w:t>
            </w:r>
          </w:p>
          <w:p w14:paraId="385AC0B1" w14:textId="77777777" w:rsidR="00025658" w:rsidRDefault="00025658" w:rsidP="001E31F9">
            <w:pPr>
              <w:rPr>
                <w:rFonts w:cs="Arial"/>
                <w:sz w:val="18"/>
                <w:szCs w:val="18"/>
              </w:rPr>
            </w:pPr>
          </w:p>
          <w:p w14:paraId="5081473D" w14:textId="7CEA01FA" w:rsidR="00025658" w:rsidRDefault="00025658" w:rsidP="001E31F9">
            <w:pPr>
              <w:rPr>
                <w:rFonts w:cs="Arial"/>
                <w:sz w:val="18"/>
                <w:szCs w:val="18"/>
              </w:rPr>
            </w:pPr>
            <w:r>
              <w:rPr>
                <w:rFonts w:cs="Arial"/>
                <w:sz w:val="18"/>
                <w:szCs w:val="18"/>
              </w:rPr>
              <w:t>Commentaires :</w:t>
            </w:r>
          </w:p>
          <w:p w14:paraId="5B016DB1" w14:textId="74B06303" w:rsidR="00025658" w:rsidRPr="001E31F9" w:rsidRDefault="00025658" w:rsidP="001E31F9">
            <w:pPr>
              <w:rPr>
                <w:rFonts w:cs="Arial"/>
                <w:b/>
                <w:sz w:val="18"/>
                <w:szCs w:val="18"/>
              </w:rPr>
            </w:pP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60D9FA0A" w14:textId="77777777" w:rsidR="00025658" w:rsidRPr="00C96E57" w:rsidRDefault="00025658" w:rsidP="00562DDE">
            <w:pPr>
              <w:rPr>
                <w:sz w:val="18"/>
                <w:szCs w:val="18"/>
              </w:rPr>
            </w:pPr>
          </w:p>
          <w:p w14:paraId="255A2A33" w14:textId="2A5F04FF" w:rsidR="00025658" w:rsidRPr="00C96E57" w:rsidRDefault="00025658" w:rsidP="00562DDE">
            <w:pPr>
              <w:rPr>
                <w:sz w:val="18"/>
                <w:szCs w:val="18"/>
              </w:rPr>
            </w:pPr>
          </w:p>
        </w:tc>
      </w:tr>
      <w:tr w:rsidR="00025658" w:rsidRPr="003734C0" w14:paraId="00F2E8BC"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3552FBBD" w14:textId="2D89C4BB" w:rsidR="00025658" w:rsidRPr="00C96E57" w:rsidRDefault="00025658" w:rsidP="00562DDE">
            <w:pPr>
              <w:rPr>
                <w:rFonts w:cs="Arial"/>
                <w:b/>
                <w:sz w:val="18"/>
                <w:szCs w:val="18"/>
              </w:rPr>
            </w:pPr>
            <w:r>
              <w:rPr>
                <w:rFonts w:cs="Arial"/>
                <w:b/>
                <w:sz w:val="18"/>
                <w:szCs w:val="18"/>
              </w:rPr>
              <w:lastRenderedPageBreak/>
              <w:t>11</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612E35" w14:textId="77777777" w:rsidR="00025658" w:rsidRPr="00C96E57" w:rsidRDefault="00025658" w:rsidP="00562DDE">
            <w:pPr>
              <w:jc w:val="center"/>
              <w:rPr>
                <w:rFonts w:cs="Arial"/>
                <w:sz w:val="18"/>
                <w:szCs w:val="18"/>
                <w:u w:val="single"/>
              </w:rPr>
            </w:pPr>
            <w:r w:rsidRPr="00C96E57">
              <w:rPr>
                <w:rFonts w:cs="Arial"/>
                <w:sz w:val="18"/>
                <w:szCs w:val="18"/>
                <w:u w:val="single"/>
              </w:rPr>
              <w:t>Système d’information</w:t>
            </w:r>
          </w:p>
          <w:p w14:paraId="20369E9E" w14:textId="77777777" w:rsidR="00025658" w:rsidRPr="00C96E57" w:rsidRDefault="00025658" w:rsidP="00562DDE">
            <w:pPr>
              <w:jc w:val="center"/>
              <w:rPr>
                <w:rFonts w:cs="Arial"/>
                <w:sz w:val="18"/>
                <w:szCs w:val="18"/>
              </w:rPr>
            </w:pPr>
          </w:p>
          <w:p w14:paraId="6A6FD482" w14:textId="77777777" w:rsidR="00025658" w:rsidRPr="00C96E57" w:rsidRDefault="00025658" w:rsidP="00562DDE">
            <w:pPr>
              <w:jc w:val="center"/>
              <w:rPr>
                <w:rFonts w:cs="Arial"/>
                <w:sz w:val="18"/>
                <w:szCs w:val="18"/>
              </w:rPr>
            </w:pPr>
            <w:r w:rsidRPr="00C96E57">
              <w:rPr>
                <w:rFonts w:cs="Arial"/>
                <w:sz w:val="18"/>
                <w:szCs w:val="18"/>
              </w:rPr>
              <w:t>Arrêté des RBP AMP du 30 juin 2017 (chapitre I.1.7</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5F387982" w14:textId="77777777" w:rsidR="00025658" w:rsidRPr="00C96E57" w:rsidRDefault="00025658" w:rsidP="00782BC1">
            <w:pPr>
              <w:tabs>
                <w:tab w:val="left" w:pos="4117"/>
              </w:tabs>
              <w:rPr>
                <w:rFonts w:cs="Arial"/>
                <w:sz w:val="18"/>
                <w:szCs w:val="18"/>
              </w:rPr>
            </w:pPr>
            <w:r w:rsidRPr="00C96E57">
              <w:rPr>
                <w:rFonts w:cs="Arial"/>
                <w:sz w:val="18"/>
                <w:szCs w:val="18"/>
              </w:rPr>
              <w:t>Les modalités d’accès, de consultation ou de modification et de sauvegarde des données sont documentées.</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149A5ADA" w14:textId="4BE6CEE0" w:rsidR="00025658" w:rsidRPr="00C96E57" w:rsidRDefault="00025658" w:rsidP="00B66E02">
            <w:pPr>
              <w:rPr>
                <w:rFonts w:cs="Arial"/>
                <w:b/>
                <w:sz w:val="18"/>
                <w:szCs w:val="18"/>
              </w:rPr>
            </w:pPr>
            <w:r>
              <w:rPr>
                <w:rFonts w:cs="Arial"/>
                <w:sz w:val="18"/>
                <w:szCs w:val="18"/>
              </w:rPr>
              <w:t>Commentaires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009C22E2" w14:textId="77777777" w:rsidR="00025658" w:rsidRPr="00C96E57" w:rsidDel="00CB231B" w:rsidRDefault="00025658" w:rsidP="00562DDE">
            <w:pPr>
              <w:rPr>
                <w:sz w:val="18"/>
                <w:szCs w:val="18"/>
              </w:rPr>
            </w:pPr>
          </w:p>
        </w:tc>
      </w:tr>
      <w:tr w:rsidR="00025658" w:rsidRPr="003734C0" w14:paraId="720AF8A0"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1D7235B" w14:textId="22AF8E22" w:rsidR="00025658" w:rsidRPr="00C96E57" w:rsidRDefault="00025658" w:rsidP="00562DDE">
            <w:pPr>
              <w:rPr>
                <w:rFonts w:cs="Arial"/>
                <w:b/>
                <w:sz w:val="18"/>
                <w:szCs w:val="18"/>
              </w:rPr>
            </w:pPr>
            <w:r>
              <w:rPr>
                <w:rFonts w:cs="Arial"/>
                <w:b/>
                <w:sz w:val="18"/>
                <w:szCs w:val="18"/>
              </w:rPr>
              <w:t>12</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258B2F1" w14:textId="77777777" w:rsidR="00025658" w:rsidRPr="00C96E57" w:rsidRDefault="00025658" w:rsidP="00562DDE">
            <w:pPr>
              <w:jc w:val="center"/>
              <w:rPr>
                <w:rFonts w:cs="Arial"/>
                <w:sz w:val="18"/>
                <w:szCs w:val="18"/>
                <w:u w:val="single"/>
              </w:rPr>
            </w:pPr>
            <w:r w:rsidRPr="00C96E57">
              <w:rPr>
                <w:rFonts w:cs="Arial"/>
                <w:sz w:val="18"/>
                <w:szCs w:val="18"/>
                <w:u w:val="single"/>
              </w:rPr>
              <w:t>Système d’information</w:t>
            </w:r>
          </w:p>
          <w:p w14:paraId="5FD59866" w14:textId="77777777" w:rsidR="00025658" w:rsidRPr="00C96E57" w:rsidRDefault="00025658" w:rsidP="00562DDE">
            <w:pPr>
              <w:jc w:val="center"/>
              <w:rPr>
                <w:rFonts w:cs="Arial"/>
                <w:sz w:val="18"/>
                <w:szCs w:val="18"/>
              </w:rPr>
            </w:pPr>
          </w:p>
          <w:p w14:paraId="20445A85" w14:textId="77777777" w:rsidR="00025658" w:rsidRPr="00C96E57" w:rsidRDefault="00025658" w:rsidP="00562DDE">
            <w:pPr>
              <w:jc w:val="center"/>
              <w:rPr>
                <w:rFonts w:cs="Arial"/>
                <w:sz w:val="18"/>
                <w:szCs w:val="18"/>
              </w:rPr>
            </w:pPr>
            <w:r w:rsidRPr="00C96E57">
              <w:rPr>
                <w:rFonts w:cs="Arial"/>
                <w:sz w:val="18"/>
                <w:szCs w:val="18"/>
              </w:rPr>
              <w:t>Arrêté des RBP AMP du 30 juin 2017 (chapitre I.1.7</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79517582" w14:textId="07CF3911" w:rsidR="00025658" w:rsidRPr="00C96E57" w:rsidRDefault="00025658" w:rsidP="00782BC1">
            <w:pPr>
              <w:tabs>
                <w:tab w:val="left" w:pos="4117"/>
              </w:tabs>
              <w:rPr>
                <w:rFonts w:cs="Arial"/>
                <w:sz w:val="18"/>
                <w:szCs w:val="18"/>
              </w:rPr>
            </w:pPr>
            <w:r w:rsidRPr="00C96E57">
              <w:rPr>
                <w:rFonts w:cs="Arial"/>
                <w:sz w:val="18"/>
                <w:szCs w:val="18"/>
              </w:rPr>
              <w:t>Un dossier médical est mis en place pour permettre le partage des informations nécessaires à la prise en charge pluridisciplinaire des patients.</w:t>
            </w:r>
          </w:p>
          <w:p w14:paraId="4515EA39" w14:textId="4C7CD0D0" w:rsidR="00025658" w:rsidRPr="00C96E57" w:rsidRDefault="00025658" w:rsidP="00782BC1">
            <w:pPr>
              <w:tabs>
                <w:tab w:val="left" w:pos="4117"/>
              </w:tabs>
              <w:rPr>
                <w:rFonts w:cs="Arial"/>
                <w:sz w:val="18"/>
                <w:szCs w:val="18"/>
              </w:rPr>
            </w:pP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74C7590E" w14:textId="7EA90034" w:rsidR="00025658" w:rsidRPr="00C96E57" w:rsidRDefault="00025658" w:rsidP="00B66E02">
            <w:pPr>
              <w:rPr>
                <w:rFonts w:cs="Arial"/>
                <w:b/>
                <w:sz w:val="18"/>
                <w:szCs w:val="18"/>
              </w:rPr>
            </w:pPr>
            <w:r>
              <w:rPr>
                <w:rFonts w:cs="Arial"/>
                <w:sz w:val="18"/>
                <w:szCs w:val="18"/>
              </w:rPr>
              <w:t>Commentaires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EB071D0" w14:textId="3675294F" w:rsidR="00025658" w:rsidRPr="00C96E57" w:rsidDel="00CB231B" w:rsidRDefault="00025658" w:rsidP="00562DDE">
            <w:pPr>
              <w:rPr>
                <w:sz w:val="18"/>
                <w:szCs w:val="18"/>
              </w:rPr>
            </w:pPr>
            <w:r>
              <w:rPr>
                <w:sz w:val="18"/>
                <w:szCs w:val="18"/>
              </w:rPr>
              <w:t>Consultation de dossiers médicaux :</w:t>
            </w:r>
          </w:p>
        </w:tc>
      </w:tr>
      <w:tr w:rsidR="00025658" w:rsidRPr="003734C0" w14:paraId="4C2B792A" w14:textId="77777777" w:rsidTr="003D6339">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29F0F794" w14:textId="00F65E25" w:rsidR="00025658" w:rsidRPr="00C96E57" w:rsidRDefault="00025658" w:rsidP="00562DDE">
            <w:pPr>
              <w:rPr>
                <w:rFonts w:cs="Arial"/>
                <w:b/>
                <w:sz w:val="18"/>
                <w:szCs w:val="18"/>
              </w:rPr>
            </w:pPr>
            <w:r>
              <w:rPr>
                <w:rFonts w:cs="Arial"/>
                <w:b/>
                <w:sz w:val="18"/>
                <w:szCs w:val="18"/>
              </w:rPr>
              <w:t>13</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724099A" w14:textId="77777777" w:rsidR="00025658" w:rsidRPr="00C96E57" w:rsidRDefault="00025658" w:rsidP="00562DDE">
            <w:pPr>
              <w:jc w:val="center"/>
              <w:rPr>
                <w:rFonts w:cs="Arial"/>
                <w:sz w:val="18"/>
                <w:szCs w:val="18"/>
                <w:u w:val="single"/>
              </w:rPr>
            </w:pPr>
            <w:r w:rsidRPr="00C96E57">
              <w:rPr>
                <w:rFonts w:cs="Arial"/>
                <w:sz w:val="18"/>
                <w:szCs w:val="18"/>
                <w:u w:val="single"/>
              </w:rPr>
              <w:t>Système d’information</w:t>
            </w:r>
          </w:p>
          <w:p w14:paraId="4C9132A2" w14:textId="77777777" w:rsidR="00025658" w:rsidRPr="00C96E57" w:rsidRDefault="00025658" w:rsidP="00562DDE">
            <w:pPr>
              <w:jc w:val="center"/>
              <w:rPr>
                <w:rFonts w:cs="Arial"/>
                <w:sz w:val="18"/>
                <w:szCs w:val="18"/>
              </w:rPr>
            </w:pPr>
          </w:p>
          <w:p w14:paraId="79505AF2" w14:textId="77777777" w:rsidR="00025658" w:rsidRPr="00C96E57" w:rsidRDefault="00025658" w:rsidP="00562DDE">
            <w:pPr>
              <w:jc w:val="center"/>
              <w:rPr>
                <w:rFonts w:cs="Arial"/>
                <w:sz w:val="18"/>
                <w:szCs w:val="18"/>
              </w:rPr>
            </w:pPr>
            <w:r w:rsidRPr="00C96E57">
              <w:rPr>
                <w:rFonts w:cs="Arial"/>
                <w:sz w:val="18"/>
                <w:szCs w:val="18"/>
              </w:rPr>
              <w:t>Arrêté des RBP AMP du 30 juin 2017 (chapitre I.1.7</w:t>
            </w:r>
          </w:p>
        </w:tc>
        <w:tc>
          <w:tcPr>
            <w:tcW w:w="1318" w:type="pct"/>
            <w:tcBorders>
              <w:top w:val="single" w:sz="4" w:space="0" w:color="auto"/>
              <w:left w:val="single" w:sz="4" w:space="0" w:color="auto"/>
              <w:bottom w:val="single" w:sz="4" w:space="0" w:color="auto"/>
              <w:right w:val="single" w:sz="4" w:space="0" w:color="auto"/>
            </w:tcBorders>
            <w:shd w:val="clear" w:color="auto" w:fill="auto"/>
          </w:tcPr>
          <w:p w14:paraId="1ABDFDE9" w14:textId="77777777" w:rsidR="00025658" w:rsidRPr="00C96E57" w:rsidRDefault="00025658" w:rsidP="00782BC1">
            <w:pPr>
              <w:tabs>
                <w:tab w:val="left" w:pos="4117"/>
              </w:tabs>
              <w:rPr>
                <w:rFonts w:cs="Arial"/>
                <w:sz w:val="18"/>
                <w:szCs w:val="18"/>
              </w:rPr>
            </w:pPr>
            <w:r w:rsidRPr="00C96E57">
              <w:rPr>
                <w:rFonts w:cs="Arial"/>
                <w:sz w:val="18"/>
                <w:szCs w:val="18"/>
              </w:rPr>
              <w:t>Le système d’information mis en place par le laboratoire d’IA permet d’assurer la transmission de données exhaustives et de qualité à l’Agence de la biomédecine.</w:t>
            </w:r>
          </w:p>
        </w:tc>
        <w:tc>
          <w:tcPr>
            <w:tcW w:w="1371" w:type="pct"/>
            <w:tcBorders>
              <w:top w:val="single" w:sz="4" w:space="0" w:color="auto"/>
              <w:left w:val="single" w:sz="4" w:space="0" w:color="auto"/>
              <w:bottom w:val="single" w:sz="4" w:space="0" w:color="auto"/>
              <w:right w:val="single" w:sz="4" w:space="0" w:color="auto"/>
            </w:tcBorders>
            <w:shd w:val="clear" w:color="auto" w:fill="auto"/>
          </w:tcPr>
          <w:p w14:paraId="05C2A133" w14:textId="734D4BE3" w:rsidR="00025658" w:rsidRPr="00C96E57" w:rsidRDefault="00025658" w:rsidP="00B66E02">
            <w:pPr>
              <w:rPr>
                <w:rFonts w:cs="Arial"/>
                <w:b/>
                <w:sz w:val="18"/>
                <w:szCs w:val="18"/>
              </w:rPr>
            </w:pPr>
            <w:r>
              <w:rPr>
                <w:rFonts w:cs="Arial"/>
                <w:sz w:val="18"/>
                <w:szCs w:val="18"/>
              </w:rPr>
              <w:t>Commentaires :</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16AED4EE" w14:textId="77777777" w:rsidR="00025658" w:rsidRPr="00C96E57" w:rsidDel="00CB231B" w:rsidRDefault="00025658" w:rsidP="00562DDE">
            <w:pPr>
              <w:rPr>
                <w:sz w:val="18"/>
                <w:szCs w:val="18"/>
              </w:rPr>
            </w:pPr>
          </w:p>
        </w:tc>
      </w:tr>
    </w:tbl>
    <w:p w14:paraId="2A21B304" w14:textId="03623C47" w:rsidR="00223E8E" w:rsidRPr="00451F9B" w:rsidRDefault="00027E53" w:rsidP="00451F9B">
      <w:pPr>
        <w:tabs>
          <w:tab w:val="left" w:pos="3790"/>
        </w:tabs>
        <w:rPr>
          <w:rFonts w:cs="Arial"/>
        </w:rPr>
      </w:pPr>
      <w:r>
        <w:rPr>
          <w:rFonts w:cs="Arial"/>
        </w:rPr>
        <w:tab/>
      </w:r>
    </w:p>
    <w:p w14:paraId="11D47F08" w14:textId="7E73F8B4" w:rsidR="00223E8E" w:rsidRDefault="00223E8E">
      <w:pPr>
        <w:jc w:val="left"/>
        <w:rPr>
          <w:rFonts w:cs="Arial"/>
          <w:szCs w:val="20"/>
          <w:lang w:val="en-GB"/>
        </w:rPr>
      </w:pPr>
    </w:p>
    <w:p w14:paraId="4218FF89" w14:textId="77777777" w:rsidR="008E0050" w:rsidRDefault="008E0050">
      <w:pPr>
        <w:jc w:val="left"/>
        <w:rPr>
          <w:rFonts w:cs="Arial"/>
          <w:szCs w:val="20"/>
          <w:lang w:val="en-GB"/>
        </w:rPr>
      </w:pPr>
    </w:p>
    <w:p w14:paraId="2EC2C426" w14:textId="77777777" w:rsidR="00AE7B39" w:rsidRDefault="00AE7B39">
      <w:pPr>
        <w:jc w:val="left"/>
        <w:rPr>
          <w:rFonts w:cs="Arial"/>
          <w:szCs w:val="2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6031"/>
        <w:gridCol w:w="7494"/>
        <w:gridCol w:w="25"/>
      </w:tblGrid>
      <w:tr w:rsidR="003B0A79" w:rsidRPr="00451F9B" w14:paraId="65001C58" w14:textId="77777777" w:rsidTr="008E0050">
        <w:trPr>
          <w:gridAfter w:val="1"/>
          <w:wAfter w:w="9" w:type="pct"/>
          <w:trHeight w:val="1260"/>
          <w:jc w:val="center"/>
        </w:trPr>
        <w:tc>
          <w:tcPr>
            <w:tcW w:w="4991" w:type="pct"/>
            <w:gridSpan w:val="3"/>
            <w:shd w:val="clear" w:color="auto" w:fill="E5DFEC" w:themeFill="accent4" w:themeFillTint="33"/>
            <w:vAlign w:val="center"/>
          </w:tcPr>
          <w:p w14:paraId="00EBA02E" w14:textId="77777777" w:rsidR="00DC672C" w:rsidRPr="00451F9B" w:rsidRDefault="00DC672C" w:rsidP="00CD77C5">
            <w:pPr>
              <w:jc w:val="center"/>
              <w:rPr>
                <w:rFonts w:cs="Arial"/>
                <w:b/>
                <w:bCs/>
                <w:color w:val="7030A0"/>
                <w:sz w:val="28"/>
                <w:szCs w:val="28"/>
                <w:u w:val="single"/>
              </w:rPr>
            </w:pPr>
            <w:r w:rsidRPr="00451F9B">
              <w:rPr>
                <w:rFonts w:cs="Arial"/>
                <w:b/>
                <w:bCs/>
                <w:color w:val="7030A0"/>
                <w:sz w:val="28"/>
                <w:szCs w:val="28"/>
                <w:u w:val="single"/>
              </w:rPr>
              <w:t>Procédure contradictoire</w:t>
            </w:r>
          </w:p>
          <w:p w14:paraId="6A6CA4EE" w14:textId="4226C19F" w:rsidR="003B0A79" w:rsidRPr="00451F9B" w:rsidRDefault="00A90096" w:rsidP="00832EC0">
            <w:pPr>
              <w:jc w:val="center"/>
              <w:rPr>
                <w:rFonts w:cs="Arial"/>
                <w:b/>
                <w:color w:val="7030A0"/>
                <w:sz w:val="24"/>
              </w:rPr>
            </w:pPr>
            <w:r w:rsidRPr="00451F9B">
              <w:rPr>
                <w:rFonts w:cs="Arial"/>
                <w:b/>
                <w:bCs/>
                <w:color w:val="7030A0"/>
                <w:sz w:val="28"/>
                <w:szCs w:val="28"/>
              </w:rPr>
              <w:t xml:space="preserve">I. </w:t>
            </w:r>
            <w:r w:rsidR="00E44A6A" w:rsidRPr="00451F9B">
              <w:rPr>
                <w:rFonts w:cs="Arial"/>
                <w:b/>
                <w:bCs/>
                <w:color w:val="7030A0"/>
                <w:sz w:val="28"/>
                <w:szCs w:val="28"/>
              </w:rPr>
              <w:t>Organisation générale</w:t>
            </w:r>
            <w:r w:rsidR="00B358D2" w:rsidRPr="00451F9B">
              <w:rPr>
                <w:rFonts w:cs="Arial"/>
                <w:b/>
                <w:bCs/>
                <w:color w:val="7030A0"/>
                <w:sz w:val="28"/>
                <w:szCs w:val="28"/>
              </w:rPr>
              <w:t xml:space="preserve"> </w:t>
            </w:r>
            <w:r w:rsidR="00BB1638" w:rsidRPr="00451F9B">
              <w:rPr>
                <w:rFonts w:cs="Arial"/>
                <w:b/>
                <w:bCs/>
                <w:color w:val="7030A0"/>
                <w:sz w:val="28"/>
                <w:szCs w:val="28"/>
              </w:rPr>
              <w:br/>
            </w:r>
            <w:r w:rsidR="007D4259" w:rsidRPr="00451F9B">
              <w:rPr>
                <w:rFonts w:cs="Arial"/>
                <w:bCs/>
                <w:color w:val="7030A0"/>
                <w:sz w:val="28"/>
                <w:szCs w:val="28"/>
              </w:rPr>
              <w:t>Autorisation ARS, a</w:t>
            </w:r>
            <w:r w:rsidR="00A41E3C" w:rsidRPr="00451F9B">
              <w:rPr>
                <w:rFonts w:cs="Arial"/>
                <w:bCs/>
                <w:color w:val="7030A0"/>
                <w:sz w:val="28"/>
                <w:szCs w:val="28"/>
              </w:rPr>
              <w:t xml:space="preserve">ccréditation </w:t>
            </w:r>
            <w:r w:rsidR="007D4259" w:rsidRPr="00451F9B">
              <w:rPr>
                <w:rFonts w:cs="Arial"/>
                <w:bCs/>
                <w:color w:val="7030A0"/>
                <w:sz w:val="28"/>
                <w:szCs w:val="28"/>
              </w:rPr>
              <w:t>Cofrac, management de la qualité, g</w:t>
            </w:r>
            <w:r w:rsidR="00A41E3C" w:rsidRPr="00451F9B">
              <w:rPr>
                <w:rFonts w:cs="Arial"/>
                <w:bCs/>
                <w:color w:val="7030A0"/>
                <w:sz w:val="28"/>
                <w:szCs w:val="28"/>
              </w:rPr>
              <w:t xml:space="preserve">estion des risques, </w:t>
            </w:r>
            <w:r w:rsidR="007D4259" w:rsidRPr="00451F9B">
              <w:rPr>
                <w:rFonts w:cs="Arial"/>
                <w:bCs/>
                <w:color w:val="7030A0"/>
                <w:sz w:val="28"/>
                <w:szCs w:val="28"/>
              </w:rPr>
              <w:t>d</w:t>
            </w:r>
            <w:r w:rsidR="00BB1638" w:rsidRPr="00451F9B">
              <w:rPr>
                <w:rFonts w:cs="Arial"/>
                <w:bCs/>
                <w:color w:val="7030A0"/>
                <w:sz w:val="28"/>
                <w:szCs w:val="28"/>
              </w:rPr>
              <w:t xml:space="preserve">ispositif de vigilance en AMP, </w:t>
            </w:r>
            <w:r w:rsidR="007D4259" w:rsidRPr="00451F9B">
              <w:rPr>
                <w:rFonts w:cs="Arial"/>
                <w:bCs/>
                <w:color w:val="7030A0"/>
                <w:sz w:val="28"/>
                <w:szCs w:val="28"/>
              </w:rPr>
              <w:t>s</w:t>
            </w:r>
            <w:r w:rsidR="00A41E3C" w:rsidRPr="00451F9B">
              <w:rPr>
                <w:rFonts w:cs="Arial"/>
                <w:bCs/>
                <w:color w:val="7030A0"/>
                <w:sz w:val="28"/>
                <w:szCs w:val="28"/>
              </w:rPr>
              <w:t>ystème d’information</w:t>
            </w:r>
          </w:p>
        </w:tc>
      </w:tr>
      <w:tr w:rsidR="003B0A79" w:rsidRPr="00673FE4" w14:paraId="65D87D82" w14:textId="77777777" w:rsidTr="008E0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158" w:type="pct"/>
            <w:shd w:val="clear" w:color="auto" w:fill="F2F2F2" w:themeFill="background1" w:themeFillShade="F2"/>
          </w:tcPr>
          <w:p w14:paraId="504C5820" w14:textId="77777777" w:rsidR="003B0A79" w:rsidRPr="00673FE4" w:rsidRDefault="003B0A79" w:rsidP="00027E53">
            <w:pPr>
              <w:pStyle w:val="NormalArialGras"/>
              <w:jc w:val="center"/>
              <w:rPr>
                <w:rFonts w:ascii="Arial" w:hAnsi="Arial"/>
              </w:rPr>
            </w:pPr>
            <w:r w:rsidRPr="00673FE4">
              <w:rPr>
                <w:rFonts w:ascii="Arial" w:hAnsi="Arial"/>
              </w:rPr>
              <w:t>N°</w:t>
            </w:r>
          </w:p>
        </w:tc>
        <w:tc>
          <w:tcPr>
            <w:tcW w:w="2155" w:type="pct"/>
            <w:shd w:val="clear" w:color="auto" w:fill="F2F2F2" w:themeFill="background1" w:themeFillShade="F2"/>
          </w:tcPr>
          <w:p w14:paraId="1BDD9CA4" w14:textId="77777777" w:rsidR="003B0A79" w:rsidRPr="00673FE4" w:rsidRDefault="003B0A79" w:rsidP="00027E53">
            <w:pPr>
              <w:pStyle w:val="NormalArialGras"/>
              <w:jc w:val="center"/>
              <w:rPr>
                <w:rFonts w:ascii="Arial" w:hAnsi="Arial"/>
              </w:rPr>
            </w:pPr>
            <w:r w:rsidRPr="00673FE4">
              <w:rPr>
                <w:rFonts w:ascii="Arial" w:hAnsi="Arial"/>
              </w:rPr>
              <w:t>C2 : REPONSES DU LABORATOIRE</w:t>
            </w:r>
          </w:p>
        </w:tc>
        <w:tc>
          <w:tcPr>
            <w:tcW w:w="2688" w:type="pct"/>
            <w:gridSpan w:val="2"/>
            <w:shd w:val="clear" w:color="auto" w:fill="F2F2F2" w:themeFill="background1" w:themeFillShade="F2"/>
          </w:tcPr>
          <w:p w14:paraId="1FCF1154" w14:textId="77777777" w:rsidR="003B0A79" w:rsidRPr="00673FE4" w:rsidRDefault="003B0A79" w:rsidP="00027E53">
            <w:pPr>
              <w:pStyle w:val="NormalArialGras"/>
              <w:jc w:val="center"/>
              <w:rPr>
                <w:rFonts w:ascii="Arial" w:hAnsi="Arial"/>
              </w:rPr>
            </w:pPr>
            <w:r w:rsidRPr="00673FE4">
              <w:rPr>
                <w:rFonts w:ascii="Arial" w:hAnsi="Arial"/>
              </w:rPr>
              <w:t>C3 : CONCLUSIONS DES INSPECTEURS</w:t>
            </w:r>
          </w:p>
        </w:tc>
      </w:tr>
      <w:tr w:rsidR="003B0A79" w:rsidRPr="00673FE4" w14:paraId="4D56D72B" w14:textId="77777777" w:rsidTr="008E0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158" w:type="pct"/>
          </w:tcPr>
          <w:p w14:paraId="3D53D4B2" w14:textId="77777777" w:rsidR="003B0A79" w:rsidRPr="00673FE4" w:rsidRDefault="003B0A79" w:rsidP="00027E53">
            <w:pPr>
              <w:pStyle w:val="NormalArialGras"/>
              <w:jc w:val="center"/>
              <w:rPr>
                <w:rFonts w:ascii="Arial" w:hAnsi="Arial"/>
              </w:rPr>
            </w:pPr>
          </w:p>
        </w:tc>
        <w:tc>
          <w:tcPr>
            <w:tcW w:w="2155" w:type="pct"/>
          </w:tcPr>
          <w:p w14:paraId="54137CCA" w14:textId="77777777" w:rsidR="003B0A79" w:rsidRPr="00673FE4" w:rsidRDefault="003B0A79" w:rsidP="0048665B">
            <w:pPr>
              <w:pStyle w:val="NormalArialGras"/>
              <w:jc w:val="both"/>
              <w:rPr>
                <w:rFonts w:ascii="Arial" w:hAnsi="Arial"/>
                <w:b w:val="0"/>
              </w:rPr>
            </w:pPr>
          </w:p>
        </w:tc>
        <w:tc>
          <w:tcPr>
            <w:tcW w:w="2688" w:type="pct"/>
            <w:gridSpan w:val="2"/>
          </w:tcPr>
          <w:p w14:paraId="0AA74035" w14:textId="77777777" w:rsidR="003B0A79" w:rsidRPr="00673FE4" w:rsidRDefault="003B0A79" w:rsidP="0048665B">
            <w:pPr>
              <w:pStyle w:val="NormalArialGras"/>
              <w:jc w:val="both"/>
              <w:rPr>
                <w:rFonts w:ascii="Arial" w:hAnsi="Arial"/>
                <w:b w:val="0"/>
              </w:rPr>
            </w:pPr>
          </w:p>
        </w:tc>
      </w:tr>
      <w:tr w:rsidR="003B0A79" w:rsidRPr="00673FE4" w14:paraId="07740295" w14:textId="77777777" w:rsidTr="008E0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158" w:type="pct"/>
          </w:tcPr>
          <w:p w14:paraId="17896304" w14:textId="77777777" w:rsidR="003B0A79" w:rsidRPr="00673FE4" w:rsidRDefault="003B0A79" w:rsidP="00027E53">
            <w:pPr>
              <w:pStyle w:val="NormalArialGras"/>
              <w:jc w:val="center"/>
              <w:rPr>
                <w:rFonts w:ascii="Arial" w:hAnsi="Arial"/>
              </w:rPr>
            </w:pPr>
          </w:p>
        </w:tc>
        <w:tc>
          <w:tcPr>
            <w:tcW w:w="2155" w:type="pct"/>
          </w:tcPr>
          <w:p w14:paraId="0CA8547E" w14:textId="77777777" w:rsidR="003B0A79" w:rsidRPr="00673FE4" w:rsidRDefault="003B0A79" w:rsidP="0048665B">
            <w:pPr>
              <w:pStyle w:val="NormalArialGras"/>
              <w:jc w:val="both"/>
              <w:rPr>
                <w:rFonts w:ascii="Arial" w:hAnsi="Arial"/>
                <w:b w:val="0"/>
              </w:rPr>
            </w:pPr>
          </w:p>
        </w:tc>
        <w:tc>
          <w:tcPr>
            <w:tcW w:w="2688" w:type="pct"/>
            <w:gridSpan w:val="2"/>
          </w:tcPr>
          <w:p w14:paraId="30BE168E" w14:textId="77777777" w:rsidR="003B0A79" w:rsidRPr="00673FE4" w:rsidRDefault="003B0A79" w:rsidP="0048665B">
            <w:pPr>
              <w:pStyle w:val="NormalArialGras"/>
              <w:jc w:val="both"/>
              <w:rPr>
                <w:rFonts w:ascii="Arial" w:hAnsi="Arial"/>
                <w:b w:val="0"/>
              </w:rPr>
            </w:pPr>
          </w:p>
        </w:tc>
      </w:tr>
      <w:tr w:rsidR="003B0A79" w:rsidRPr="00673FE4" w14:paraId="5302EC9F" w14:textId="77777777" w:rsidTr="008E0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158" w:type="pct"/>
          </w:tcPr>
          <w:p w14:paraId="0893BC10" w14:textId="77777777" w:rsidR="003B0A79" w:rsidRPr="00673FE4" w:rsidRDefault="003B0A79" w:rsidP="00027E53">
            <w:pPr>
              <w:pStyle w:val="NormalArialGras"/>
              <w:jc w:val="center"/>
              <w:rPr>
                <w:rFonts w:ascii="Arial" w:hAnsi="Arial"/>
              </w:rPr>
            </w:pPr>
          </w:p>
        </w:tc>
        <w:tc>
          <w:tcPr>
            <w:tcW w:w="2155" w:type="pct"/>
          </w:tcPr>
          <w:p w14:paraId="26A2728D" w14:textId="77777777" w:rsidR="003B0A79" w:rsidRPr="00673FE4" w:rsidRDefault="003B0A79" w:rsidP="0048665B">
            <w:pPr>
              <w:pStyle w:val="NormalArialGras"/>
              <w:jc w:val="both"/>
              <w:rPr>
                <w:rFonts w:ascii="Arial" w:hAnsi="Arial"/>
                <w:b w:val="0"/>
              </w:rPr>
            </w:pPr>
          </w:p>
        </w:tc>
        <w:tc>
          <w:tcPr>
            <w:tcW w:w="2688" w:type="pct"/>
            <w:gridSpan w:val="2"/>
          </w:tcPr>
          <w:p w14:paraId="411162AA" w14:textId="77777777" w:rsidR="003B0A79" w:rsidRPr="00673FE4" w:rsidRDefault="003B0A79" w:rsidP="0048665B">
            <w:pPr>
              <w:pStyle w:val="NormalArialGras"/>
              <w:jc w:val="both"/>
              <w:rPr>
                <w:rFonts w:ascii="Arial" w:hAnsi="Arial"/>
                <w:b w:val="0"/>
              </w:rPr>
            </w:pPr>
          </w:p>
        </w:tc>
      </w:tr>
    </w:tbl>
    <w:p w14:paraId="3CF30F0C" w14:textId="0A0DCE16" w:rsidR="00223E8E" w:rsidRDefault="00223E8E" w:rsidP="003B0A79">
      <w:pPr>
        <w:rPr>
          <w:rFonts w:cs="Arial"/>
          <w:b/>
          <w:sz w:val="24"/>
          <w:lang w:val="en-GB"/>
        </w:rPr>
      </w:pPr>
    </w:p>
    <w:p w14:paraId="4EA7CE46" w14:textId="489F1D1D" w:rsidR="008E0050" w:rsidRDefault="008E0050" w:rsidP="003B0A79">
      <w:pPr>
        <w:rPr>
          <w:rFonts w:cs="Arial"/>
          <w:b/>
          <w:sz w:val="24"/>
          <w:lang w:val="en-GB"/>
        </w:rPr>
      </w:pPr>
    </w:p>
    <w:p w14:paraId="1B2CC56B" w14:textId="304AAD8C" w:rsidR="008E0050" w:rsidRDefault="008E0050" w:rsidP="003B0A79">
      <w:pPr>
        <w:rPr>
          <w:rFonts w:cs="Arial"/>
          <w:b/>
          <w:sz w:val="24"/>
          <w:lang w:val="en-GB"/>
        </w:rPr>
      </w:pPr>
    </w:p>
    <w:p w14:paraId="3BF0AEE6" w14:textId="77777777" w:rsidR="008E0050" w:rsidRDefault="008E0050" w:rsidP="003B0A79">
      <w:pPr>
        <w:rPr>
          <w:rFonts w:cs="Arial"/>
          <w:b/>
          <w:sz w:val="24"/>
          <w:lang w:val="en-GB"/>
        </w:rPr>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184376F3" w14:textId="77777777" w:rsidTr="00451F9B">
        <w:trPr>
          <w:jc w:val="center"/>
        </w:trPr>
        <w:tc>
          <w:tcPr>
            <w:tcW w:w="5000" w:type="pct"/>
            <w:gridSpan w:val="8"/>
            <w:shd w:val="clear" w:color="auto" w:fill="EAF1DD" w:themeFill="accent3" w:themeFillTint="33"/>
          </w:tcPr>
          <w:p w14:paraId="7AF10496" w14:textId="77777777" w:rsidR="00464B74" w:rsidRPr="00451F9B" w:rsidRDefault="00464B74" w:rsidP="00464B74">
            <w:pPr>
              <w:jc w:val="center"/>
              <w:rPr>
                <w:rFonts w:cs="Arial"/>
                <w:b/>
                <w:color w:val="00B050"/>
                <w:sz w:val="28"/>
                <w:szCs w:val="28"/>
                <w:u w:val="single"/>
                <w:lang w:val="en-GB"/>
              </w:rPr>
            </w:pPr>
            <w:r w:rsidRPr="00451F9B">
              <w:rPr>
                <w:rFonts w:cs="Arial"/>
                <w:b/>
                <w:color w:val="00B050"/>
                <w:sz w:val="28"/>
                <w:szCs w:val="28"/>
                <w:u w:val="single"/>
                <w:lang w:val="en-GB"/>
              </w:rPr>
              <w:lastRenderedPageBreak/>
              <w:t>Données qualitatives</w:t>
            </w:r>
          </w:p>
          <w:p w14:paraId="277D982B" w14:textId="0405A5DD" w:rsidR="00C823E0" w:rsidRPr="00451F9B" w:rsidRDefault="00C823E0" w:rsidP="00464B74">
            <w:pPr>
              <w:jc w:val="center"/>
              <w:rPr>
                <w:rFonts w:cs="Arial"/>
                <w:b/>
                <w:sz w:val="28"/>
                <w:szCs w:val="28"/>
                <w:lang w:val="en-GB"/>
              </w:rPr>
            </w:pPr>
            <w:r w:rsidRPr="00451F9B">
              <w:rPr>
                <w:rFonts w:cs="Arial"/>
                <w:b/>
                <w:bCs/>
                <w:color w:val="00B050"/>
                <w:sz w:val="28"/>
                <w:szCs w:val="28"/>
              </w:rPr>
              <w:t>I. Organisation générale</w:t>
            </w:r>
          </w:p>
        </w:tc>
      </w:tr>
      <w:tr w:rsidR="00726CFD" w14:paraId="209F1548"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4ABAFB0E" w14:textId="3895DB28" w:rsidR="00726CFD" w:rsidRPr="00464B74" w:rsidRDefault="00726CFD" w:rsidP="00223E8E">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023E1424" w14:textId="3B5885A0" w:rsidR="00726CFD" w:rsidRPr="00464B74" w:rsidRDefault="00726CFD" w:rsidP="00223E8E">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22976A91" w14:textId="77777777" w:rsidR="00726CFD" w:rsidRPr="00464B74" w:rsidRDefault="00726CFD" w:rsidP="00223E8E">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592FFA38" w14:textId="2FD1CAF8" w:rsidR="00726CFD" w:rsidRPr="00223E8E" w:rsidRDefault="00726CFD" w:rsidP="00223E8E">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726CFD" w14:paraId="684EFD16"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6F370D22" w14:textId="4E4E9ACF" w:rsidR="00726CFD" w:rsidRDefault="00726CFD" w:rsidP="00223E8E">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2DFFCEC8" w14:textId="17B5FA85" w:rsidR="00726CFD" w:rsidRDefault="00726CFD" w:rsidP="00223E8E">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49ACAB31" w14:textId="37AE135B" w:rsidR="00726CFD" w:rsidRDefault="00726CFD" w:rsidP="00223E8E">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00305D28" w14:textId="2C296AB8" w:rsidR="00726CFD" w:rsidRDefault="00726CFD" w:rsidP="00223E8E">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5A727FA7" w14:textId="4BEFD475" w:rsidR="00726CFD" w:rsidRDefault="00726CFD" w:rsidP="00223E8E">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75980561" w14:textId="4AB66E83" w:rsidR="00726CFD" w:rsidRDefault="00726CFD" w:rsidP="00223E8E">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64134F0D" w14:textId="53BA618B" w:rsidR="00726CFD" w:rsidRDefault="00726CFD" w:rsidP="00223E8E">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53CC8674" w14:textId="303CF60D" w:rsidR="00726CFD" w:rsidRDefault="00726CFD" w:rsidP="00223E8E">
            <w:pPr>
              <w:jc w:val="center"/>
              <w:rPr>
                <w:rFonts w:cs="Arial"/>
                <w:b/>
                <w:sz w:val="24"/>
                <w:lang w:val="en-GB"/>
              </w:rPr>
            </w:pPr>
            <w:r w:rsidRPr="00464B74">
              <w:rPr>
                <w:rFonts w:ascii="Calibri" w:hAnsi="Calibri" w:cs="Calibri"/>
                <w:b/>
                <w:bCs/>
                <w:color w:val="000000"/>
                <w:szCs w:val="20"/>
              </w:rPr>
              <w:t>Commentaire</w:t>
            </w:r>
          </w:p>
        </w:tc>
      </w:tr>
      <w:tr w:rsidR="00223E8E" w14:paraId="29CEF834" w14:textId="77777777" w:rsidTr="00C823E0">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95012E1" w14:textId="52F22A3A" w:rsidR="00464B74" w:rsidRDefault="00464B74" w:rsidP="00464B74">
            <w:pPr>
              <w:rPr>
                <w:rFonts w:cs="Arial"/>
                <w:b/>
                <w:sz w:val="24"/>
                <w:lang w:val="en-GB"/>
              </w:rPr>
            </w:pPr>
            <w:r w:rsidRPr="00464B74">
              <w:rPr>
                <w:rFonts w:ascii="Calibri" w:hAnsi="Calibri" w:cs="Calibri"/>
                <w:b/>
                <w:bCs/>
                <w:color w:val="000000"/>
                <w:szCs w:val="20"/>
              </w:rPr>
              <w:t>Qualité, sécurité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4FF10C11" w14:textId="2F4AD7DA" w:rsidR="00464B74" w:rsidRDefault="00464B74" w:rsidP="00464B74">
            <w:pPr>
              <w:rPr>
                <w:rFonts w:cs="Arial"/>
                <w:b/>
                <w:sz w:val="24"/>
                <w:lang w:val="en-GB"/>
              </w:rPr>
            </w:pPr>
            <w:r w:rsidRPr="00464B74">
              <w:rPr>
                <w:rFonts w:ascii="Calibri" w:hAnsi="Calibri" w:cs="Calibri"/>
                <w:color w:val="000000"/>
                <w:sz w:val="18"/>
                <w:szCs w:val="18"/>
              </w:rPr>
              <w:t xml:space="preserve"> Gestion des risques</w:t>
            </w:r>
          </w:p>
        </w:tc>
        <w:tc>
          <w:tcPr>
            <w:tcW w:w="1475" w:type="pct"/>
            <w:tcBorders>
              <w:top w:val="single" w:sz="4" w:space="0" w:color="auto"/>
              <w:left w:val="nil"/>
              <w:bottom w:val="single" w:sz="4" w:space="0" w:color="auto"/>
              <w:right w:val="single" w:sz="4" w:space="0" w:color="auto"/>
            </w:tcBorders>
            <w:shd w:val="clear" w:color="auto" w:fill="auto"/>
          </w:tcPr>
          <w:p w14:paraId="6D68C935" w14:textId="6547856F" w:rsidR="00464B74" w:rsidRDefault="00464B74" w:rsidP="00464B74">
            <w:pPr>
              <w:rPr>
                <w:rFonts w:cs="Arial"/>
                <w:b/>
                <w:sz w:val="24"/>
                <w:lang w:val="en-GB"/>
              </w:rPr>
            </w:pPr>
            <w:r w:rsidRPr="00464B74">
              <w:rPr>
                <w:rFonts w:ascii="Calibri" w:hAnsi="Calibri" w:cs="Calibri"/>
                <w:b/>
                <w:bCs/>
                <w:color w:val="000000"/>
                <w:sz w:val="18"/>
                <w:szCs w:val="18"/>
              </w:rPr>
              <w:t>Maturité du processus de gestion des risques et d’amélioration continue de la qualité</w:t>
            </w:r>
            <w:r w:rsidRPr="00464B74">
              <w:rPr>
                <w:rFonts w:ascii="Calibri" w:hAnsi="Calibri" w:cs="Calibri"/>
                <w:color w:val="000000"/>
                <w:sz w:val="18"/>
                <w:szCs w:val="18"/>
              </w:rPr>
              <w:t xml:space="preserve"> (existence d’un référent qualité, élaboration d’une cartographie des risques, mise en place d’un programme d'actions préventives, organisation d’une revue périodique des non-conformités, …)</w:t>
            </w:r>
          </w:p>
        </w:tc>
        <w:tc>
          <w:tcPr>
            <w:tcW w:w="167" w:type="pct"/>
            <w:tcBorders>
              <w:top w:val="single" w:sz="4" w:space="0" w:color="auto"/>
              <w:bottom w:val="single" w:sz="4" w:space="0" w:color="auto"/>
            </w:tcBorders>
          </w:tcPr>
          <w:p w14:paraId="67FBD8B5" w14:textId="77777777" w:rsidR="00464B74" w:rsidRDefault="00464B74" w:rsidP="00464B74">
            <w:pPr>
              <w:rPr>
                <w:rFonts w:cs="Arial"/>
                <w:b/>
                <w:sz w:val="24"/>
                <w:lang w:val="en-GB"/>
              </w:rPr>
            </w:pPr>
          </w:p>
        </w:tc>
        <w:tc>
          <w:tcPr>
            <w:tcW w:w="171" w:type="pct"/>
            <w:tcBorders>
              <w:top w:val="single" w:sz="4" w:space="0" w:color="auto"/>
              <w:bottom w:val="single" w:sz="4" w:space="0" w:color="auto"/>
            </w:tcBorders>
          </w:tcPr>
          <w:p w14:paraId="43B58BAB" w14:textId="77777777" w:rsidR="00464B74" w:rsidRDefault="00464B74" w:rsidP="00464B74">
            <w:pPr>
              <w:rPr>
                <w:rFonts w:cs="Arial"/>
                <w:b/>
                <w:sz w:val="24"/>
                <w:lang w:val="en-GB"/>
              </w:rPr>
            </w:pPr>
          </w:p>
        </w:tc>
        <w:tc>
          <w:tcPr>
            <w:tcW w:w="167" w:type="pct"/>
            <w:tcBorders>
              <w:top w:val="single" w:sz="4" w:space="0" w:color="auto"/>
              <w:bottom w:val="single" w:sz="4" w:space="0" w:color="auto"/>
            </w:tcBorders>
          </w:tcPr>
          <w:p w14:paraId="26BBF8E3" w14:textId="77777777" w:rsidR="00464B74" w:rsidRDefault="00464B74" w:rsidP="00464B74">
            <w:pPr>
              <w:rPr>
                <w:rFonts w:cs="Arial"/>
                <w:b/>
                <w:sz w:val="24"/>
                <w:lang w:val="en-GB"/>
              </w:rPr>
            </w:pPr>
          </w:p>
        </w:tc>
        <w:tc>
          <w:tcPr>
            <w:tcW w:w="167" w:type="pct"/>
            <w:tcBorders>
              <w:top w:val="single" w:sz="4" w:space="0" w:color="auto"/>
              <w:bottom w:val="single" w:sz="4" w:space="0" w:color="auto"/>
            </w:tcBorders>
          </w:tcPr>
          <w:p w14:paraId="1447E72C" w14:textId="77777777" w:rsidR="00464B74" w:rsidRDefault="00464B74" w:rsidP="00464B74">
            <w:pPr>
              <w:rPr>
                <w:rFonts w:cs="Arial"/>
                <w:b/>
                <w:sz w:val="24"/>
                <w:lang w:val="en-GB"/>
              </w:rPr>
            </w:pPr>
          </w:p>
        </w:tc>
        <w:tc>
          <w:tcPr>
            <w:tcW w:w="1631" w:type="pct"/>
            <w:tcBorders>
              <w:top w:val="single" w:sz="4" w:space="0" w:color="auto"/>
              <w:bottom w:val="single" w:sz="4" w:space="0" w:color="auto"/>
            </w:tcBorders>
          </w:tcPr>
          <w:p w14:paraId="257C3A22" w14:textId="77777777" w:rsidR="00464B74" w:rsidRDefault="00464B74" w:rsidP="00464B74">
            <w:pPr>
              <w:rPr>
                <w:rFonts w:cs="Arial"/>
                <w:b/>
                <w:sz w:val="24"/>
                <w:lang w:val="en-GB"/>
              </w:rPr>
            </w:pPr>
          </w:p>
        </w:tc>
      </w:tr>
      <w:tr w:rsidR="00C823E0" w14:paraId="760F9E5C"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830143" w14:textId="05F5E1C9" w:rsidR="00C823E0" w:rsidRPr="00464B74" w:rsidRDefault="00C823E0" w:rsidP="00C823E0">
            <w:pPr>
              <w:rPr>
                <w:rFonts w:ascii="Calibri" w:hAnsi="Calibri" w:cs="Calibri"/>
                <w:b/>
                <w:bCs/>
                <w:color w:val="000000"/>
                <w:szCs w:val="20"/>
              </w:rPr>
            </w:pPr>
            <w:r>
              <w:rPr>
                <w:rFonts w:ascii="Calibri" w:hAnsi="Calibri" w:cs="Calibri"/>
                <w:b/>
                <w:bCs/>
                <w:color w:val="000000"/>
                <w:szCs w:val="20"/>
              </w:rPr>
              <w:t>Qualité, sécurité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7FD417F7" w14:textId="44E38B86" w:rsidR="00C823E0" w:rsidRPr="00464B74" w:rsidRDefault="00C823E0" w:rsidP="00C823E0">
            <w:pPr>
              <w:rPr>
                <w:rFonts w:ascii="Calibri" w:hAnsi="Calibri" w:cs="Calibri"/>
                <w:color w:val="000000"/>
                <w:sz w:val="18"/>
                <w:szCs w:val="18"/>
              </w:rPr>
            </w:pPr>
            <w:r>
              <w:rPr>
                <w:rFonts w:ascii="Calibri" w:hAnsi="Calibri" w:cs="Calibri"/>
                <w:color w:val="000000"/>
                <w:sz w:val="18"/>
                <w:szCs w:val="18"/>
              </w:rPr>
              <w:t>AMP vigilance</w:t>
            </w:r>
          </w:p>
        </w:tc>
        <w:tc>
          <w:tcPr>
            <w:tcW w:w="1475" w:type="pct"/>
            <w:tcBorders>
              <w:top w:val="single" w:sz="4" w:space="0" w:color="auto"/>
              <w:left w:val="nil"/>
              <w:bottom w:val="single" w:sz="4" w:space="0" w:color="auto"/>
              <w:right w:val="single" w:sz="4" w:space="0" w:color="000000"/>
            </w:tcBorders>
            <w:shd w:val="clear" w:color="auto" w:fill="auto"/>
          </w:tcPr>
          <w:p w14:paraId="06A85A84" w14:textId="686C73A9" w:rsidR="00C823E0" w:rsidRPr="00464B74" w:rsidRDefault="00C823E0" w:rsidP="00C823E0">
            <w:pPr>
              <w:rPr>
                <w:rFonts w:ascii="Calibri" w:hAnsi="Calibri" w:cs="Calibri"/>
                <w:b/>
                <w:bCs/>
                <w:color w:val="000000"/>
                <w:sz w:val="18"/>
                <w:szCs w:val="18"/>
              </w:rPr>
            </w:pPr>
            <w:r>
              <w:rPr>
                <w:rFonts w:ascii="Calibri" w:hAnsi="Calibri" w:cs="Calibri"/>
                <w:b/>
                <w:bCs/>
                <w:color w:val="000000"/>
                <w:sz w:val="18"/>
                <w:szCs w:val="18"/>
              </w:rPr>
              <w:t>Appropriation du dispositif d’AMP vigilance</w:t>
            </w:r>
            <w:r>
              <w:rPr>
                <w:rFonts w:ascii="Calibri" w:hAnsi="Calibri" w:cs="Calibri"/>
                <w:color w:val="000000"/>
                <w:sz w:val="18"/>
                <w:szCs w:val="18"/>
              </w:rPr>
              <w:t xml:space="preserve"> (désignation d’un CLA, mise en place d’une surveillance des incidents et effets indésirables, signalements effectués à l’ABM/motifs d’absence de signalements, …)</w:t>
            </w:r>
          </w:p>
        </w:tc>
        <w:tc>
          <w:tcPr>
            <w:tcW w:w="167" w:type="pct"/>
            <w:tcBorders>
              <w:top w:val="single" w:sz="4" w:space="0" w:color="auto"/>
            </w:tcBorders>
          </w:tcPr>
          <w:p w14:paraId="03A53021" w14:textId="77777777" w:rsidR="00C823E0" w:rsidRDefault="00C823E0" w:rsidP="00C823E0">
            <w:pPr>
              <w:rPr>
                <w:rFonts w:cs="Arial"/>
                <w:b/>
                <w:sz w:val="24"/>
                <w:lang w:val="en-GB"/>
              </w:rPr>
            </w:pPr>
          </w:p>
        </w:tc>
        <w:tc>
          <w:tcPr>
            <w:tcW w:w="171" w:type="pct"/>
            <w:tcBorders>
              <w:top w:val="single" w:sz="4" w:space="0" w:color="auto"/>
            </w:tcBorders>
          </w:tcPr>
          <w:p w14:paraId="733421F9" w14:textId="77777777" w:rsidR="00C823E0" w:rsidRDefault="00C823E0" w:rsidP="00C823E0">
            <w:pPr>
              <w:rPr>
                <w:rFonts w:cs="Arial"/>
                <w:b/>
                <w:sz w:val="24"/>
                <w:lang w:val="en-GB"/>
              </w:rPr>
            </w:pPr>
          </w:p>
        </w:tc>
        <w:tc>
          <w:tcPr>
            <w:tcW w:w="167" w:type="pct"/>
            <w:tcBorders>
              <w:top w:val="single" w:sz="4" w:space="0" w:color="auto"/>
            </w:tcBorders>
          </w:tcPr>
          <w:p w14:paraId="3208524E" w14:textId="77777777" w:rsidR="00C823E0" w:rsidRDefault="00C823E0" w:rsidP="00C823E0">
            <w:pPr>
              <w:rPr>
                <w:rFonts w:cs="Arial"/>
                <w:b/>
                <w:sz w:val="24"/>
                <w:lang w:val="en-GB"/>
              </w:rPr>
            </w:pPr>
          </w:p>
        </w:tc>
        <w:tc>
          <w:tcPr>
            <w:tcW w:w="167" w:type="pct"/>
            <w:tcBorders>
              <w:top w:val="single" w:sz="4" w:space="0" w:color="auto"/>
            </w:tcBorders>
          </w:tcPr>
          <w:p w14:paraId="044A5621" w14:textId="77777777" w:rsidR="00C823E0" w:rsidRDefault="00C823E0" w:rsidP="00C823E0">
            <w:pPr>
              <w:rPr>
                <w:rFonts w:cs="Arial"/>
                <w:b/>
                <w:sz w:val="24"/>
                <w:lang w:val="en-GB"/>
              </w:rPr>
            </w:pPr>
          </w:p>
        </w:tc>
        <w:tc>
          <w:tcPr>
            <w:tcW w:w="1631" w:type="pct"/>
            <w:tcBorders>
              <w:top w:val="single" w:sz="4" w:space="0" w:color="auto"/>
            </w:tcBorders>
          </w:tcPr>
          <w:p w14:paraId="32D6D0A8" w14:textId="77777777" w:rsidR="00C823E0" w:rsidRDefault="00C823E0" w:rsidP="00C823E0">
            <w:pPr>
              <w:rPr>
                <w:rFonts w:cs="Arial"/>
                <w:b/>
                <w:sz w:val="24"/>
                <w:lang w:val="en-GB"/>
              </w:rPr>
            </w:pPr>
          </w:p>
        </w:tc>
      </w:tr>
    </w:tbl>
    <w:p w14:paraId="539FB3D3" w14:textId="49D55E19" w:rsidR="00464B74" w:rsidRDefault="00464B74" w:rsidP="003B0A79">
      <w:pPr>
        <w:rPr>
          <w:rFonts w:cs="Arial"/>
          <w:b/>
          <w:sz w:val="24"/>
          <w:lang w:val="en-GB"/>
        </w:rPr>
      </w:pPr>
    </w:p>
    <w:p w14:paraId="1987C72A" w14:textId="77777777" w:rsidR="00464B74" w:rsidRDefault="00464B74" w:rsidP="003B0A79">
      <w:pPr>
        <w:rPr>
          <w:rFonts w:cs="Arial"/>
          <w:b/>
          <w:sz w:val="24"/>
          <w:lang w:val="en-GB"/>
        </w:rPr>
      </w:pPr>
    </w:p>
    <w:p w14:paraId="551EAE6C" w14:textId="77777777" w:rsidR="00A475DD" w:rsidRDefault="00A475DD">
      <w:pPr>
        <w:rPr>
          <w:lang w:val="en-GB"/>
        </w:rPr>
      </w:pPr>
    </w:p>
    <w:p w14:paraId="151654F5" w14:textId="77777777" w:rsidR="00A475DD" w:rsidRDefault="00A475DD">
      <w:pPr>
        <w:rPr>
          <w:lang w:val="en-GB"/>
        </w:rPr>
      </w:pPr>
    </w:p>
    <w:p w14:paraId="14C5E7D0" w14:textId="77777777" w:rsidR="00A475DD" w:rsidRDefault="00A475DD">
      <w:pPr>
        <w:rPr>
          <w:lang w:val="en-GB"/>
        </w:rPr>
      </w:pPr>
    </w:p>
    <w:p w14:paraId="075AE1DF" w14:textId="77777777" w:rsidR="00126EA3" w:rsidRDefault="00126EA3">
      <w:pPr>
        <w:rPr>
          <w:lang w:val="en-GB"/>
        </w:rPr>
      </w:pPr>
    </w:p>
    <w:p w14:paraId="4497CA2E" w14:textId="77777777" w:rsidR="00126EA3" w:rsidRDefault="00126EA3">
      <w:pPr>
        <w:rPr>
          <w:lang w:val="en-GB"/>
        </w:rPr>
      </w:pPr>
    </w:p>
    <w:p w14:paraId="7FD49E46" w14:textId="22603B4E" w:rsidR="00451F9B" w:rsidRDefault="00451F9B" w:rsidP="00A475DD">
      <w:r>
        <w:br w:type="page"/>
      </w:r>
    </w:p>
    <w:p w14:paraId="60CFD8BB" w14:textId="77777777" w:rsidR="003B0A79" w:rsidRDefault="003B0A79" w:rsidP="00A475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
        <w:gridCol w:w="1847"/>
        <w:gridCol w:w="3694"/>
        <w:gridCol w:w="3694"/>
        <w:gridCol w:w="4186"/>
      </w:tblGrid>
      <w:tr w:rsidR="00DE28CC" w:rsidRPr="00DE28CC" w14:paraId="249B7496" w14:textId="77777777" w:rsidTr="008E0050">
        <w:trPr>
          <w:trHeight w:val="977"/>
        </w:trPr>
        <w:tc>
          <w:tcPr>
            <w:tcW w:w="5000" w:type="pct"/>
            <w:gridSpan w:val="5"/>
            <w:tcBorders>
              <w:bottom w:val="single" w:sz="4" w:space="0" w:color="auto"/>
            </w:tcBorders>
            <w:shd w:val="clear" w:color="auto" w:fill="C6D9F1" w:themeFill="text2" w:themeFillTint="33"/>
            <w:vAlign w:val="center"/>
          </w:tcPr>
          <w:p w14:paraId="44820915" w14:textId="77777777" w:rsidR="00804419" w:rsidRPr="00121BC1" w:rsidRDefault="00BB1638" w:rsidP="003C042C">
            <w:pPr>
              <w:pStyle w:val="Titre1"/>
              <w:spacing w:before="0" w:after="0"/>
              <w:jc w:val="center"/>
              <w:rPr>
                <w:color w:val="0070C0"/>
                <w:sz w:val="28"/>
                <w:szCs w:val="28"/>
                <w:u w:val="single"/>
              </w:rPr>
            </w:pPr>
            <w:bookmarkStart w:id="5" w:name="_Toc69292117"/>
            <w:bookmarkStart w:id="6" w:name="_Toc72859016"/>
            <w:bookmarkStart w:id="7" w:name="RANGE!A1:G20"/>
            <w:r w:rsidRPr="00121BC1">
              <w:rPr>
                <w:color w:val="0070C0"/>
                <w:sz w:val="28"/>
                <w:szCs w:val="28"/>
                <w:u w:val="single"/>
              </w:rPr>
              <w:t>II</w:t>
            </w:r>
            <w:r w:rsidR="00BE7E24" w:rsidRPr="00121BC1">
              <w:rPr>
                <w:color w:val="0070C0"/>
                <w:sz w:val="28"/>
                <w:szCs w:val="28"/>
                <w:u w:val="single"/>
              </w:rPr>
              <w:t>. Personnel</w:t>
            </w:r>
            <w:bookmarkEnd w:id="5"/>
            <w:bookmarkEnd w:id="6"/>
          </w:p>
          <w:p w14:paraId="1AC8CE35" w14:textId="059BC931" w:rsidR="00BE7E24" w:rsidRPr="00DE28CC" w:rsidRDefault="00BE7E24" w:rsidP="00DD33F0">
            <w:pPr>
              <w:pStyle w:val="Titre3"/>
              <w:jc w:val="center"/>
              <w:rPr>
                <w:highlight w:val="darkCyan"/>
              </w:rPr>
            </w:pPr>
            <w:bookmarkStart w:id="8" w:name="_Toc69292118"/>
            <w:bookmarkStart w:id="9" w:name="_Toc72859017"/>
            <w:r w:rsidRPr="00DD33F0">
              <w:rPr>
                <w:color w:val="0070C0"/>
              </w:rPr>
              <w:t xml:space="preserve">Organigramme, </w:t>
            </w:r>
            <w:r w:rsidR="00DE28CC" w:rsidRPr="00DD33F0">
              <w:rPr>
                <w:color w:val="0070C0"/>
              </w:rPr>
              <w:t xml:space="preserve">missions, </w:t>
            </w:r>
            <w:r w:rsidR="00BD0933" w:rsidRPr="00DD33F0">
              <w:rPr>
                <w:color w:val="0070C0"/>
              </w:rPr>
              <w:t>compétences</w:t>
            </w:r>
            <w:r w:rsidR="00DE28CC" w:rsidRPr="00DD33F0">
              <w:rPr>
                <w:color w:val="0070C0"/>
              </w:rPr>
              <w:t xml:space="preserve"> </w:t>
            </w:r>
            <w:r w:rsidR="0051089F" w:rsidRPr="00DD33F0">
              <w:rPr>
                <w:color w:val="0070C0"/>
              </w:rPr>
              <w:t>et</w:t>
            </w:r>
            <w:r w:rsidRPr="00DD33F0">
              <w:rPr>
                <w:color w:val="0070C0"/>
              </w:rPr>
              <w:t xml:space="preserve"> </w:t>
            </w:r>
            <w:bookmarkEnd w:id="7"/>
            <w:r w:rsidR="00BD0933" w:rsidRPr="00DD33F0">
              <w:rPr>
                <w:color w:val="0070C0"/>
              </w:rPr>
              <w:t>habilitations</w:t>
            </w:r>
            <w:bookmarkEnd w:id="8"/>
            <w:bookmarkEnd w:id="9"/>
          </w:p>
        </w:tc>
      </w:tr>
      <w:tr w:rsidR="00025658" w:rsidRPr="00FF3C26" w14:paraId="52E16B06" w14:textId="77777777" w:rsidTr="008E0050">
        <w:tblPrEx>
          <w:tblCellMar>
            <w:left w:w="108" w:type="dxa"/>
            <w:right w:w="108" w:type="dxa"/>
          </w:tblCellMar>
          <w:tblLook w:val="01E0" w:firstRow="1" w:lastRow="1" w:firstColumn="1" w:lastColumn="1" w:noHBand="0" w:noVBand="0"/>
        </w:tblPrEx>
        <w:tc>
          <w:tcPr>
            <w:tcW w:w="204" w:type="pct"/>
            <w:shd w:val="clear" w:color="auto" w:fill="F2F2F2" w:themeFill="background1" w:themeFillShade="F2"/>
          </w:tcPr>
          <w:p w14:paraId="7AD47435" w14:textId="77777777" w:rsidR="00025658" w:rsidRPr="00FF3C26" w:rsidRDefault="00025658" w:rsidP="00BE7E24">
            <w:pPr>
              <w:jc w:val="center"/>
              <w:rPr>
                <w:rFonts w:cs="Arial"/>
              </w:rPr>
            </w:pPr>
            <w:r w:rsidRPr="00FF3C26">
              <w:rPr>
                <w:rFonts w:cs="Arial"/>
                <w:b/>
                <w:bCs/>
              </w:rPr>
              <w:t>N°</w:t>
            </w:r>
          </w:p>
        </w:tc>
        <w:tc>
          <w:tcPr>
            <w:tcW w:w="660" w:type="pct"/>
            <w:shd w:val="clear" w:color="auto" w:fill="F2F2F2" w:themeFill="background1" w:themeFillShade="F2"/>
          </w:tcPr>
          <w:p w14:paraId="62C808B3" w14:textId="77777777" w:rsidR="00025658" w:rsidRPr="00FF3C26" w:rsidRDefault="00025658" w:rsidP="00BE7E24">
            <w:pPr>
              <w:jc w:val="center"/>
              <w:rPr>
                <w:rFonts w:cs="Arial"/>
              </w:rPr>
            </w:pPr>
            <w:r w:rsidRPr="00FF3C26">
              <w:rPr>
                <w:rFonts w:cs="Arial"/>
                <w:b/>
                <w:bCs/>
              </w:rPr>
              <w:t>Référence</w:t>
            </w:r>
          </w:p>
        </w:tc>
        <w:tc>
          <w:tcPr>
            <w:tcW w:w="1320" w:type="pct"/>
            <w:shd w:val="clear" w:color="auto" w:fill="F2F2F2" w:themeFill="background1" w:themeFillShade="F2"/>
          </w:tcPr>
          <w:p w14:paraId="2F02A1FB" w14:textId="77777777" w:rsidR="00025658" w:rsidRPr="00FF3C26" w:rsidRDefault="00025658" w:rsidP="00BE7E24">
            <w:pPr>
              <w:jc w:val="center"/>
              <w:rPr>
                <w:rFonts w:cs="Arial"/>
              </w:rPr>
            </w:pPr>
            <w:r w:rsidRPr="00FF3C26">
              <w:rPr>
                <w:rFonts w:cs="Arial"/>
                <w:b/>
                <w:bCs/>
              </w:rPr>
              <w:t>Items</w:t>
            </w:r>
          </w:p>
        </w:tc>
        <w:tc>
          <w:tcPr>
            <w:tcW w:w="1320" w:type="pct"/>
            <w:shd w:val="clear" w:color="auto" w:fill="F2F2F2" w:themeFill="background1" w:themeFillShade="F2"/>
          </w:tcPr>
          <w:p w14:paraId="130CE3B1" w14:textId="77777777" w:rsidR="00025658" w:rsidRPr="00FF3C26" w:rsidRDefault="00025658" w:rsidP="00BE7E24">
            <w:pPr>
              <w:jc w:val="center"/>
              <w:rPr>
                <w:rFonts w:cs="Arial"/>
                <w:b/>
                <w:bCs/>
              </w:rPr>
            </w:pPr>
            <w:r w:rsidRPr="00FF3C26">
              <w:rPr>
                <w:rFonts w:cs="Arial"/>
                <w:b/>
                <w:bCs/>
              </w:rPr>
              <w:t>Etat des lieux</w:t>
            </w:r>
          </w:p>
          <w:p w14:paraId="7087B80B" w14:textId="77777777" w:rsidR="00025658" w:rsidRPr="00FF3C26" w:rsidRDefault="00025658" w:rsidP="00BE7E24">
            <w:pPr>
              <w:jc w:val="center"/>
              <w:rPr>
                <w:rFonts w:cs="Arial"/>
              </w:rPr>
            </w:pPr>
            <w:r w:rsidRPr="00FF3C26">
              <w:rPr>
                <w:rFonts w:cs="Arial"/>
                <w:b/>
                <w:bCs/>
              </w:rPr>
              <w:t>(à renseigner par la structure)</w:t>
            </w:r>
          </w:p>
        </w:tc>
        <w:tc>
          <w:tcPr>
            <w:tcW w:w="1495" w:type="pct"/>
            <w:shd w:val="clear" w:color="auto" w:fill="F2F2F2" w:themeFill="background1" w:themeFillShade="F2"/>
          </w:tcPr>
          <w:p w14:paraId="21AC676C" w14:textId="77777777" w:rsidR="00025658" w:rsidRPr="00FF3C26" w:rsidRDefault="00025658" w:rsidP="00BE7E24">
            <w:pPr>
              <w:jc w:val="center"/>
              <w:rPr>
                <w:rFonts w:cs="Arial"/>
                <w:b/>
                <w:bCs/>
              </w:rPr>
            </w:pPr>
            <w:r w:rsidRPr="00FF3C26">
              <w:rPr>
                <w:rFonts w:cs="Arial"/>
                <w:b/>
                <w:bCs/>
              </w:rPr>
              <w:t>Rapport initial des inspecteurs</w:t>
            </w:r>
          </w:p>
          <w:p w14:paraId="6E086396" w14:textId="77777777" w:rsidR="00025658" w:rsidRPr="00FF3C26" w:rsidRDefault="00025658" w:rsidP="00BE7E24">
            <w:pPr>
              <w:jc w:val="center"/>
              <w:rPr>
                <w:rFonts w:cs="Arial"/>
              </w:rPr>
            </w:pPr>
            <w:r w:rsidRPr="00FF3C26">
              <w:rPr>
                <w:rFonts w:cs="Arial"/>
                <w:b/>
                <w:bCs/>
              </w:rPr>
              <w:t>(C1)</w:t>
            </w:r>
          </w:p>
        </w:tc>
      </w:tr>
      <w:tr w:rsidR="00025658" w:rsidRPr="00276DB5" w14:paraId="02AAF93D"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2CD3B6FF" w14:textId="7F6296F6" w:rsidR="00025658" w:rsidRPr="00DE28CC" w:rsidRDefault="00025658" w:rsidP="00562DDE">
            <w:pPr>
              <w:jc w:val="center"/>
              <w:rPr>
                <w:rFonts w:cs="Arial"/>
                <w:bCs/>
                <w:sz w:val="18"/>
                <w:szCs w:val="18"/>
              </w:rPr>
            </w:pPr>
            <w:r>
              <w:rPr>
                <w:rFonts w:cs="Arial"/>
                <w:bCs/>
                <w:sz w:val="18"/>
                <w:szCs w:val="18"/>
              </w:rPr>
              <w:t>1</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A2275CF" w14:textId="77777777" w:rsidR="00025658" w:rsidRPr="00DE28CC" w:rsidRDefault="00025658" w:rsidP="00562DDE">
            <w:pPr>
              <w:jc w:val="center"/>
              <w:rPr>
                <w:rFonts w:cs="Arial"/>
                <w:bCs/>
                <w:sz w:val="18"/>
                <w:szCs w:val="18"/>
              </w:rPr>
            </w:pPr>
          </w:p>
          <w:p w14:paraId="770E7F94" w14:textId="77777777" w:rsidR="00025658" w:rsidRPr="00DE28CC" w:rsidRDefault="00025658" w:rsidP="00562DDE">
            <w:pPr>
              <w:jc w:val="center"/>
              <w:rPr>
                <w:rFonts w:cs="Arial"/>
                <w:bCs/>
                <w:sz w:val="18"/>
                <w:szCs w:val="18"/>
                <w:u w:val="single"/>
              </w:rPr>
            </w:pPr>
            <w:r w:rsidRPr="00DE28CC">
              <w:rPr>
                <w:rFonts w:cs="Arial"/>
                <w:bCs/>
                <w:sz w:val="18"/>
                <w:szCs w:val="18"/>
                <w:u w:val="single"/>
              </w:rPr>
              <w:t>Organigramme</w:t>
            </w:r>
          </w:p>
          <w:p w14:paraId="02415ADD" w14:textId="77777777" w:rsidR="00025658" w:rsidRPr="00DE28CC" w:rsidRDefault="00025658" w:rsidP="00562DDE">
            <w:pPr>
              <w:jc w:val="center"/>
              <w:rPr>
                <w:rFonts w:cs="Arial"/>
                <w:bCs/>
                <w:sz w:val="18"/>
                <w:szCs w:val="18"/>
              </w:rPr>
            </w:pPr>
          </w:p>
          <w:p w14:paraId="20477AC6" w14:textId="77777777" w:rsidR="00025658" w:rsidRPr="00DE28CC" w:rsidRDefault="00025658" w:rsidP="00562DDE">
            <w:pPr>
              <w:jc w:val="center"/>
              <w:rPr>
                <w:rFonts w:cs="Arial"/>
                <w:bCs/>
                <w:sz w:val="18"/>
                <w:szCs w:val="18"/>
              </w:rPr>
            </w:pPr>
            <w:r w:rsidRPr="00DE28CC">
              <w:rPr>
                <w:rFonts w:cs="Arial"/>
                <w:bCs/>
                <w:sz w:val="18"/>
                <w:szCs w:val="18"/>
              </w:rPr>
              <w:t>Arrêté BP AMP du 30 juin 2017 (chapitre I.2.1)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13DB108" w14:textId="321D9113" w:rsidR="00025658" w:rsidRPr="00DE28CC" w:rsidRDefault="00025658" w:rsidP="00100D9E">
            <w:pPr>
              <w:rPr>
                <w:rFonts w:cs="Arial"/>
                <w:bCs/>
                <w:sz w:val="18"/>
                <w:szCs w:val="18"/>
              </w:rPr>
            </w:pPr>
            <w:r w:rsidRPr="00DE28CC">
              <w:rPr>
                <w:rFonts w:cs="Arial"/>
                <w:bCs/>
                <w:sz w:val="18"/>
                <w:szCs w:val="18"/>
              </w:rPr>
              <w:t>L’organigramme du personnel est établi, tenu à jour et disponible au sein du laboratoire concerné.</w:t>
            </w:r>
          </w:p>
          <w:p w14:paraId="0BE90661" w14:textId="315ACC86" w:rsidR="00025658" w:rsidRPr="00DE28CC" w:rsidRDefault="00025658" w:rsidP="00100D9E">
            <w:pPr>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14056E8" w14:textId="40F06BDF" w:rsidR="00025658" w:rsidRPr="001567D3" w:rsidRDefault="00025658" w:rsidP="001567D3">
            <w:pPr>
              <w:rPr>
                <w:rFonts w:cs="Arial"/>
                <w:bCs/>
                <w:sz w:val="18"/>
                <w:szCs w:val="18"/>
              </w:rPr>
            </w:pPr>
            <w:r>
              <w:rPr>
                <w:rFonts w:cs="Arial"/>
                <w:bCs/>
                <w:sz w:val="18"/>
                <w:szCs w:val="18"/>
              </w:rPr>
              <w:t>Joindre l’organigramme du personnel</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C52E1BE" w14:textId="13FC8FC2" w:rsidR="00025658" w:rsidRPr="00DE28CC" w:rsidRDefault="00025658" w:rsidP="00DE28CC">
            <w:pPr>
              <w:rPr>
                <w:rFonts w:cs="Arial"/>
                <w:bCs/>
                <w:sz w:val="18"/>
                <w:szCs w:val="18"/>
              </w:rPr>
            </w:pPr>
          </w:p>
        </w:tc>
      </w:tr>
      <w:tr w:rsidR="00025658" w:rsidRPr="00121BC1" w14:paraId="5E27A885"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5EC5" w14:textId="77777777" w:rsidR="00025658" w:rsidRPr="00121BC1" w:rsidRDefault="00025658" w:rsidP="00562DDE">
            <w:pPr>
              <w:jc w:val="center"/>
              <w:rPr>
                <w:rFonts w:cs="Arial"/>
                <w:b/>
                <w:bCs/>
                <w:color w:val="0070C0"/>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52DA6" w14:textId="77777777" w:rsidR="00025658" w:rsidRPr="00121BC1" w:rsidRDefault="00025658" w:rsidP="00562DDE">
            <w:pPr>
              <w:jc w:val="center"/>
              <w:rPr>
                <w:rFonts w:cs="Arial"/>
                <w:b/>
                <w:bCs/>
                <w:color w:val="0070C0"/>
                <w:sz w:val="18"/>
                <w:szCs w:val="18"/>
                <w:u w:val="single"/>
              </w:rPr>
            </w:pP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4FD6B" w14:textId="3C0A3BF4" w:rsidR="00025658" w:rsidRPr="00121BC1" w:rsidRDefault="00025658" w:rsidP="00276DB5">
            <w:pPr>
              <w:rPr>
                <w:rFonts w:cs="Arial"/>
                <w:b/>
                <w:bCs/>
                <w:color w:val="0070C0"/>
                <w:sz w:val="18"/>
                <w:szCs w:val="18"/>
              </w:rPr>
            </w:pPr>
            <w:r w:rsidRPr="00121BC1">
              <w:rPr>
                <w:rFonts w:cs="Arial"/>
                <w:b/>
                <w:bCs/>
                <w:color w:val="0070C0"/>
                <w:sz w:val="18"/>
                <w:szCs w:val="18"/>
              </w:rPr>
              <w:t>Personne Responsable</w:t>
            </w: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AA99E" w14:textId="77777777" w:rsidR="00025658" w:rsidRPr="00121BC1" w:rsidRDefault="00025658" w:rsidP="004B5EDC">
            <w:pPr>
              <w:jc w:val="left"/>
              <w:rPr>
                <w:rFonts w:cs="Arial"/>
                <w:b/>
                <w:bCs/>
                <w:color w:val="0070C0"/>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9F1A2" w14:textId="77777777" w:rsidR="00025658" w:rsidRPr="00121BC1" w:rsidRDefault="00025658" w:rsidP="00276DB5">
            <w:pPr>
              <w:jc w:val="center"/>
              <w:rPr>
                <w:rFonts w:cs="Arial"/>
                <w:b/>
                <w:bCs/>
                <w:color w:val="0070C0"/>
                <w:sz w:val="18"/>
                <w:szCs w:val="18"/>
              </w:rPr>
            </w:pPr>
          </w:p>
        </w:tc>
      </w:tr>
      <w:tr w:rsidR="00025658" w:rsidRPr="00276DB5" w14:paraId="4263530F"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74284A03" w14:textId="31C37791" w:rsidR="00025658" w:rsidRPr="00DE28CC" w:rsidRDefault="00025658" w:rsidP="00562DDE">
            <w:pPr>
              <w:jc w:val="center"/>
              <w:rPr>
                <w:rFonts w:cs="Arial"/>
                <w:bCs/>
                <w:sz w:val="18"/>
                <w:szCs w:val="18"/>
              </w:rPr>
            </w:pPr>
            <w:r>
              <w:rPr>
                <w:rFonts w:cs="Arial"/>
                <w:bCs/>
                <w:sz w:val="18"/>
                <w:szCs w:val="18"/>
              </w:rPr>
              <w:t>2</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309ACB0" w14:textId="77777777" w:rsidR="00025658" w:rsidRPr="00DE28CC" w:rsidRDefault="00025658" w:rsidP="00562DDE">
            <w:pPr>
              <w:jc w:val="center"/>
              <w:rPr>
                <w:rFonts w:cs="Arial"/>
                <w:bCs/>
                <w:sz w:val="18"/>
                <w:szCs w:val="18"/>
              </w:rPr>
            </w:pPr>
            <w:r w:rsidRPr="00DE28CC">
              <w:rPr>
                <w:rFonts w:cs="Arial"/>
                <w:bCs/>
                <w:sz w:val="18"/>
                <w:szCs w:val="18"/>
                <w:u w:val="single"/>
              </w:rPr>
              <w:t>Personne Responsable</w:t>
            </w:r>
            <w:r w:rsidRPr="00DE28CC">
              <w:rPr>
                <w:rFonts w:cs="Arial"/>
                <w:bCs/>
                <w:sz w:val="18"/>
                <w:szCs w:val="18"/>
              </w:rPr>
              <w:t xml:space="preserve"> (PR)</w:t>
            </w:r>
          </w:p>
          <w:p w14:paraId="753293FB" w14:textId="77777777" w:rsidR="00025658" w:rsidRPr="00DE28CC" w:rsidRDefault="00025658" w:rsidP="00562DDE">
            <w:pPr>
              <w:jc w:val="center"/>
              <w:rPr>
                <w:rFonts w:cs="Arial"/>
                <w:bCs/>
                <w:sz w:val="18"/>
                <w:szCs w:val="18"/>
              </w:rPr>
            </w:pPr>
          </w:p>
          <w:p w14:paraId="3063FF4B" w14:textId="77777777" w:rsidR="00025658" w:rsidRPr="00DE28CC" w:rsidRDefault="00025658" w:rsidP="00562DDE">
            <w:pPr>
              <w:jc w:val="center"/>
              <w:rPr>
                <w:rFonts w:cs="Arial"/>
                <w:bCs/>
                <w:sz w:val="18"/>
                <w:szCs w:val="18"/>
              </w:rPr>
            </w:pPr>
            <w:r w:rsidRPr="00DE28CC">
              <w:rPr>
                <w:rFonts w:cs="Arial"/>
                <w:bCs/>
                <w:sz w:val="18"/>
                <w:szCs w:val="18"/>
              </w:rPr>
              <w:t>L.2142-3-1 CSP</w:t>
            </w:r>
          </w:p>
          <w:p w14:paraId="0745A482" w14:textId="77777777" w:rsidR="00025658" w:rsidRPr="00DE28CC" w:rsidRDefault="00025658" w:rsidP="00562DDE">
            <w:pPr>
              <w:jc w:val="center"/>
              <w:rPr>
                <w:rFonts w:cs="Arial"/>
                <w:bCs/>
                <w:sz w:val="18"/>
                <w:szCs w:val="18"/>
              </w:rPr>
            </w:pPr>
            <w:r w:rsidRPr="00DE28CC">
              <w:rPr>
                <w:rFonts w:cs="Arial"/>
                <w:bCs/>
                <w:sz w:val="18"/>
                <w:szCs w:val="18"/>
              </w:rPr>
              <w:t>R.2142-37 CSP</w:t>
            </w:r>
          </w:p>
          <w:p w14:paraId="15C4D4EA" w14:textId="77777777" w:rsidR="00025658" w:rsidRPr="00DE28CC" w:rsidRDefault="00025658" w:rsidP="00562DDE">
            <w:pPr>
              <w:jc w:val="center"/>
              <w:rPr>
                <w:rFonts w:cs="Arial"/>
                <w:bCs/>
                <w:sz w:val="18"/>
                <w:szCs w:val="18"/>
              </w:rPr>
            </w:pPr>
          </w:p>
          <w:p w14:paraId="3B28C5A3" w14:textId="77777777" w:rsidR="00025658" w:rsidRPr="00DE28CC" w:rsidRDefault="00025658" w:rsidP="00562DDE">
            <w:pPr>
              <w:jc w:val="center"/>
              <w:rPr>
                <w:rFonts w:cs="Arial"/>
                <w:bCs/>
                <w:sz w:val="18"/>
                <w:szCs w:val="18"/>
              </w:rPr>
            </w:pPr>
            <w:r w:rsidRPr="00DE28CC">
              <w:rPr>
                <w:rFonts w:cs="Arial"/>
                <w:bCs/>
                <w:sz w:val="18"/>
                <w:szCs w:val="18"/>
              </w:rPr>
              <w:t>Arrêté BP AMP du 30 juin 2017 (chapitre I)</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632D3A3" w14:textId="77777777" w:rsidR="00025658" w:rsidRPr="00DE28CC" w:rsidRDefault="00025658" w:rsidP="00276DB5">
            <w:pPr>
              <w:rPr>
                <w:rFonts w:cs="Arial"/>
                <w:bCs/>
                <w:sz w:val="18"/>
                <w:szCs w:val="18"/>
              </w:rPr>
            </w:pPr>
            <w:r w:rsidRPr="00DE28CC">
              <w:rPr>
                <w:rFonts w:cs="Arial"/>
                <w:bCs/>
                <w:sz w:val="18"/>
                <w:szCs w:val="18"/>
              </w:rPr>
              <w:t>Dans chaque laboratoire autorisé à pratiquer des activités d’AMP, une Personne Responsable est désignée, chargée de veiller au respect des dispositions législatives et réglementaires relatives à la qualité, la sécurité et la traçabilité des gamètes.</w:t>
            </w:r>
          </w:p>
          <w:p w14:paraId="06EDCA64" w14:textId="77777777" w:rsidR="00025658" w:rsidRPr="00DE28CC" w:rsidRDefault="00025658" w:rsidP="00276DB5">
            <w:pPr>
              <w:rPr>
                <w:rFonts w:cs="Arial"/>
                <w:bCs/>
                <w:sz w:val="18"/>
                <w:szCs w:val="18"/>
              </w:rPr>
            </w:pPr>
          </w:p>
          <w:p w14:paraId="6B7A1E51" w14:textId="7B581850" w:rsidR="00025658" w:rsidRPr="00DE28CC" w:rsidRDefault="00025658" w:rsidP="001567D3">
            <w:pPr>
              <w:rPr>
                <w:rFonts w:cs="Arial"/>
                <w:bCs/>
                <w:sz w:val="18"/>
                <w:szCs w:val="18"/>
              </w:rPr>
            </w:pPr>
            <w:r>
              <w:rPr>
                <w:rFonts w:cs="Arial"/>
                <w:bCs/>
                <w:sz w:val="18"/>
                <w:szCs w:val="18"/>
              </w:rPr>
              <w:t xml:space="preserve">Dans les laboratoires </w:t>
            </w:r>
            <w:r w:rsidRPr="00DE28CC">
              <w:rPr>
                <w:rFonts w:cs="Arial"/>
                <w:bCs/>
                <w:sz w:val="18"/>
                <w:szCs w:val="18"/>
              </w:rPr>
              <w:t>de biologie médicale, la PR est le Directeur ou le Directeur adjoint du laboratoire.</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0DB65B" w14:textId="19151C77" w:rsidR="00025658" w:rsidRPr="00DE28CC" w:rsidRDefault="00025658" w:rsidP="004B5EDC">
            <w:pPr>
              <w:jc w:val="left"/>
              <w:rPr>
                <w:rFonts w:cs="Arial"/>
                <w:bCs/>
                <w:sz w:val="18"/>
                <w:szCs w:val="18"/>
              </w:rPr>
            </w:pPr>
            <w:r w:rsidRPr="00DE28CC">
              <w:rPr>
                <w:rFonts w:cs="Arial"/>
                <w:bCs/>
                <w:sz w:val="18"/>
                <w:szCs w:val="18"/>
              </w:rPr>
              <w:t>PR désignée</w:t>
            </w:r>
            <w:r>
              <w:rPr>
                <w:rFonts w:cs="Arial"/>
                <w:bCs/>
                <w:sz w:val="18"/>
                <w:szCs w:val="18"/>
              </w:rPr>
              <w:t> (Nom, prénom)</w:t>
            </w:r>
          </w:p>
          <w:p w14:paraId="2E19A264" w14:textId="77777777" w:rsidR="00025658" w:rsidRPr="00DE28CC" w:rsidRDefault="00025658" w:rsidP="004B5EDC">
            <w:pPr>
              <w:jc w:val="left"/>
              <w:rPr>
                <w:rFonts w:cs="Arial"/>
                <w:bCs/>
                <w:sz w:val="18"/>
                <w:szCs w:val="18"/>
              </w:rPr>
            </w:pPr>
          </w:p>
          <w:p w14:paraId="2877AE4C" w14:textId="77777777" w:rsidR="00025658" w:rsidRPr="00DE28CC" w:rsidRDefault="00025658" w:rsidP="004B5EDC">
            <w:pPr>
              <w:jc w:val="left"/>
              <w:rPr>
                <w:rFonts w:cs="Arial"/>
                <w:bCs/>
                <w:sz w:val="18"/>
                <w:szCs w:val="18"/>
              </w:rPr>
            </w:pPr>
          </w:p>
          <w:p w14:paraId="12665687" w14:textId="77777777" w:rsidR="00025658" w:rsidRPr="00DE28CC" w:rsidRDefault="00025658" w:rsidP="004B5EDC">
            <w:pPr>
              <w:jc w:val="left"/>
              <w:rPr>
                <w:rFonts w:cs="Arial"/>
                <w:bCs/>
                <w:sz w:val="18"/>
                <w:szCs w:val="18"/>
              </w:rPr>
            </w:pPr>
          </w:p>
          <w:p w14:paraId="7B12465E" w14:textId="77777777" w:rsidR="00025658" w:rsidRPr="00DE28CC" w:rsidRDefault="00025658" w:rsidP="004B5EDC">
            <w:pPr>
              <w:jc w:val="left"/>
              <w:rPr>
                <w:rFonts w:cs="Arial"/>
                <w:bCs/>
                <w:sz w:val="18"/>
                <w:szCs w:val="18"/>
              </w:rPr>
            </w:pPr>
          </w:p>
          <w:p w14:paraId="07226F60" w14:textId="77777777" w:rsidR="00025658" w:rsidRPr="00DE28CC" w:rsidRDefault="00025658" w:rsidP="004B5EDC">
            <w:pPr>
              <w:jc w:val="left"/>
              <w:rPr>
                <w:rFonts w:cs="Arial"/>
                <w:bCs/>
                <w:sz w:val="18"/>
                <w:szCs w:val="18"/>
              </w:rPr>
            </w:pPr>
          </w:p>
          <w:p w14:paraId="6B5E19F6" w14:textId="77777777" w:rsidR="00025658" w:rsidRDefault="00025658" w:rsidP="004B5EDC">
            <w:pPr>
              <w:jc w:val="left"/>
              <w:rPr>
                <w:rFonts w:cs="Arial"/>
                <w:bCs/>
                <w:sz w:val="18"/>
                <w:szCs w:val="18"/>
              </w:rPr>
            </w:pPr>
          </w:p>
          <w:p w14:paraId="3E3614DA" w14:textId="77777777" w:rsidR="00025658" w:rsidRDefault="00025658" w:rsidP="004B5EDC">
            <w:pPr>
              <w:jc w:val="left"/>
              <w:rPr>
                <w:rFonts w:cs="Arial"/>
                <w:bCs/>
                <w:sz w:val="18"/>
                <w:szCs w:val="18"/>
              </w:rPr>
            </w:pPr>
          </w:p>
          <w:p w14:paraId="4F1766A7" w14:textId="28902DB4" w:rsidR="00025658" w:rsidRPr="00DE28CC" w:rsidRDefault="00025658" w:rsidP="004B5EDC">
            <w:pPr>
              <w:jc w:val="left"/>
              <w:rPr>
                <w:rFonts w:cs="Arial"/>
                <w:bCs/>
                <w:sz w:val="18"/>
                <w:szCs w:val="18"/>
              </w:rPr>
            </w:pPr>
            <w:r w:rsidRPr="00DE28CC">
              <w:rPr>
                <w:rFonts w:cs="Arial"/>
                <w:bCs/>
                <w:sz w:val="18"/>
                <w:szCs w:val="18"/>
              </w:rPr>
              <w:t>Statut de la PR désignée au sein du LBM </w:t>
            </w:r>
          </w:p>
          <w:p w14:paraId="4FC9F806" w14:textId="77777777" w:rsidR="00025658" w:rsidRPr="00DE28CC" w:rsidRDefault="00025658" w:rsidP="004B5EDC">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Directeur  </w:t>
            </w:r>
            <w:r w:rsidRPr="00DE28CC">
              <w:rPr>
                <w:rFonts w:cs="Arial"/>
                <w:bCs/>
                <w:sz w:val="18"/>
                <w:szCs w:val="18"/>
              </w:rPr>
              <w:sym w:font="Wingdings" w:char="F06F"/>
            </w:r>
            <w:r w:rsidRPr="00DE28CC">
              <w:rPr>
                <w:rFonts w:cs="Arial"/>
                <w:bCs/>
                <w:sz w:val="18"/>
                <w:szCs w:val="18"/>
              </w:rPr>
              <w:t xml:space="preserve"> Directeur adjoint</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123CD27A" w14:textId="77777777" w:rsidR="00025658" w:rsidRPr="00DE28CC" w:rsidRDefault="00025658" w:rsidP="00276DB5">
            <w:pPr>
              <w:jc w:val="center"/>
              <w:rPr>
                <w:rFonts w:cs="Arial"/>
                <w:bCs/>
                <w:sz w:val="18"/>
                <w:szCs w:val="18"/>
              </w:rPr>
            </w:pPr>
          </w:p>
        </w:tc>
      </w:tr>
      <w:tr w:rsidR="00025658" w:rsidRPr="0054556C" w14:paraId="284D5D90"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77763DE3" w14:textId="3C17C0AC" w:rsidR="00025658" w:rsidRPr="00DE28CC" w:rsidRDefault="00025658" w:rsidP="00562DDE">
            <w:pPr>
              <w:jc w:val="center"/>
              <w:rPr>
                <w:rFonts w:cs="Arial"/>
                <w:bCs/>
                <w:sz w:val="18"/>
                <w:szCs w:val="18"/>
              </w:rPr>
            </w:pPr>
            <w:r>
              <w:rPr>
                <w:rFonts w:cs="Arial"/>
                <w:bCs/>
                <w:sz w:val="18"/>
                <w:szCs w:val="18"/>
              </w:rPr>
              <w:t>3</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0F8C6CA1" w14:textId="77777777" w:rsidR="00025658" w:rsidRPr="00DE28CC" w:rsidRDefault="00025658" w:rsidP="00562DDE">
            <w:pPr>
              <w:jc w:val="center"/>
              <w:rPr>
                <w:rFonts w:cs="Arial"/>
                <w:bCs/>
                <w:sz w:val="18"/>
                <w:szCs w:val="18"/>
                <w:u w:val="single"/>
              </w:rPr>
            </w:pPr>
            <w:r w:rsidRPr="00DE28CC">
              <w:rPr>
                <w:rFonts w:cs="Arial"/>
                <w:bCs/>
                <w:sz w:val="18"/>
                <w:szCs w:val="18"/>
                <w:u w:val="single"/>
              </w:rPr>
              <w:t xml:space="preserve">Communication de la PR à l’ABM et à l’ARS </w:t>
            </w:r>
          </w:p>
          <w:p w14:paraId="1930064D" w14:textId="77777777" w:rsidR="00025658" w:rsidRPr="00DE28CC" w:rsidRDefault="00025658" w:rsidP="00562DDE">
            <w:pPr>
              <w:jc w:val="center"/>
              <w:rPr>
                <w:rFonts w:cs="Arial"/>
                <w:bCs/>
                <w:sz w:val="18"/>
                <w:szCs w:val="18"/>
              </w:rPr>
            </w:pPr>
          </w:p>
          <w:p w14:paraId="626E7915" w14:textId="77777777" w:rsidR="00025658" w:rsidRPr="00DE28CC" w:rsidRDefault="00025658" w:rsidP="00562DDE">
            <w:pPr>
              <w:jc w:val="center"/>
              <w:rPr>
                <w:rFonts w:cs="Arial"/>
                <w:bCs/>
                <w:sz w:val="18"/>
                <w:szCs w:val="18"/>
              </w:rPr>
            </w:pPr>
            <w:r w:rsidRPr="00DE28CC">
              <w:rPr>
                <w:rFonts w:cs="Arial"/>
                <w:bCs/>
                <w:sz w:val="18"/>
                <w:szCs w:val="18"/>
              </w:rPr>
              <w:t>Article R.2142-37</w:t>
            </w:r>
          </w:p>
          <w:p w14:paraId="432814E9" w14:textId="77777777" w:rsidR="00025658" w:rsidRPr="00DE28CC" w:rsidRDefault="00025658" w:rsidP="00562DDE">
            <w:pPr>
              <w:jc w:val="center"/>
              <w:rPr>
                <w:rFonts w:cs="Arial"/>
                <w:bCs/>
                <w:sz w:val="18"/>
                <w:szCs w:val="18"/>
              </w:rPr>
            </w:pPr>
          </w:p>
          <w:p w14:paraId="73B71944" w14:textId="77777777" w:rsidR="00025658" w:rsidRPr="00DE28CC" w:rsidRDefault="00025658" w:rsidP="00562DDE">
            <w:pPr>
              <w:jc w:val="center"/>
              <w:rPr>
                <w:rFonts w:cs="Arial"/>
                <w:bCs/>
                <w:sz w:val="18"/>
                <w:szCs w:val="18"/>
              </w:rPr>
            </w:pPr>
            <w:r w:rsidRPr="00DE28CC">
              <w:rPr>
                <w:rFonts w:cs="Arial"/>
                <w:bCs/>
                <w:sz w:val="18"/>
                <w:szCs w:val="18"/>
              </w:rPr>
              <w:t>Arrêté BP AMP du 30 juin 2017 (chapitre I)</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FEE69E5" w14:textId="77777777" w:rsidR="00025658" w:rsidRPr="00DE28CC" w:rsidRDefault="00025658" w:rsidP="00833DA1">
            <w:pPr>
              <w:rPr>
                <w:rFonts w:cs="Arial"/>
                <w:bCs/>
                <w:sz w:val="18"/>
                <w:szCs w:val="18"/>
              </w:rPr>
            </w:pPr>
            <w:r w:rsidRPr="00DE28CC">
              <w:rPr>
                <w:rFonts w:cs="Arial"/>
                <w:bCs/>
                <w:sz w:val="18"/>
                <w:szCs w:val="18"/>
              </w:rPr>
              <w:t>Le directeur du laboratoire autorisé adresse au directeur général de l'Agence de la biomédecine ainsi qu'au directeur général de l'Agence régionale de santé une copie de l'acte portant désignation de la personne responsable. Lorsque la personne responsable est remplacée, il communique immédiatement au directeur général de l'agence le nom et la date de prise de fonction de la personne nouvellement désignée.</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861332F" w14:textId="77777777" w:rsidR="00025658" w:rsidRPr="00DE28CC" w:rsidRDefault="00025658" w:rsidP="004B5EDC">
            <w:pPr>
              <w:jc w:val="left"/>
              <w:rPr>
                <w:rFonts w:cs="Arial"/>
                <w:bCs/>
                <w:sz w:val="18"/>
                <w:szCs w:val="18"/>
              </w:rPr>
            </w:pPr>
            <w:r w:rsidRPr="00DE28CC">
              <w:rPr>
                <w:rFonts w:cs="Arial"/>
                <w:bCs/>
                <w:sz w:val="18"/>
                <w:szCs w:val="18"/>
              </w:rPr>
              <w:t xml:space="preserve">Le nom de la PR a-t-il été transmis à l’Agence de la biomédecine ? </w:t>
            </w:r>
          </w:p>
          <w:p w14:paraId="53F5665E" w14:textId="77777777" w:rsidR="00025658" w:rsidRPr="00DE28CC" w:rsidRDefault="00025658" w:rsidP="004B5EDC">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08650B41" w14:textId="77777777" w:rsidR="00025658" w:rsidRPr="00DE28CC" w:rsidRDefault="00025658" w:rsidP="004B5EDC">
            <w:pPr>
              <w:jc w:val="left"/>
              <w:rPr>
                <w:rFonts w:cs="Arial"/>
                <w:bCs/>
                <w:sz w:val="18"/>
                <w:szCs w:val="18"/>
              </w:rPr>
            </w:pPr>
          </w:p>
          <w:p w14:paraId="276D6DB1" w14:textId="77777777" w:rsidR="00025658" w:rsidRPr="00DE28CC" w:rsidRDefault="00025658" w:rsidP="004B5EDC">
            <w:pPr>
              <w:jc w:val="left"/>
              <w:rPr>
                <w:rFonts w:cs="Arial"/>
                <w:bCs/>
                <w:sz w:val="18"/>
                <w:szCs w:val="18"/>
              </w:rPr>
            </w:pPr>
            <w:r w:rsidRPr="00DE28CC">
              <w:rPr>
                <w:rFonts w:cs="Arial"/>
                <w:bCs/>
                <w:sz w:val="18"/>
                <w:szCs w:val="18"/>
              </w:rPr>
              <w:t>Le nom de la PR a-t-il été transmis à l’ARS ?</w:t>
            </w:r>
          </w:p>
          <w:p w14:paraId="2C15F82B" w14:textId="77777777" w:rsidR="00025658" w:rsidRPr="00DE28CC" w:rsidRDefault="00025658" w:rsidP="004B5EDC">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61DE4D6E" w14:textId="77777777" w:rsidR="00025658" w:rsidRPr="00DE28CC" w:rsidDel="0066093C" w:rsidRDefault="00025658" w:rsidP="00526840">
            <w:pPr>
              <w:jc w:val="center"/>
              <w:rPr>
                <w:rFonts w:cs="Arial"/>
                <w:bCs/>
                <w:sz w:val="18"/>
                <w:szCs w:val="18"/>
              </w:rPr>
            </w:pPr>
          </w:p>
        </w:tc>
      </w:tr>
      <w:tr w:rsidR="00025658" w:rsidRPr="00F1648B" w14:paraId="306019EE"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3B0B26AB" w14:textId="03D5D541" w:rsidR="00025658" w:rsidRPr="00DE28CC" w:rsidRDefault="00025658" w:rsidP="00562DDE">
            <w:pPr>
              <w:jc w:val="center"/>
              <w:rPr>
                <w:rFonts w:cs="Arial"/>
                <w:bCs/>
                <w:sz w:val="18"/>
                <w:szCs w:val="18"/>
              </w:rPr>
            </w:pPr>
            <w:r>
              <w:rPr>
                <w:rFonts w:cs="Arial"/>
                <w:bCs/>
                <w:sz w:val="18"/>
                <w:szCs w:val="18"/>
              </w:rPr>
              <w:t>4</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DF0A58D" w14:textId="77777777" w:rsidR="00025658" w:rsidRPr="00DE28CC" w:rsidRDefault="00025658" w:rsidP="003D0624">
            <w:pPr>
              <w:jc w:val="center"/>
              <w:rPr>
                <w:rFonts w:cs="Arial"/>
                <w:bCs/>
                <w:sz w:val="18"/>
                <w:szCs w:val="18"/>
                <w:u w:val="single"/>
              </w:rPr>
            </w:pPr>
            <w:r w:rsidRPr="00DE28CC">
              <w:rPr>
                <w:rFonts w:cs="Arial"/>
                <w:bCs/>
                <w:sz w:val="18"/>
                <w:szCs w:val="18"/>
                <w:u w:val="single"/>
              </w:rPr>
              <w:t>PR, compétences</w:t>
            </w:r>
          </w:p>
          <w:p w14:paraId="340BDAC1" w14:textId="77777777" w:rsidR="00025658" w:rsidRPr="00DE28CC" w:rsidRDefault="00025658" w:rsidP="003D0624">
            <w:pPr>
              <w:jc w:val="center"/>
              <w:rPr>
                <w:rFonts w:cs="Arial"/>
                <w:bCs/>
                <w:sz w:val="18"/>
                <w:szCs w:val="18"/>
              </w:rPr>
            </w:pPr>
            <w:r w:rsidRPr="00DE28CC">
              <w:rPr>
                <w:rFonts w:cs="Arial"/>
                <w:bCs/>
                <w:sz w:val="18"/>
                <w:szCs w:val="18"/>
              </w:rPr>
              <w:t>Article R2142-37</w:t>
            </w:r>
          </w:p>
          <w:p w14:paraId="45D3F15C" w14:textId="77777777" w:rsidR="00025658" w:rsidRPr="00DE28CC" w:rsidRDefault="00025658" w:rsidP="00562DDE">
            <w:pPr>
              <w:jc w:val="center"/>
              <w:rPr>
                <w:rFonts w:cs="Arial"/>
                <w:bCs/>
                <w:sz w:val="18"/>
                <w:szCs w:val="18"/>
              </w:rPr>
            </w:pPr>
          </w:p>
          <w:p w14:paraId="6EDF28B1" w14:textId="77777777" w:rsidR="00025658" w:rsidRPr="00DE28CC" w:rsidRDefault="00025658" w:rsidP="00562DDE">
            <w:pPr>
              <w:jc w:val="center"/>
              <w:rPr>
                <w:rFonts w:cs="Arial"/>
                <w:bCs/>
                <w:sz w:val="18"/>
                <w:szCs w:val="18"/>
              </w:rPr>
            </w:pPr>
            <w:r w:rsidRPr="00DE28CC">
              <w:rPr>
                <w:rFonts w:cs="Arial"/>
                <w:bCs/>
                <w:sz w:val="18"/>
                <w:szCs w:val="18"/>
              </w:rPr>
              <w:t>Arrêté BP AMP du 30 juin 2017 (chapitre I)</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228F914" w14:textId="77777777" w:rsidR="00025658" w:rsidRPr="00DE28CC" w:rsidRDefault="00025658" w:rsidP="007C45E3">
            <w:pPr>
              <w:rPr>
                <w:rFonts w:cs="Arial"/>
                <w:bCs/>
                <w:sz w:val="18"/>
                <w:szCs w:val="18"/>
              </w:rPr>
            </w:pPr>
            <w:r w:rsidRPr="00DE28CC">
              <w:rPr>
                <w:rFonts w:cs="Arial"/>
                <w:bCs/>
                <w:sz w:val="18"/>
                <w:szCs w:val="18"/>
              </w:rPr>
              <w:t xml:space="preserve">La PR, unique au sein du laboratoire d’IA, est compétente au sens de l’article L. 2142-1 du CSP et dispose d’une expérience pratique d’au moins 2 ans en biologie de la reproduction.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C5DC04D" w14:textId="659669C2" w:rsidR="00025658" w:rsidRPr="00DE28CC" w:rsidRDefault="00025658" w:rsidP="001567D3">
            <w:pPr>
              <w:rPr>
                <w:rFonts w:cs="Arial"/>
                <w:bCs/>
                <w:sz w:val="18"/>
                <w:szCs w:val="18"/>
              </w:rPr>
            </w:pPr>
            <w:r>
              <w:rPr>
                <w:rFonts w:cs="Arial"/>
                <w:bCs/>
                <w:sz w:val="18"/>
                <w:szCs w:val="18"/>
              </w:rPr>
              <w:t>Commentaires :</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33A73319" w14:textId="2C331E27" w:rsidR="00025658" w:rsidRPr="00DE28CC" w:rsidRDefault="00025658" w:rsidP="007C45E3">
            <w:pPr>
              <w:rPr>
                <w:rFonts w:cs="Arial"/>
                <w:bCs/>
                <w:sz w:val="18"/>
                <w:szCs w:val="18"/>
              </w:rPr>
            </w:pPr>
          </w:p>
        </w:tc>
      </w:tr>
      <w:tr w:rsidR="00025658" w:rsidRPr="0054556C" w14:paraId="6AF6B0E0"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71CF7CC0" w14:textId="6AC69CD2" w:rsidR="00025658" w:rsidRPr="00DE28CC" w:rsidRDefault="00025658" w:rsidP="004F18C0">
            <w:pPr>
              <w:jc w:val="center"/>
              <w:rPr>
                <w:rFonts w:cs="Arial"/>
                <w:bCs/>
                <w:sz w:val="18"/>
                <w:szCs w:val="18"/>
              </w:rPr>
            </w:pPr>
            <w:r>
              <w:rPr>
                <w:rFonts w:cs="Arial"/>
                <w:bCs/>
                <w:sz w:val="18"/>
                <w:szCs w:val="18"/>
              </w:rPr>
              <w:lastRenderedPageBreak/>
              <w:t>5</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38A92B10" w14:textId="77777777" w:rsidR="00025658" w:rsidRPr="00DE28CC" w:rsidRDefault="00025658" w:rsidP="002C04F9">
            <w:pPr>
              <w:jc w:val="center"/>
              <w:rPr>
                <w:rFonts w:cs="Arial"/>
                <w:bCs/>
                <w:sz w:val="18"/>
                <w:szCs w:val="18"/>
                <w:u w:val="single"/>
              </w:rPr>
            </w:pPr>
            <w:r w:rsidRPr="00DE28CC">
              <w:rPr>
                <w:rFonts w:cs="Arial"/>
                <w:bCs/>
                <w:sz w:val="18"/>
                <w:szCs w:val="18"/>
                <w:u w:val="single"/>
              </w:rPr>
              <w:t>PR et management de la qualité</w:t>
            </w:r>
          </w:p>
          <w:p w14:paraId="4CE5E4B8" w14:textId="77777777" w:rsidR="00025658" w:rsidRPr="00DE28CC" w:rsidRDefault="00025658" w:rsidP="002C04F9">
            <w:pPr>
              <w:jc w:val="center"/>
              <w:rPr>
                <w:rFonts w:cs="Arial"/>
                <w:bCs/>
                <w:sz w:val="18"/>
                <w:szCs w:val="18"/>
              </w:rPr>
            </w:pPr>
          </w:p>
          <w:p w14:paraId="2A8453DE" w14:textId="77777777" w:rsidR="00025658" w:rsidRPr="00DE28CC" w:rsidRDefault="00025658" w:rsidP="002C04F9">
            <w:pPr>
              <w:jc w:val="center"/>
              <w:rPr>
                <w:rFonts w:cs="Arial"/>
                <w:bCs/>
                <w:sz w:val="18"/>
                <w:szCs w:val="18"/>
              </w:rPr>
            </w:pPr>
            <w:r w:rsidRPr="00DE28CC">
              <w:rPr>
                <w:rFonts w:cs="Arial"/>
                <w:bCs/>
                <w:sz w:val="18"/>
                <w:szCs w:val="18"/>
              </w:rPr>
              <w:t>R.2142-37 6° CSP</w:t>
            </w:r>
          </w:p>
          <w:p w14:paraId="31922A24" w14:textId="77777777" w:rsidR="00025658" w:rsidRPr="00DE28CC" w:rsidRDefault="00025658" w:rsidP="002C04F9">
            <w:pPr>
              <w:jc w:val="center"/>
              <w:rPr>
                <w:rFonts w:cs="Arial"/>
                <w:bCs/>
                <w:sz w:val="18"/>
                <w:szCs w:val="18"/>
              </w:rPr>
            </w:pPr>
            <w:r w:rsidRPr="00DE28CC">
              <w:rPr>
                <w:rFonts w:cs="Arial"/>
                <w:bCs/>
                <w:sz w:val="18"/>
                <w:szCs w:val="18"/>
              </w:rPr>
              <w:t>Arrêté BP AMP du 30 juin 2017 (chapitre I)</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F676D49" w14:textId="77777777" w:rsidR="00025658" w:rsidRPr="00DE28CC" w:rsidRDefault="00025658" w:rsidP="002C04F9">
            <w:pPr>
              <w:rPr>
                <w:rFonts w:cs="Arial"/>
                <w:bCs/>
                <w:sz w:val="18"/>
                <w:szCs w:val="18"/>
              </w:rPr>
            </w:pPr>
            <w:r w:rsidRPr="00DE28CC">
              <w:rPr>
                <w:rFonts w:cs="Arial"/>
                <w:bCs/>
                <w:sz w:val="18"/>
                <w:szCs w:val="18"/>
              </w:rPr>
              <w:t>La PR s’assure de la mise en place et de la mise à jour des règles de management de la qualité au sein du laboratoire d’IA.</w:t>
            </w:r>
          </w:p>
          <w:p w14:paraId="4DD86AED" w14:textId="77777777" w:rsidR="00025658" w:rsidRPr="00DE28CC" w:rsidRDefault="00025658" w:rsidP="002C04F9">
            <w:pPr>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28AE509" w14:textId="69109E17" w:rsidR="00025658" w:rsidRPr="00DE28CC" w:rsidRDefault="00025658" w:rsidP="001567D3">
            <w:pPr>
              <w:rPr>
                <w:rFonts w:cs="Arial"/>
                <w:bCs/>
                <w:sz w:val="18"/>
                <w:szCs w:val="18"/>
              </w:rPr>
            </w:pPr>
            <w:r>
              <w:rPr>
                <w:rFonts w:cs="Arial"/>
                <w:bCs/>
                <w:sz w:val="18"/>
                <w:szCs w:val="18"/>
              </w:rPr>
              <w:t>Commentaires :</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5814311" w14:textId="77777777" w:rsidR="00025658" w:rsidRPr="00DE28CC" w:rsidDel="0066093C" w:rsidRDefault="00025658" w:rsidP="004F18C0">
            <w:pPr>
              <w:rPr>
                <w:rFonts w:cs="Arial"/>
                <w:bCs/>
                <w:sz w:val="18"/>
                <w:szCs w:val="18"/>
              </w:rPr>
            </w:pPr>
          </w:p>
        </w:tc>
      </w:tr>
      <w:tr w:rsidR="00025658" w:rsidRPr="00121BC1" w14:paraId="7E6C7734"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1C551" w14:textId="77777777" w:rsidR="00025658" w:rsidRPr="00121BC1" w:rsidRDefault="00025658" w:rsidP="004F18C0">
            <w:pPr>
              <w:jc w:val="center"/>
              <w:rPr>
                <w:rFonts w:cs="Arial"/>
                <w:b/>
                <w:bCs/>
                <w:color w:val="0070C0"/>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D1DE6" w14:textId="77777777" w:rsidR="00025658" w:rsidRPr="00121BC1" w:rsidRDefault="00025658" w:rsidP="004F18C0">
            <w:pPr>
              <w:jc w:val="center"/>
              <w:rPr>
                <w:rFonts w:cs="Arial"/>
                <w:b/>
                <w:bCs/>
                <w:color w:val="0070C0"/>
                <w:sz w:val="18"/>
                <w:szCs w:val="18"/>
                <w:u w:val="single"/>
              </w:rPr>
            </w:pP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0CE7A" w14:textId="7088F928" w:rsidR="00025658" w:rsidRPr="00121BC1" w:rsidRDefault="00025658" w:rsidP="004F18C0">
            <w:pPr>
              <w:rPr>
                <w:rFonts w:cs="Arial"/>
                <w:b/>
                <w:bCs/>
                <w:color w:val="0070C0"/>
                <w:sz w:val="18"/>
                <w:szCs w:val="18"/>
              </w:rPr>
            </w:pPr>
            <w:r w:rsidRPr="00121BC1">
              <w:rPr>
                <w:rFonts w:cs="Arial"/>
                <w:b/>
                <w:bCs/>
                <w:color w:val="0070C0"/>
                <w:sz w:val="18"/>
                <w:szCs w:val="18"/>
              </w:rPr>
              <w:t>Autres personnes désignées</w:t>
            </w: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E1AEE" w14:textId="77777777" w:rsidR="00025658" w:rsidRPr="00121BC1" w:rsidRDefault="00025658" w:rsidP="00070536">
            <w:pPr>
              <w:jc w:val="left"/>
              <w:rPr>
                <w:rFonts w:cs="Arial"/>
                <w:b/>
                <w:bCs/>
                <w:color w:val="0070C0"/>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BD2A3" w14:textId="77777777" w:rsidR="00025658" w:rsidRPr="00121BC1" w:rsidRDefault="00025658" w:rsidP="004F18C0">
            <w:pPr>
              <w:rPr>
                <w:rFonts w:cs="Arial"/>
                <w:b/>
                <w:bCs/>
                <w:color w:val="0070C0"/>
                <w:sz w:val="18"/>
                <w:szCs w:val="18"/>
              </w:rPr>
            </w:pPr>
          </w:p>
        </w:tc>
      </w:tr>
      <w:tr w:rsidR="00025658" w:rsidRPr="000B770A" w14:paraId="2EA33A04"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14EC8015" w14:textId="1E464872" w:rsidR="00025658" w:rsidRPr="00DE28CC" w:rsidRDefault="00025658" w:rsidP="004F18C0">
            <w:pPr>
              <w:jc w:val="center"/>
              <w:rPr>
                <w:rFonts w:cs="Arial"/>
                <w:bCs/>
                <w:sz w:val="18"/>
                <w:szCs w:val="18"/>
              </w:rPr>
            </w:pPr>
            <w:r>
              <w:rPr>
                <w:rFonts w:cs="Arial"/>
                <w:bCs/>
                <w:sz w:val="18"/>
                <w:szCs w:val="18"/>
              </w:rPr>
              <w:t>6</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31F2822" w14:textId="77777777" w:rsidR="00025658" w:rsidRPr="00DE28CC" w:rsidRDefault="00025658" w:rsidP="004F18C0">
            <w:pPr>
              <w:jc w:val="center"/>
              <w:rPr>
                <w:rFonts w:cs="Arial"/>
                <w:bCs/>
                <w:sz w:val="18"/>
                <w:szCs w:val="18"/>
                <w:u w:val="single"/>
              </w:rPr>
            </w:pPr>
            <w:r w:rsidRPr="00DE28CC">
              <w:rPr>
                <w:rFonts w:cs="Arial"/>
                <w:bCs/>
                <w:sz w:val="18"/>
                <w:szCs w:val="18"/>
                <w:u w:val="single"/>
              </w:rPr>
              <w:t>Référent qualité</w:t>
            </w:r>
          </w:p>
          <w:p w14:paraId="6D538953" w14:textId="77777777" w:rsidR="00025658" w:rsidRPr="00DE28CC" w:rsidRDefault="00025658" w:rsidP="004F18C0">
            <w:pPr>
              <w:jc w:val="center"/>
              <w:rPr>
                <w:rFonts w:cs="Arial"/>
                <w:bCs/>
                <w:sz w:val="18"/>
                <w:szCs w:val="18"/>
                <w:u w:val="single"/>
              </w:rPr>
            </w:pPr>
          </w:p>
          <w:p w14:paraId="38C82159" w14:textId="77777777" w:rsidR="00025658" w:rsidRPr="00DE28CC" w:rsidRDefault="00025658" w:rsidP="004F18C0">
            <w:pPr>
              <w:jc w:val="center"/>
              <w:rPr>
                <w:rFonts w:cs="Arial"/>
                <w:bCs/>
                <w:sz w:val="18"/>
                <w:szCs w:val="18"/>
              </w:rPr>
            </w:pPr>
            <w:r w:rsidRPr="00DE28CC">
              <w:rPr>
                <w:rFonts w:cs="Arial"/>
                <w:bCs/>
                <w:sz w:val="18"/>
                <w:szCs w:val="18"/>
              </w:rPr>
              <w:t>Arrêté RBP AMP du 30 juin 2017 (chapitre I.1.1)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0B43842" w14:textId="442B12F7" w:rsidR="00025658" w:rsidRPr="00DE28CC" w:rsidRDefault="00025658" w:rsidP="00F854CA">
            <w:pPr>
              <w:rPr>
                <w:rFonts w:cs="Arial"/>
                <w:bCs/>
                <w:sz w:val="18"/>
                <w:szCs w:val="18"/>
              </w:rPr>
            </w:pPr>
            <w:r>
              <w:rPr>
                <w:rFonts w:cs="Arial"/>
                <w:bCs/>
                <w:sz w:val="18"/>
                <w:szCs w:val="18"/>
              </w:rPr>
              <w:t>Un</w:t>
            </w:r>
            <w:r w:rsidRPr="00DE28CC">
              <w:rPr>
                <w:rFonts w:cs="Arial"/>
                <w:bCs/>
                <w:sz w:val="18"/>
                <w:szCs w:val="18"/>
              </w:rPr>
              <w:t xml:space="preserve"> référent qualité qui travaille en étroite collaboration avec les entités en charge de la qualité dans le laboratoire concerné, est désigné au sein de la structure d’AMP pour assister la PR dans la mission de management de la qualité au sein du laboratoire.</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AFB7D2A" w14:textId="77777777" w:rsidR="00025658" w:rsidRDefault="00025658" w:rsidP="00070536">
            <w:pPr>
              <w:jc w:val="left"/>
              <w:rPr>
                <w:rFonts w:cs="Arial"/>
                <w:bCs/>
                <w:sz w:val="18"/>
                <w:szCs w:val="18"/>
              </w:rPr>
            </w:pPr>
            <w:r w:rsidRPr="00DE28CC">
              <w:rPr>
                <w:rFonts w:cs="Arial"/>
                <w:bCs/>
                <w:sz w:val="18"/>
                <w:szCs w:val="18"/>
              </w:rPr>
              <w:t xml:space="preserve">Référent qualité désigné : </w:t>
            </w:r>
          </w:p>
          <w:p w14:paraId="4CDF2F84" w14:textId="056EE95E" w:rsidR="00025658" w:rsidRPr="00DE28CC" w:rsidRDefault="00025658" w:rsidP="00070536">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292EB864" w14:textId="77777777" w:rsidR="00025658" w:rsidRPr="00DE28CC" w:rsidRDefault="00025658" w:rsidP="003D0624">
            <w:pPr>
              <w:jc w:val="center"/>
              <w:rPr>
                <w:rFonts w:cs="Arial"/>
                <w:bCs/>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5A00455" w14:textId="77777777" w:rsidR="00025658" w:rsidRDefault="00025658" w:rsidP="004F18C0">
            <w:pPr>
              <w:rPr>
                <w:rFonts w:cs="Arial"/>
                <w:bCs/>
                <w:sz w:val="18"/>
                <w:szCs w:val="18"/>
              </w:rPr>
            </w:pPr>
            <w:r>
              <w:rPr>
                <w:rFonts w:cs="Arial"/>
                <w:bCs/>
                <w:sz w:val="18"/>
                <w:szCs w:val="18"/>
              </w:rPr>
              <w:t>Un référent qualité est-il désigné ?</w:t>
            </w:r>
          </w:p>
          <w:p w14:paraId="3048F3F5" w14:textId="77777777" w:rsidR="00025658" w:rsidRPr="00D12737" w:rsidRDefault="00025658" w:rsidP="00844030">
            <w:pPr>
              <w:jc w:val="left"/>
              <w:rPr>
                <w:rFonts w:cs="Arial"/>
                <w:bCs/>
                <w:sz w:val="18"/>
                <w:szCs w:val="18"/>
              </w:rPr>
            </w:pPr>
            <w:r w:rsidRPr="00D12737">
              <w:rPr>
                <w:rFonts w:cs="Arial"/>
                <w:bCs/>
                <w:sz w:val="18"/>
                <w:szCs w:val="18"/>
              </w:rPr>
              <w:sym w:font="Wingdings" w:char="F06F"/>
            </w:r>
            <w:r w:rsidRPr="00D12737">
              <w:rPr>
                <w:rFonts w:cs="Arial"/>
                <w:bCs/>
                <w:sz w:val="18"/>
                <w:szCs w:val="18"/>
              </w:rPr>
              <w:t xml:space="preserve"> Oui </w:t>
            </w:r>
            <w:r w:rsidRPr="00D12737">
              <w:rPr>
                <w:rFonts w:cs="Arial"/>
                <w:bCs/>
                <w:sz w:val="18"/>
                <w:szCs w:val="18"/>
              </w:rPr>
              <w:sym w:font="Wingdings" w:char="F06F"/>
            </w:r>
            <w:r w:rsidRPr="00D12737">
              <w:rPr>
                <w:rFonts w:cs="Arial"/>
                <w:bCs/>
                <w:sz w:val="18"/>
                <w:szCs w:val="18"/>
              </w:rPr>
              <w:t xml:space="preserve"> Non</w:t>
            </w:r>
          </w:p>
          <w:p w14:paraId="79C3B825" w14:textId="77777777" w:rsidR="00025658" w:rsidRPr="00D12737" w:rsidRDefault="00025658" w:rsidP="00844030">
            <w:pPr>
              <w:jc w:val="left"/>
              <w:rPr>
                <w:rFonts w:cs="Arial"/>
                <w:bCs/>
                <w:sz w:val="18"/>
                <w:szCs w:val="18"/>
              </w:rPr>
            </w:pPr>
          </w:p>
          <w:p w14:paraId="18B3B93A" w14:textId="0F8E16C5" w:rsidR="00025658" w:rsidRDefault="00025658" w:rsidP="00844030">
            <w:pPr>
              <w:rPr>
                <w:rFonts w:cs="Arial"/>
                <w:sz w:val="18"/>
                <w:szCs w:val="18"/>
              </w:rPr>
            </w:pPr>
            <w:r w:rsidRPr="00D12737">
              <w:rPr>
                <w:rFonts w:cs="Arial"/>
                <w:sz w:val="18"/>
                <w:szCs w:val="18"/>
              </w:rPr>
              <w:t xml:space="preserve">Si Non, l’absence de désignation d’un </w:t>
            </w:r>
            <w:r>
              <w:rPr>
                <w:rFonts w:cs="Arial"/>
                <w:sz w:val="18"/>
                <w:szCs w:val="18"/>
              </w:rPr>
              <w:t>référent qualité</w:t>
            </w:r>
            <w:r w:rsidRPr="00D12737">
              <w:rPr>
                <w:rFonts w:cs="Arial"/>
                <w:sz w:val="18"/>
                <w:szCs w:val="18"/>
              </w:rPr>
              <w:t xml:space="preserve"> constitue un écart réglementaire.</w:t>
            </w:r>
          </w:p>
          <w:p w14:paraId="590C365E" w14:textId="4938A714" w:rsidR="00025658" w:rsidRDefault="00025658" w:rsidP="00844030">
            <w:pPr>
              <w:rPr>
                <w:rFonts w:cs="Arial"/>
                <w:sz w:val="18"/>
                <w:szCs w:val="18"/>
              </w:rPr>
            </w:pPr>
          </w:p>
          <w:p w14:paraId="1D6E8169" w14:textId="38E54903" w:rsidR="00025658" w:rsidRPr="00D12737" w:rsidRDefault="00025658" w:rsidP="00844030">
            <w:pPr>
              <w:rPr>
                <w:rFonts w:cs="Arial"/>
                <w:sz w:val="18"/>
                <w:szCs w:val="18"/>
              </w:rPr>
            </w:pPr>
            <w:r>
              <w:rPr>
                <w:rFonts w:cs="Arial"/>
                <w:sz w:val="18"/>
                <w:szCs w:val="18"/>
              </w:rPr>
              <w:t>Si Oui, le référent qualité désigné peut être la même personne que la personne responsable. Dans les laboratoires d’IA, les fonctions de personne responsable, de référent qualité et de coordinateur peuvent être cumulées par la même personne.</w:t>
            </w:r>
          </w:p>
          <w:p w14:paraId="00649B37" w14:textId="49ED09DB" w:rsidR="00025658" w:rsidRPr="00DE28CC" w:rsidRDefault="00025658" w:rsidP="004F18C0">
            <w:pPr>
              <w:rPr>
                <w:rFonts w:cs="Arial"/>
                <w:bCs/>
                <w:sz w:val="18"/>
                <w:szCs w:val="18"/>
              </w:rPr>
            </w:pPr>
          </w:p>
        </w:tc>
      </w:tr>
      <w:tr w:rsidR="00025658" w:rsidRPr="00526840" w14:paraId="329E570C"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46F5654D" w14:textId="448ABACB" w:rsidR="00025658" w:rsidRPr="00DE28CC" w:rsidRDefault="00025658" w:rsidP="00780AB3">
            <w:pPr>
              <w:jc w:val="center"/>
              <w:rPr>
                <w:rFonts w:cs="Arial"/>
                <w:b/>
                <w:sz w:val="18"/>
                <w:szCs w:val="18"/>
              </w:rPr>
            </w:pPr>
            <w:r>
              <w:rPr>
                <w:rFonts w:cs="Arial"/>
                <w:b/>
                <w:sz w:val="18"/>
                <w:szCs w:val="18"/>
              </w:rPr>
              <w:t>7</w:t>
            </w:r>
          </w:p>
        </w:tc>
        <w:tc>
          <w:tcPr>
            <w:tcW w:w="660" w:type="pct"/>
            <w:shd w:val="clear" w:color="auto" w:fill="auto"/>
          </w:tcPr>
          <w:p w14:paraId="4CACDB9E" w14:textId="77777777" w:rsidR="00025658" w:rsidRPr="00DE28CC" w:rsidRDefault="00025658" w:rsidP="004107F6">
            <w:pPr>
              <w:jc w:val="center"/>
              <w:rPr>
                <w:rFonts w:cs="Arial"/>
                <w:sz w:val="18"/>
                <w:szCs w:val="18"/>
                <w:u w:val="single"/>
              </w:rPr>
            </w:pPr>
            <w:r w:rsidRPr="00DE28CC">
              <w:rPr>
                <w:rFonts w:cs="Arial"/>
                <w:sz w:val="18"/>
                <w:szCs w:val="18"/>
                <w:u w:val="single"/>
              </w:rPr>
              <w:t>Coordinateur</w:t>
            </w:r>
          </w:p>
          <w:p w14:paraId="448BE37E" w14:textId="77777777" w:rsidR="00025658" w:rsidRDefault="00025658" w:rsidP="004107F6">
            <w:pPr>
              <w:jc w:val="center"/>
              <w:rPr>
                <w:rFonts w:cs="Arial"/>
                <w:sz w:val="18"/>
                <w:szCs w:val="18"/>
              </w:rPr>
            </w:pPr>
          </w:p>
          <w:p w14:paraId="1E72127E" w14:textId="0B2FD1AF" w:rsidR="00025658" w:rsidRPr="00DE28CC" w:rsidRDefault="00025658" w:rsidP="004107F6">
            <w:pPr>
              <w:jc w:val="center"/>
              <w:rPr>
                <w:rFonts w:cs="Arial"/>
                <w:sz w:val="18"/>
                <w:szCs w:val="18"/>
              </w:rPr>
            </w:pPr>
            <w:r w:rsidRPr="00DE28CC">
              <w:rPr>
                <w:rFonts w:cs="Arial"/>
                <w:sz w:val="18"/>
                <w:szCs w:val="18"/>
              </w:rPr>
              <w:t>Article R2142-20</w:t>
            </w:r>
          </w:p>
          <w:p w14:paraId="193C3A4D" w14:textId="77777777" w:rsidR="00025658" w:rsidRPr="00DE28CC" w:rsidRDefault="00025658" w:rsidP="004107F6">
            <w:pPr>
              <w:jc w:val="center"/>
              <w:rPr>
                <w:rFonts w:cs="Arial"/>
                <w:sz w:val="18"/>
                <w:szCs w:val="18"/>
              </w:rPr>
            </w:pPr>
          </w:p>
        </w:tc>
        <w:tc>
          <w:tcPr>
            <w:tcW w:w="1320" w:type="pct"/>
            <w:shd w:val="clear" w:color="auto" w:fill="auto"/>
          </w:tcPr>
          <w:p w14:paraId="36955D3C" w14:textId="325964E2" w:rsidR="00025658" w:rsidRPr="00DE28CC" w:rsidRDefault="00025658" w:rsidP="00526840">
            <w:pPr>
              <w:rPr>
                <w:rFonts w:cs="Arial"/>
                <w:sz w:val="18"/>
                <w:szCs w:val="18"/>
              </w:rPr>
            </w:pPr>
            <w:r w:rsidRPr="00DE28CC">
              <w:rPr>
                <w:rFonts w:cs="Arial"/>
                <w:sz w:val="18"/>
                <w:szCs w:val="18"/>
              </w:rPr>
              <w:t>Les praticiens répondant aux critères mentionnés à l'article R. 2142-11</w:t>
            </w:r>
            <w:r>
              <w:rPr>
                <w:rFonts w:cs="Arial"/>
                <w:sz w:val="18"/>
                <w:szCs w:val="18"/>
              </w:rPr>
              <w:t xml:space="preserve"> (pour l’exercice des activités biologiques)</w:t>
            </w:r>
            <w:r w:rsidRPr="00DE28CC">
              <w:rPr>
                <w:rFonts w:cs="Arial"/>
                <w:sz w:val="18"/>
                <w:szCs w:val="18"/>
              </w:rPr>
              <w:t xml:space="preserve">, qui exercent dans un laboratoire de biologie médicale autorisé à pratiquer les activités mentionnées au a du 2° de l'article R. 2142-1, désignent parmi eux un coordinateur. </w:t>
            </w:r>
          </w:p>
          <w:p w14:paraId="1B26A8A8" w14:textId="77777777" w:rsidR="00025658" w:rsidRPr="00DE28CC" w:rsidRDefault="00025658" w:rsidP="00526840">
            <w:pPr>
              <w:rPr>
                <w:rFonts w:cs="Arial"/>
                <w:sz w:val="18"/>
                <w:szCs w:val="18"/>
              </w:rPr>
            </w:pPr>
            <w:r w:rsidRPr="00DE28CC">
              <w:rPr>
                <w:rFonts w:cs="Arial"/>
                <w:sz w:val="18"/>
                <w:szCs w:val="18"/>
              </w:rPr>
              <w:t>Le nom de ce coordinateur est communiqué à l'agence régionale de santé et à l'Agence de la biomédecine.</w:t>
            </w:r>
          </w:p>
          <w:p w14:paraId="3520F10D" w14:textId="77777777" w:rsidR="00025658" w:rsidRPr="00DE28CC" w:rsidRDefault="00025658" w:rsidP="00526840">
            <w:pPr>
              <w:rPr>
                <w:rFonts w:cs="Arial"/>
                <w:sz w:val="18"/>
                <w:szCs w:val="18"/>
              </w:rPr>
            </w:pPr>
            <w:r w:rsidRPr="00DE28CC">
              <w:rPr>
                <w:rFonts w:cs="Arial"/>
                <w:sz w:val="18"/>
                <w:szCs w:val="18"/>
              </w:rPr>
              <w:t>Le praticien coordinateur est chargé de veiller, préalablement à la mise en œuvre de toute assistance médicale à la procréation, à la concertation entre les praticiens mentionnés au premier alinéa et les cliniciens concernés.</w:t>
            </w:r>
          </w:p>
        </w:tc>
        <w:tc>
          <w:tcPr>
            <w:tcW w:w="1320" w:type="pct"/>
            <w:shd w:val="clear" w:color="auto" w:fill="auto"/>
          </w:tcPr>
          <w:p w14:paraId="17F02769" w14:textId="77777777" w:rsidR="00025658" w:rsidRDefault="00025658" w:rsidP="00070536">
            <w:pPr>
              <w:jc w:val="left"/>
              <w:rPr>
                <w:rFonts w:cs="Arial"/>
                <w:bCs/>
                <w:sz w:val="18"/>
                <w:szCs w:val="18"/>
              </w:rPr>
            </w:pPr>
            <w:r w:rsidRPr="00DE28CC">
              <w:rPr>
                <w:rFonts w:cs="Arial"/>
                <w:bCs/>
                <w:sz w:val="18"/>
                <w:szCs w:val="18"/>
              </w:rPr>
              <w:t xml:space="preserve">Coordinateur désigné : </w:t>
            </w:r>
          </w:p>
          <w:p w14:paraId="4BCC4628" w14:textId="272A2C3F" w:rsidR="00025658" w:rsidRPr="00DE28CC" w:rsidRDefault="00025658" w:rsidP="00070536">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4D5D36F1" w14:textId="26C2D13B" w:rsidR="00025658" w:rsidRDefault="00025658" w:rsidP="0076740E">
            <w:pPr>
              <w:jc w:val="left"/>
              <w:rPr>
                <w:rFonts w:cs="Arial"/>
                <w:sz w:val="18"/>
                <w:szCs w:val="18"/>
              </w:rPr>
            </w:pPr>
            <w:r>
              <w:rPr>
                <w:rFonts w:cs="Arial"/>
                <w:sz w:val="18"/>
                <w:szCs w:val="18"/>
              </w:rPr>
              <w:t>Si non, indiquer pourquoi :</w:t>
            </w:r>
          </w:p>
          <w:p w14:paraId="1AE189F8" w14:textId="341DF96B" w:rsidR="00025658" w:rsidRDefault="00025658" w:rsidP="0076740E">
            <w:pPr>
              <w:jc w:val="left"/>
              <w:rPr>
                <w:rFonts w:cs="Arial"/>
                <w:sz w:val="18"/>
                <w:szCs w:val="18"/>
              </w:rPr>
            </w:pPr>
          </w:p>
          <w:p w14:paraId="7CF65263" w14:textId="77777777" w:rsidR="00025658" w:rsidRDefault="00025658" w:rsidP="0076740E">
            <w:pPr>
              <w:jc w:val="left"/>
              <w:rPr>
                <w:rFonts w:cs="Arial"/>
                <w:sz w:val="18"/>
                <w:szCs w:val="18"/>
              </w:rPr>
            </w:pPr>
          </w:p>
          <w:p w14:paraId="27F3B22A" w14:textId="220C81A1" w:rsidR="00025658" w:rsidRPr="00DE28CC" w:rsidRDefault="00025658" w:rsidP="001567D3">
            <w:pPr>
              <w:jc w:val="left"/>
              <w:rPr>
                <w:rFonts w:cs="Arial"/>
                <w:bCs/>
                <w:sz w:val="18"/>
                <w:szCs w:val="18"/>
              </w:rPr>
            </w:pPr>
            <w:r>
              <w:rPr>
                <w:rFonts w:cs="Arial"/>
                <w:bCs/>
                <w:sz w:val="18"/>
                <w:szCs w:val="18"/>
              </w:rPr>
              <w:t>Son nom</w:t>
            </w:r>
            <w:r w:rsidRPr="00DE28CC">
              <w:rPr>
                <w:rFonts w:cs="Arial"/>
                <w:bCs/>
                <w:sz w:val="18"/>
                <w:szCs w:val="18"/>
              </w:rPr>
              <w:t xml:space="preserve"> a-t-il été transmis à l’Agence de la biomédecine ? </w:t>
            </w:r>
          </w:p>
          <w:p w14:paraId="4B06CCC6" w14:textId="77777777" w:rsidR="00025658" w:rsidRPr="00DE28CC" w:rsidRDefault="00025658" w:rsidP="001567D3">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5EEAA7C3" w14:textId="77777777" w:rsidR="00025658" w:rsidRPr="00DE28CC" w:rsidRDefault="00025658" w:rsidP="001567D3">
            <w:pPr>
              <w:jc w:val="left"/>
              <w:rPr>
                <w:rFonts w:cs="Arial"/>
                <w:bCs/>
                <w:sz w:val="18"/>
                <w:szCs w:val="18"/>
              </w:rPr>
            </w:pPr>
          </w:p>
          <w:p w14:paraId="6B32C9E4" w14:textId="1F777773" w:rsidR="00025658" w:rsidRPr="00DE28CC" w:rsidRDefault="00025658" w:rsidP="001567D3">
            <w:pPr>
              <w:jc w:val="left"/>
              <w:rPr>
                <w:rFonts w:cs="Arial"/>
                <w:bCs/>
                <w:sz w:val="18"/>
                <w:szCs w:val="18"/>
              </w:rPr>
            </w:pPr>
            <w:r>
              <w:rPr>
                <w:rFonts w:cs="Arial"/>
                <w:bCs/>
                <w:sz w:val="18"/>
                <w:szCs w:val="18"/>
              </w:rPr>
              <w:t>Son</w:t>
            </w:r>
            <w:r w:rsidRPr="00DE28CC">
              <w:rPr>
                <w:rFonts w:cs="Arial"/>
                <w:bCs/>
                <w:sz w:val="18"/>
                <w:szCs w:val="18"/>
              </w:rPr>
              <w:t xml:space="preserve"> nom a-t-il été transmis à l’ARS ?</w:t>
            </w:r>
          </w:p>
          <w:p w14:paraId="76AC3C7A" w14:textId="167818CE" w:rsidR="00025658" w:rsidRPr="00DE28CC" w:rsidRDefault="00025658" w:rsidP="001567D3">
            <w:pPr>
              <w:jc w:val="left"/>
              <w:rPr>
                <w:rFonts w:cs="Arial"/>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tc>
        <w:tc>
          <w:tcPr>
            <w:tcW w:w="1495" w:type="pct"/>
            <w:shd w:val="clear" w:color="auto" w:fill="auto"/>
          </w:tcPr>
          <w:p w14:paraId="760D0FAF" w14:textId="0E60DC8C" w:rsidR="00025658" w:rsidRPr="00D12737" w:rsidRDefault="00025658" w:rsidP="0048665B">
            <w:pPr>
              <w:rPr>
                <w:rFonts w:cs="Arial"/>
                <w:sz w:val="18"/>
                <w:szCs w:val="18"/>
              </w:rPr>
            </w:pPr>
            <w:r w:rsidRPr="00D12737">
              <w:rPr>
                <w:rFonts w:cs="Arial"/>
                <w:sz w:val="18"/>
                <w:szCs w:val="18"/>
              </w:rPr>
              <w:t>Un coordinateur est-il désigné ?</w:t>
            </w:r>
          </w:p>
          <w:p w14:paraId="0CBF529A" w14:textId="382BD89E" w:rsidR="00025658" w:rsidRPr="00D12737" w:rsidRDefault="00025658" w:rsidP="00D12737">
            <w:pPr>
              <w:jc w:val="left"/>
              <w:rPr>
                <w:rFonts w:cs="Arial"/>
                <w:bCs/>
                <w:sz w:val="18"/>
                <w:szCs w:val="18"/>
              </w:rPr>
            </w:pPr>
            <w:r w:rsidRPr="00D12737">
              <w:rPr>
                <w:rFonts w:cs="Arial"/>
                <w:bCs/>
                <w:sz w:val="18"/>
                <w:szCs w:val="18"/>
              </w:rPr>
              <w:sym w:font="Wingdings" w:char="F06F"/>
            </w:r>
            <w:r w:rsidRPr="00D12737">
              <w:rPr>
                <w:rFonts w:cs="Arial"/>
                <w:bCs/>
                <w:sz w:val="18"/>
                <w:szCs w:val="18"/>
              </w:rPr>
              <w:t xml:space="preserve"> Oui </w:t>
            </w:r>
            <w:r w:rsidRPr="00D12737">
              <w:rPr>
                <w:rFonts w:cs="Arial"/>
                <w:bCs/>
                <w:sz w:val="18"/>
                <w:szCs w:val="18"/>
              </w:rPr>
              <w:sym w:font="Wingdings" w:char="F06F"/>
            </w:r>
            <w:r w:rsidRPr="00D12737">
              <w:rPr>
                <w:rFonts w:cs="Arial"/>
                <w:bCs/>
                <w:sz w:val="18"/>
                <w:szCs w:val="18"/>
              </w:rPr>
              <w:t xml:space="preserve"> Non</w:t>
            </w:r>
          </w:p>
          <w:p w14:paraId="0521F833" w14:textId="081BB12A" w:rsidR="00025658" w:rsidRPr="00D12737" w:rsidRDefault="00025658" w:rsidP="00D12737">
            <w:pPr>
              <w:jc w:val="left"/>
              <w:rPr>
                <w:rFonts w:cs="Arial"/>
                <w:bCs/>
                <w:sz w:val="18"/>
                <w:szCs w:val="18"/>
              </w:rPr>
            </w:pPr>
          </w:p>
          <w:p w14:paraId="686F0353" w14:textId="77777777" w:rsidR="00025658" w:rsidRPr="00D12737" w:rsidRDefault="00025658" w:rsidP="0048665B">
            <w:pPr>
              <w:rPr>
                <w:rFonts w:cs="Arial"/>
                <w:sz w:val="18"/>
                <w:szCs w:val="18"/>
              </w:rPr>
            </w:pPr>
          </w:p>
          <w:p w14:paraId="4A77CC6F" w14:textId="2A9A180C" w:rsidR="00025658" w:rsidRPr="00D12737" w:rsidRDefault="00025658" w:rsidP="0048665B">
            <w:pPr>
              <w:rPr>
                <w:rFonts w:cs="Arial"/>
                <w:sz w:val="18"/>
                <w:szCs w:val="18"/>
              </w:rPr>
            </w:pPr>
            <w:r w:rsidRPr="00D12737">
              <w:rPr>
                <w:rFonts w:cs="Arial"/>
                <w:sz w:val="18"/>
                <w:szCs w:val="18"/>
              </w:rPr>
              <w:t>Si Non, l’absence de désignation d’un coordinateur constitue un écart réglementaire.</w:t>
            </w:r>
          </w:p>
          <w:p w14:paraId="6132B26D" w14:textId="77777777" w:rsidR="00025658" w:rsidRDefault="00025658" w:rsidP="0048665B">
            <w:pPr>
              <w:rPr>
                <w:rFonts w:cs="Arial"/>
                <w:color w:val="FF0000"/>
                <w:sz w:val="18"/>
                <w:szCs w:val="18"/>
              </w:rPr>
            </w:pPr>
          </w:p>
          <w:p w14:paraId="1B37AE0A" w14:textId="77777777" w:rsidR="00025658" w:rsidRDefault="00025658" w:rsidP="0048665B">
            <w:pPr>
              <w:rPr>
                <w:rFonts w:cs="Arial"/>
                <w:color w:val="FF0000"/>
                <w:sz w:val="18"/>
                <w:szCs w:val="18"/>
              </w:rPr>
            </w:pPr>
          </w:p>
          <w:p w14:paraId="7919DF24" w14:textId="77777777" w:rsidR="00025658" w:rsidRDefault="00025658" w:rsidP="0048665B">
            <w:pPr>
              <w:rPr>
                <w:rFonts w:cs="Arial"/>
                <w:color w:val="FF0000"/>
                <w:sz w:val="18"/>
                <w:szCs w:val="18"/>
              </w:rPr>
            </w:pPr>
          </w:p>
          <w:p w14:paraId="48990D41" w14:textId="3566BBDA" w:rsidR="00025658" w:rsidRPr="00A33CCC" w:rsidRDefault="00025658" w:rsidP="00D12737">
            <w:pPr>
              <w:rPr>
                <w:rFonts w:cs="Arial"/>
                <w:color w:val="FF0000"/>
                <w:sz w:val="18"/>
                <w:szCs w:val="18"/>
              </w:rPr>
            </w:pPr>
            <w:r w:rsidRPr="00D12737">
              <w:rPr>
                <w:rFonts w:cs="Arial"/>
                <w:sz w:val="18"/>
                <w:szCs w:val="18"/>
              </w:rPr>
              <w:t xml:space="preserve">Si Oui, </w:t>
            </w:r>
            <w:r w:rsidRPr="00A30C6E">
              <w:rPr>
                <w:rFonts w:cs="Arial"/>
                <w:sz w:val="18"/>
                <w:szCs w:val="18"/>
              </w:rPr>
              <w:t xml:space="preserve">le coordinateur désigné peut être la même personne que la personne responsable. Dans les laboratoires d’IA, les fonctions de personne responsable, de coordinateur et de référent qualité peuvent être cumulées par la même personne. </w:t>
            </w:r>
          </w:p>
        </w:tc>
      </w:tr>
      <w:tr w:rsidR="00025658" w:rsidRPr="00526840" w14:paraId="716985C6"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1DB554A8" w14:textId="75DB8498" w:rsidR="00025658" w:rsidRDefault="00025658" w:rsidP="006D370F">
            <w:pPr>
              <w:keepNext/>
              <w:widowControl w:val="0"/>
              <w:jc w:val="center"/>
              <w:rPr>
                <w:rFonts w:cs="Arial"/>
                <w:b/>
                <w:sz w:val="18"/>
                <w:szCs w:val="18"/>
              </w:rPr>
            </w:pPr>
            <w:r>
              <w:rPr>
                <w:rFonts w:cs="Arial"/>
                <w:b/>
                <w:sz w:val="18"/>
                <w:szCs w:val="18"/>
              </w:rPr>
              <w:lastRenderedPageBreak/>
              <w:t>8</w:t>
            </w:r>
          </w:p>
        </w:tc>
        <w:tc>
          <w:tcPr>
            <w:tcW w:w="660" w:type="pct"/>
            <w:shd w:val="clear" w:color="auto" w:fill="auto"/>
          </w:tcPr>
          <w:p w14:paraId="5F500F99" w14:textId="77777777" w:rsidR="00025658" w:rsidRPr="00DE28CC" w:rsidRDefault="00025658" w:rsidP="006D370F">
            <w:pPr>
              <w:keepNext/>
              <w:widowControl w:val="0"/>
              <w:jc w:val="center"/>
              <w:rPr>
                <w:rFonts w:cs="Arial"/>
                <w:sz w:val="18"/>
                <w:szCs w:val="18"/>
                <w:u w:val="single"/>
              </w:rPr>
            </w:pPr>
            <w:r w:rsidRPr="00DE28CC">
              <w:rPr>
                <w:rFonts w:cs="Arial"/>
                <w:sz w:val="18"/>
                <w:szCs w:val="18"/>
                <w:u w:val="single"/>
              </w:rPr>
              <w:t>Correspondant local en AMP vigilance</w:t>
            </w:r>
          </w:p>
          <w:p w14:paraId="1D734464" w14:textId="77777777" w:rsidR="00025658" w:rsidRDefault="00025658" w:rsidP="006D370F">
            <w:pPr>
              <w:keepNext/>
              <w:widowControl w:val="0"/>
              <w:jc w:val="center"/>
              <w:rPr>
                <w:rFonts w:cs="Arial"/>
                <w:sz w:val="18"/>
                <w:szCs w:val="18"/>
              </w:rPr>
            </w:pPr>
          </w:p>
          <w:p w14:paraId="6A1361B4" w14:textId="664806AE" w:rsidR="00025658" w:rsidRDefault="00025658" w:rsidP="006D370F">
            <w:pPr>
              <w:keepNext/>
              <w:widowControl w:val="0"/>
              <w:jc w:val="center"/>
              <w:rPr>
                <w:rFonts w:cs="Arial"/>
                <w:sz w:val="18"/>
                <w:szCs w:val="18"/>
              </w:rPr>
            </w:pPr>
            <w:r w:rsidRPr="00DE28CC">
              <w:rPr>
                <w:rFonts w:cs="Arial"/>
                <w:sz w:val="18"/>
                <w:szCs w:val="18"/>
              </w:rPr>
              <w:t>Article R2142-46</w:t>
            </w:r>
          </w:p>
          <w:p w14:paraId="04982B22" w14:textId="74351D85" w:rsidR="00025658" w:rsidRPr="00DE28CC" w:rsidRDefault="00025658" w:rsidP="006D370F">
            <w:pPr>
              <w:keepNext/>
              <w:widowControl w:val="0"/>
              <w:jc w:val="center"/>
              <w:rPr>
                <w:rFonts w:cs="Arial"/>
                <w:sz w:val="18"/>
                <w:szCs w:val="18"/>
              </w:rPr>
            </w:pPr>
            <w:r w:rsidRPr="00486C65">
              <w:rPr>
                <w:rFonts w:cs="Arial"/>
                <w:sz w:val="18"/>
                <w:szCs w:val="18"/>
              </w:rPr>
              <w:t>Article R2142-47</w:t>
            </w:r>
          </w:p>
          <w:p w14:paraId="77238E46" w14:textId="77777777" w:rsidR="00025658" w:rsidRPr="00DE28CC" w:rsidRDefault="00025658" w:rsidP="006D370F">
            <w:pPr>
              <w:keepNext/>
              <w:widowControl w:val="0"/>
              <w:jc w:val="center"/>
              <w:rPr>
                <w:rFonts w:cs="Arial"/>
                <w:sz w:val="18"/>
                <w:szCs w:val="18"/>
                <w:u w:val="single"/>
              </w:rPr>
            </w:pPr>
          </w:p>
        </w:tc>
        <w:tc>
          <w:tcPr>
            <w:tcW w:w="1320" w:type="pct"/>
            <w:shd w:val="clear" w:color="auto" w:fill="auto"/>
          </w:tcPr>
          <w:p w14:paraId="6A90ABE9" w14:textId="77777777" w:rsidR="00025658" w:rsidRPr="00DE28CC" w:rsidRDefault="00025658" w:rsidP="006D370F">
            <w:pPr>
              <w:keepNext/>
              <w:widowControl w:val="0"/>
              <w:rPr>
                <w:rFonts w:cs="Arial"/>
                <w:sz w:val="18"/>
                <w:szCs w:val="18"/>
              </w:rPr>
            </w:pPr>
            <w:r w:rsidRPr="00DE28CC">
              <w:rPr>
                <w:rFonts w:cs="Arial"/>
                <w:sz w:val="18"/>
                <w:szCs w:val="18"/>
              </w:rPr>
              <w:t>Le laboratoire d’IA désigne un correspondant local et son suppléant.</w:t>
            </w:r>
          </w:p>
          <w:p w14:paraId="4B1FF29E" w14:textId="77777777" w:rsidR="00025658" w:rsidRPr="00DE28CC" w:rsidRDefault="00025658" w:rsidP="006D370F">
            <w:pPr>
              <w:keepNext/>
              <w:widowControl w:val="0"/>
              <w:rPr>
                <w:rFonts w:cs="Arial"/>
                <w:sz w:val="18"/>
                <w:szCs w:val="18"/>
              </w:rPr>
            </w:pPr>
            <w:r w:rsidRPr="00DE28CC">
              <w:rPr>
                <w:rFonts w:cs="Arial"/>
                <w:sz w:val="18"/>
                <w:szCs w:val="18"/>
              </w:rPr>
              <w:t>Dès leur désignation, l'identité, la qualité, l'expérience et les coordonnées du correspondant local et de son suppléant sont communiquées à l'Agence de la biomédecine par le responsable de la structure dans laquelle le correspondant et son suppléant exercent leurs fonctions.</w:t>
            </w:r>
          </w:p>
          <w:p w14:paraId="23AB8399" w14:textId="77777777" w:rsidR="00025658" w:rsidRPr="00DE28CC" w:rsidRDefault="00025658" w:rsidP="006D370F">
            <w:pPr>
              <w:keepNext/>
              <w:widowControl w:val="0"/>
              <w:rPr>
                <w:rFonts w:cs="Arial"/>
                <w:sz w:val="18"/>
                <w:szCs w:val="18"/>
              </w:rPr>
            </w:pPr>
            <w:r w:rsidRPr="00DE28CC">
              <w:rPr>
                <w:rFonts w:cs="Arial"/>
                <w:sz w:val="18"/>
                <w:szCs w:val="18"/>
              </w:rPr>
              <w:t>Le correspondant local du dispositif de vigilance relatif à l'assistance médicale à la procréation est un professionnel de santé doté d'une expérience dans ce domaine.</w:t>
            </w:r>
          </w:p>
          <w:p w14:paraId="05E44327" w14:textId="77777777" w:rsidR="00025658" w:rsidRDefault="00025658" w:rsidP="006D370F">
            <w:pPr>
              <w:keepNext/>
              <w:widowControl w:val="0"/>
              <w:rPr>
                <w:rFonts w:cs="Arial"/>
                <w:sz w:val="18"/>
                <w:szCs w:val="18"/>
              </w:rPr>
            </w:pPr>
          </w:p>
          <w:p w14:paraId="20F0D5FC" w14:textId="77777777" w:rsidR="00025658" w:rsidRPr="00486C65" w:rsidRDefault="00025658" w:rsidP="006D370F">
            <w:pPr>
              <w:keepNext/>
              <w:widowControl w:val="0"/>
              <w:rPr>
                <w:rFonts w:cs="Arial"/>
                <w:sz w:val="18"/>
                <w:szCs w:val="18"/>
              </w:rPr>
            </w:pPr>
            <w:r w:rsidRPr="00486C65">
              <w:rPr>
                <w:rFonts w:cs="Arial"/>
                <w:sz w:val="18"/>
                <w:szCs w:val="18"/>
              </w:rPr>
              <w:t>Le correspondant local du dispositif de vigilance relatif à l'assistance médicale à</w:t>
            </w:r>
            <w:r>
              <w:rPr>
                <w:rFonts w:cs="Arial"/>
                <w:sz w:val="18"/>
                <w:szCs w:val="18"/>
              </w:rPr>
              <w:t xml:space="preserve"> la procréation est chargé de :</w:t>
            </w:r>
          </w:p>
          <w:p w14:paraId="524DDB78" w14:textId="77777777" w:rsidR="00025658" w:rsidRPr="00486C65" w:rsidRDefault="00025658" w:rsidP="006D370F">
            <w:pPr>
              <w:keepNext/>
              <w:widowControl w:val="0"/>
              <w:rPr>
                <w:rFonts w:cs="Arial"/>
                <w:sz w:val="18"/>
                <w:szCs w:val="18"/>
              </w:rPr>
            </w:pPr>
            <w:r w:rsidRPr="00486C65">
              <w:rPr>
                <w:rFonts w:cs="Arial"/>
                <w:sz w:val="18"/>
                <w:szCs w:val="18"/>
              </w:rPr>
              <w:t>1° S'assurer de la mise en place d'une surveillance des incidents et des effets indésirables par les professionnels de santé impliqués dans les activités mentionnées au 2°</w:t>
            </w:r>
            <w:r>
              <w:rPr>
                <w:rFonts w:cs="Arial"/>
                <w:sz w:val="18"/>
                <w:szCs w:val="18"/>
              </w:rPr>
              <w:t xml:space="preserve"> du I de l'article R. 2142-39 ;</w:t>
            </w:r>
          </w:p>
          <w:p w14:paraId="0FE969E8" w14:textId="77777777" w:rsidR="00025658" w:rsidRPr="00486C65" w:rsidRDefault="00025658" w:rsidP="006D370F">
            <w:pPr>
              <w:keepNext/>
              <w:widowControl w:val="0"/>
              <w:rPr>
                <w:rFonts w:cs="Arial"/>
                <w:sz w:val="18"/>
                <w:szCs w:val="18"/>
              </w:rPr>
            </w:pPr>
            <w:r w:rsidRPr="00486C65">
              <w:rPr>
                <w:rFonts w:cs="Arial"/>
                <w:sz w:val="18"/>
                <w:szCs w:val="18"/>
              </w:rPr>
              <w:t>2° Recueillir, conserver et rendre accessible les informations qui lui sont communiquées relatives aux inciden</w:t>
            </w:r>
            <w:r>
              <w:rPr>
                <w:rFonts w:cs="Arial"/>
                <w:sz w:val="18"/>
                <w:szCs w:val="18"/>
              </w:rPr>
              <w:t>ts et aux effets indésirables ;</w:t>
            </w:r>
          </w:p>
          <w:p w14:paraId="08909E8F" w14:textId="77777777" w:rsidR="00025658" w:rsidRPr="00486C65" w:rsidRDefault="00025658" w:rsidP="006D370F">
            <w:pPr>
              <w:keepNext/>
              <w:widowControl w:val="0"/>
              <w:rPr>
                <w:rFonts w:cs="Arial"/>
                <w:sz w:val="18"/>
                <w:szCs w:val="18"/>
              </w:rPr>
            </w:pPr>
            <w:r w:rsidRPr="00486C65">
              <w:rPr>
                <w:rFonts w:cs="Arial"/>
                <w:sz w:val="18"/>
                <w:szCs w:val="18"/>
              </w:rPr>
              <w:t>3° Identifier et déclarer sans délai à l'Agence de la biomédecine les incidents graves et les e</w:t>
            </w:r>
            <w:r>
              <w:rPr>
                <w:rFonts w:cs="Arial"/>
                <w:sz w:val="18"/>
                <w:szCs w:val="18"/>
              </w:rPr>
              <w:t>ffets indésirables inattendus ;</w:t>
            </w:r>
          </w:p>
          <w:p w14:paraId="2F1F8D0C" w14:textId="77777777" w:rsidR="00025658" w:rsidRPr="00486C65" w:rsidRDefault="00025658" w:rsidP="006D370F">
            <w:pPr>
              <w:keepNext/>
              <w:widowControl w:val="0"/>
              <w:rPr>
                <w:rFonts w:cs="Arial"/>
                <w:sz w:val="18"/>
                <w:szCs w:val="18"/>
              </w:rPr>
            </w:pPr>
            <w:r w:rsidRPr="00486C65">
              <w:rPr>
                <w:rFonts w:cs="Arial"/>
                <w:sz w:val="18"/>
                <w:szCs w:val="18"/>
              </w:rPr>
              <w:t>4° Informer, le cas échéant, les autres correspondants locaux du dispositif de vigilance relatif à l'assista</w:t>
            </w:r>
            <w:r>
              <w:rPr>
                <w:rFonts w:cs="Arial"/>
                <w:sz w:val="18"/>
                <w:szCs w:val="18"/>
              </w:rPr>
              <w:t>nce médicale à la procréation ;</w:t>
            </w:r>
          </w:p>
          <w:p w14:paraId="6872C891" w14:textId="77777777" w:rsidR="00025658" w:rsidRPr="00486C65" w:rsidRDefault="00025658" w:rsidP="006D370F">
            <w:pPr>
              <w:keepNext/>
              <w:widowControl w:val="0"/>
              <w:rPr>
                <w:rFonts w:cs="Arial"/>
                <w:sz w:val="18"/>
                <w:szCs w:val="18"/>
              </w:rPr>
            </w:pPr>
            <w:r w:rsidRPr="00486C65">
              <w:rPr>
                <w:rFonts w:cs="Arial"/>
                <w:sz w:val="18"/>
                <w:szCs w:val="18"/>
              </w:rPr>
              <w:t>5° Informer les correspondants des autres vigilances concernées si d'autres systèmes de vigilance sont concernées ;</w:t>
            </w:r>
          </w:p>
          <w:p w14:paraId="16856042" w14:textId="77777777" w:rsidR="00025658" w:rsidRPr="00486C65" w:rsidRDefault="00025658" w:rsidP="006D370F">
            <w:pPr>
              <w:keepNext/>
              <w:widowControl w:val="0"/>
              <w:rPr>
                <w:rFonts w:cs="Arial"/>
                <w:sz w:val="18"/>
                <w:szCs w:val="18"/>
              </w:rPr>
            </w:pPr>
            <w:r>
              <w:rPr>
                <w:rFonts w:cs="Arial"/>
                <w:sz w:val="18"/>
                <w:szCs w:val="18"/>
              </w:rPr>
              <w:t xml:space="preserve">6° </w:t>
            </w:r>
            <w:r w:rsidRPr="00486C65">
              <w:rPr>
                <w:rFonts w:cs="Arial"/>
                <w:sz w:val="18"/>
                <w:szCs w:val="18"/>
              </w:rPr>
              <w:t>Procéder aux investigations des incidents graves et effets indésirables inattendus qui lui sont signalés ou en assurer la coordination et s'assurer de la mise en place, le cas échéant, des mesures correctives par le pr</w:t>
            </w:r>
            <w:r>
              <w:rPr>
                <w:rFonts w:cs="Arial"/>
                <w:sz w:val="18"/>
                <w:szCs w:val="18"/>
              </w:rPr>
              <w:t>ofessionnel de santé concerné ;</w:t>
            </w:r>
          </w:p>
          <w:p w14:paraId="15CA87F0" w14:textId="77777777" w:rsidR="00025658" w:rsidRPr="00486C65" w:rsidRDefault="00025658" w:rsidP="006D370F">
            <w:pPr>
              <w:keepNext/>
              <w:widowControl w:val="0"/>
              <w:rPr>
                <w:rFonts w:cs="Arial"/>
                <w:sz w:val="18"/>
                <w:szCs w:val="18"/>
              </w:rPr>
            </w:pPr>
            <w:r w:rsidRPr="00486C65">
              <w:rPr>
                <w:rFonts w:cs="Arial"/>
                <w:sz w:val="18"/>
                <w:szCs w:val="18"/>
              </w:rPr>
              <w:lastRenderedPageBreak/>
              <w:t>7° Informer l'Agence de la biomédecine des résultats de ces investigations et des mesures correctives m</w:t>
            </w:r>
            <w:r>
              <w:rPr>
                <w:rFonts w:cs="Arial"/>
                <w:sz w:val="18"/>
                <w:szCs w:val="18"/>
              </w:rPr>
              <w:t>ises en place, le cas échéant ;</w:t>
            </w:r>
          </w:p>
          <w:p w14:paraId="15CDD25D" w14:textId="77777777" w:rsidR="00025658" w:rsidRPr="00486C65" w:rsidRDefault="00025658" w:rsidP="006D370F">
            <w:pPr>
              <w:keepNext/>
              <w:widowControl w:val="0"/>
              <w:rPr>
                <w:rFonts w:cs="Arial"/>
                <w:sz w:val="18"/>
                <w:szCs w:val="18"/>
              </w:rPr>
            </w:pPr>
            <w:r w:rsidRPr="00486C65">
              <w:rPr>
                <w:rFonts w:cs="Arial"/>
                <w:sz w:val="18"/>
                <w:szCs w:val="18"/>
              </w:rPr>
              <w:t>8° Avertir l'Agence de la biomédecine de toute difficulté susceptible de compromettre le bon fonctionnement du dispositi</w:t>
            </w:r>
            <w:r>
              <w:rPr>
                <w:rFonts w:cs="Arial"/>
                <w:sz w:val="18"/>
                <w:szCs w:val="18"/>
              </w:rPr>
              <w:t>f ;</w:t>
            </w:r>
          </w:p>
          <w:p w14:paraId="2A160134" w14:textId="140BFAE7" w:rsidR="00025658" w:rsidRPr="00DE28CC" w:rsidRDefault="00025658" w:rsidP="006D370F">
            <w:pPr>
              <w:keepNext/>
              <w:widowControl w:val="0"/>
              <w:rPr>
                <w:rFonts w:cs="Arial"/>
                <w:sz w:val="18"/>
                <w:szCs w:val="18"/>
              </w:rPr>
            </w:pPr>
            <w:r w:rsidRPr="00486C65">
              <w:rPr>
                <w:rFonts w:cs="Arial"/>
                <w:sz w:val="18"/>
                <w:szCs w:val="18"/>
              </w:rPr>
              <w:t>9° Transmettre chaque année avant le 31 mars à l'Agence de la biomédecine un rapport annuel comportant une synthèse de tous les incidents et effets indésirables relevés au cours de l'année civile précédente ainsi que leur fréquence de survenue au regard des activités. Le modèle de rapport est fixé par le directeur général de l'Agence de la biomédecine.</w:t>
            </w:r>
          </w:p>
        </w:tc>
        <w:tc>
          <w:tcPr>
            <w:tcW w:w="1320" w:type="pct"/>
            <w:shd w:val="clear" w:color="auto" w:fill="auto"/>
          </w:tcPr>
          <w:p w14:paraId="59A57F36" w14:textId="77777777" w:rsidR="00025658" w:rsidRDefault="00025658" w:rsidP="006D370F">
            <w:pPr>
              <w:keepNext/>
              <w:widowControl w:val="0"/>
              <w:jc w:val="left"/>
              <w:rPr>
                <w:rFonts w:cs="Arial"/>
                <w:bCs/>
                <w:sz w:val="18"/>
                <w:szCs w:val="18"/>
              </w:rPr>
            </w:pPr>
            <w:r w:rsidRPr="00DE28CC">
              <w:rPr>
                <w:rFonts w:cs="Arial"/>
                <w:bCs/>
                <w:sz w:val="18"/>
                <w:szCs w:val="18"/>
              </w:rPr>
              <w:lastRenderedPageBreak/>
              <w:t xml:space="preserve">CLA et son suppléant désignés : </w:t>
            </w:r>
          </w:p>
          <w:p w14:paraId="3D0E25C4" w14:textId="77777777" w:rsidR="00025658" w:rsidRPr="00DE28CC" w:rsidRDefault="00025658" w:rsidP="006D370F">
            <w:pPr>
              <w:keepNext/>
              <w:widowControl w:val="0"/>
              <w:jc w:val="left"/>
              <w:rPr>
                <w:rFonts w:cs="Arial"/>
                <w:bCs/>
                <w:sz w:val="18"/>
                <w:szCs w:val="18"/>
              </w:rPr>
            </w:pPr>
            <w:r w:rsidRPr="00DE28CC">
              <w:rPr>
                <w:rFonts w:cs="Arial"/>
                <w:bCs/>
                <w:sz w:val="18"/>
                <w:szCs w:val="18"/>
              </w:rPr>
              <w:t xml:space="preserve"> Oui </w:t>
            </w:r>
            <w:r w:rsidRPr="00DE28CC">
              <w:rPr>
                <w:rFonts w:cs="Arial"/>
                <w:bCs/>
                <w:sz w:val="18"/>
                <w:szCs w:val="18"/>
              </w:rPr>
              <w:t> Non</w:t>
            </w:r>
          </w:p>
          <w:p w14:paraId="62CBA04D" w14:textId="77777777" w:rsidR="00025658" w:rsidRPr="00DE28CC" w:rsidRDefault="00025658" w:rsidP="006D370F">
            <w:pPr>
              <w:keepNext/>
              <w:widowControl w:val="0"/>
              <w:jc w:val="center"/>
              <w:rPr>
                <w:rFonts w:cs="Arial"/>
                <w:bCs/>
                <w:sz w:val="18"/>
                <w:szCs w:val="18"/>
              </w:rPr>
            </w:pPr>
          </w:p>
          <w:p w14:paraId="38D18A7B" w14:textId="77777777" w:rsidR="00025658" w:rsidRPr="00DE28CC" w:rsidRDefault="00025658" w:rsidP="006D370F">
            <w:pPr>
              <w:keepNext/>
              <w:widowControl w:val="0"/>
              <w:jc w:val="left"/>
              <w:rPr>
                <w:rFonts w:cs="Arial"/>
                <w:bCs/>
                <w:sz w:val="18"/>
                <w:szCs w:val="18"/>
              </w:rPr>
            </w:pPr>
            <w:r w:rsidRPr="00DE28CC">
              <w:rPr>
                <w:rFonts w:cs="Arial"/>
                <w:bCs/>
                <w:sz w:val="18"/>
                <w:szCs w:val="18"/>
              </w:rPr>
              <w:t xml:space="preserve">Le nom du CLA et de son suppléant ont-ils été transmis à l’Agence de la biomédecine ? </w:t>
            </w:r>
          </w:p>
          <w:p w14:paraId="59BA68B9" w14:textId="77777777" w:rsidR="00025658" w:rsidRPr="00DE28CC" w:rsidRDefault="00025658" w:rsidP="006D370F">
            <w:pPr>
              <w:keepNext/>
              <w:widowControl w:val="0"/>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5F506B74" w14:textId="77777777" w:rsidR="00025658" w:rsidRPr="00DE28CC" w:rsidRDefault="00025658" w:rsidP="006D370F">
            <w:pPr>
              <w:keepNext/>
              <w:widowControl w:val="0"/>
              <w:jc w:val="center"/>
              <w:rPr>
                <w:rFonts w:cs="Arial"/>
                <w:bCs/>
                <w:sz w:val="18"/>
                <w:szCs w:val="18"/>
              </w:rPr>
            </w:pPr>
          </w:p>
          <w:p w14:paraId="2B3730B6" w14:textId="77777777" w:rsidR="00025658" w:rsidRPr="001E795D" w:rsidRDefault="00025658" w:rsidP="006D370F">
            <w:pPr>
              <w:keepNext/>
              <w:widowControl w:val="0"/>
              <w:rPr>
                <w:rFonts w:cs="Arial"/>
                <w:sz w:val="18"/>
                <w:szCs w:val="18"/>
              </w:rPr>
            </w:pPr>
            <w:r w:rsidRPr="001E795D">
              <w:rPr>
                <w:rFonts w:cs="Arial"/>
                <w:sz w:val="18"/>
                <w:szCs w:val="18"/>
              </w:rPr>
              <w:t xml:space="preserve">Le CLA et son suppléant ont-ils </w:t>
            </w:r>
            <w:r>
              <w:rPr>
                <w:rFonts w:cs="Arial"/>
                <w:sz w:val="18"/>
                <w:szCs w:val="18"/>
              </w:rPr>
              <w:t>suivi une formation (qualité, AMP vigilance, e-</w:t>
            </w:r>
            <w:r w:rsidRPr="001E795D">
              <w:rPr>
                <w:rFonts w:cs="Arial"/>
                <w:sz w:val="18"/>
                <w:szCs w:val="18"/>
              </w:rPr>
              <w:t>learning, classes virtuelles, ...) proposées par l’Agence de la biomédecine ?</w:t>
            </w:r>
          </w:p>
          <w:p w14:paraId="2938DF6A" w14:textId="7F547B59" w:rsidR="00025658" w:rsidRPr="00DE28CC" w:rsidRDefault="00025658" w:rsidP="006D370F">
            <w:pPr>
              <w:keepNext/>
              <w:widowControl w:val="0"/>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tc>
        <w:tc>
          <w:tcPr>
            <w:tcW w:w="1495" w:type="pct"/>
            <w:shd w:val="clear" w:color="auto" w:fill="auto"/>
          </w:tcPr>
          <w:p w14:paraId="05DFAFD7" w14:textId="77777777" w:rsidR="00025658" w:rsidRPr="00D12737" w:rsidRDefault="00025658" w:rsidP="006D370F">
            <w:pPr>
              <w:keepNext/>
              <w:widowControl w:val="0"/>
              <w:rPr>
                <w:rFonts w:cs="Arial"/>
                <w:sz w:val="18"/>
                <w:szCs w:val="18"/>
              </w:rPr>
            </w:pPr>
          </w:p>
        </w:tc>
      </w:tr>
      <w:tr w:rsidR="00025658" w:rsidRPr="00121BC1" w14:paraId="06C943BB"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C5A35" w14:textId="77777777" w:rsidR="00025658" w:rsidRPr="00121BC1" w:rsidRDefault="00025658" w:rsidP="00451F9B">
            <w:pPr>
              <w:rPr>
                <w:rFonts w:cs="Arial"/>
                <w:b/>
                <w:color w:val="0070C0"/>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E5B35" w14:textId="77777777" w:rsidR="00025658" w:rsidRPr="00121BC1" w:rsidRDefault="00025658" w:rsidP="00562DDE">
            <w:pPr>
              <w:jc w:val="center"/>
              <w:rPr>
                <w:rFonts w:cs="Arial"/>
                <w:b/>
                <w:color w:val="0070C0"/>
                <w:sz w:val="18"/>
                <w:szCs w:val="18"/>
                <w:u w:val="single"/>
              </w:rPr>
            </w:pP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DD646" w14:textId="3ED366FF" w:rsidR="00025658" w:rsidRPr="00121BC1" w:rsidRDefault="00025658" w:rsidP="00562DDE">
            <w:pPr>
              <w:rPr>
                <w:rFonts w:cs="Arial"/>
                <w:b/>
                <w:color w:val="0070C0"/>
                <w:sz w:val="18"/>
                <w:szCs w:val="18"/>
              </w:rPr>
            </w:pPr>
            <w:r w:rsidRPr="00121BC1">
              <w:rPr>
                <w:rFonts w:cs="Arial"/>
                <w:b/>
                <w:color w:val="0070C0"/>
                <w:sz w:val="18"/>
                <w:szCs w:val="18"/>
              </w:rPr>
              <w:t xml:space="preserve">Biologistes </w:t>
            </w:r>
            <w:r>
              <w:rPr>
                <w:rFonts w:cs="Arial"/>
                <w:b/>
                <w:color w:val="0070C0"/>
                <w:sz w:val="18"/>
                <w:szCs w:val="18"/>
              </w:rPr>
              <w:t>« </w:t>
            </w:r>
            <w:r w:rsidRPr="00121BC1">
              <w:rPr>
                <w:rFonts w:cs="Arial"/>
                <w:b/>
                <w:color w:val="0070C0"/>
                <w:sz w:val="18"/>
                <w:szCs w:val="18"/>
              </w:rPr>
              <w:t>compétents</w:t>
            </w:r>
            <w:r>
              <w:rPr>
                <w:rFonts w:cs="Arial"/>
                <w:b/>
                <w:color w:val="0070C0"/>
                <w:sz w:val="18"/>
                <w:szCs w:val="18"/>
              </w:rPr>
              <w:t> »</w:t>
            </w:r>
          </w:p>
        </w:tc>
        <w:tc>
          <w:tcPr>
            <w:tcW w:w="1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202FC" w14:textId="77777777" w:rsidR="00025658" w:rsidRPr="00121BC1" w:rsidRDefault="00025658" w:rsidP="005B6391">
            <w:pPr>
              <w:jc w:val="left"/>
              <w:rPr>
                <w:rFonts w:cs="Arial"/>
                <w:b/>
                <w:color w:val="0070C0"/>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9694C" w14:textId="77777777" w:rsidR="00025658" w:rsidRPr="00121BC1" w:rsidRDefault="00025658" w:rsidP="00562DDE">
            <w:pPr>
              <w:rPr>
                <w:rFonts w:cs="Arial"/>
                <w:b/>
                <w:color w:val="0070C0"/>
                <w:sz w:val="18"/>
                <w:szCs w:val="18"/>
              </w:rPr>
            </w:pPr>
          </w:p>
        </w:tc>
      </w:tr>
      <w:tr w:rsidR="00025658" w:rsidRPr="005B6391" w14:paraId="32643830"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6345648" w14:textId="5327A115" w:rsidR="00025658" w:rsidRPr="00DE28CC" w:rsidRDefault="00025658" w:rsidP="00562DDE">
            <w:pPr>
              <w:jc w:val="center"/>
              <w:rPr>
                <w:rFonts w:cs="Arial"/>
                <w:b/>
                <w:sz w:val="18"/>
                <w:szCs w:val="18"/>
              </w:rPr>
            </w:pPr>
            <w:r>
              <w:rPr>
                <w:rFonts w:cs="Arial"/>
                <w:b/>
                <w:sz w:val="18"/>
                <w:szCs w:val="18"/>
              </w:rPr>
              <w:t>9</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A109BB3" w14:textId="77777777" w:rsidR="00025658" w:rsidRPr="00DE28CC" w:rsidRDefault="00025658" w:rsidP="00562DDE">
            <w:pPr>
              <w:jc w:val="center"/>
              <w:rPr>
                <w:rFonts w:cs="Arial"/>
                <w:sz w:val="18"/>
                <w:szCs w:val="18"/>
                <w:u w:val="single"/>
              </w:rPr>
            </w:pPr>
            <w:r w:rsidRPr="00DE28CC">
              <w:rPr>
                <w:rFonts w:cs="Arial"/>
                <w:sz w:val="18"/>
                <w:szCs w:val="18"/>
                <w:u w:val="single"/>
              </w:rPr>
              <w:t>Biologistes compétents</w:t>
            </w:r>
          </w:p>
          <w:p w14:paraId="282D10BD" w14:textId="77777777" w:rsidR="00025658" w:rsidRDefault="00025658" w:rsidP="00562DDE">
            <w:pPr>
              <w:jc w:val="center"/>
              <w:rPr>
                <w:rFonts w:cs="Arial"/>
                <w:strike/>
                <w:sz w:val="18"/>
                <w:szCs w:val="18"/>
              </w:rPr>
            </w:pPr>
          </w:p>
          <w:p w14:paraId="39229622" w14:textId="0F9026CC" w:rsidR="00025658" w:rsidRPr="00DE28CC" w:rsidRDefault="00025658" w:rsidP="00562DDE">
            <w:pPr>
              <w:jc w:val="center"/>
              <w:rPr>
                <w:rFonts w:cs="Arial"/>
                <w:sz w:val="18"/>
                <w:szCs w:val="18"/>
              </w:rPr>
            </w:pPr>
            <w:r w:rsidRPr="00DE28CC">
              <w:rPr>
                <w:rFonts w:cs="Arial"/>
                <w:sz w:val="18"/>
                <w:szCs w:val="18"/>
              </w:rPr>
              <w:t>R.2142-11 CSP</w:t>
            </w:r>
          </w:p>
          <w:p w14:paraId="7EE66E64" w14:textId="77777777" w:rsidR="00025658" w:rsidRPr="00DE28CC" w:rsidRDefault="00025658" w:rsidP="00562DDE">
            <w:pPr>
              <w:jc w:val="center"/>
              <w:rPr>
                <w:rFonts w:cs="Arial"/>
                <w:sz w:val="18"/>
                <w:szCs w:val="18"/>
              </w:rPr>
            </w:pPr>
            <w:r w:rsidRPr="00DE28CC">
              <w:rPr>
                <w:rFonts w:cs="Arial"/>
                <w:sz w:val="18"/>
                <w:szCs w:val="18"/>
              </w:rPr>
              <w:t>R.2142-12 CSP</w:t>
            </w:r>
          </w:p>
          <w:p w14:paraId="6925DC93" w14:textId="77777777" w:rsidR="00025658" w:rsidRPr="00DE28CC" w:rsidRDefault="00025658" w:rsidP="00562DDE">
            <w:pPr>
              <w:jc w:val="center"/>
              <w:rPr>
                <w:rFonts w:cs="Arial"/>
                <w:sz w:val="18"/>
                <w:szCs w:val="18"/>
              </w:rPr>
            </w:pPr>
          </w:p>
          <w:p w14:paraId="6C8BE31E" w14:textId="77777777" w:rsidR="00025658" w:rsidRPr="00DE28CC" w:rsidRDefault="00025658" w:rsidP="00562DDE">
            <w:pPr>
              <w:jc w:val="center"/>
              <w:rPr>
                <w:rFonts w:cs="Arial"/>
                <w:sz w:val="18"/>
                <w:szCs w:val="18"/>
              </w:rPr>
            </w:pPr>
          </w:p>
          <w:p w14:paraId="4D94EF6E" w14:textId="77777777" w:rsidR="00025658" w:rsidRPr="00DE28CC" w:rsidRDefault="00025658" w:rsidP="00562DDE">
            <w:pPr>
              <w:jc w:val="center"/>
              <w:rPr>
                <w:rFonts w:cs="Arial"/>
                <w:sz w:val="18"/>
                <w:szCs w:val="18"/>
              </w:rPr>
            </w:pPr>
            <w:r w:rsidRPr="00DE28CC">
              <w:rPr>
                <w:rFonts w:cs="Arial"/>
                <w:sz w:val="18"/>
                <w:szCs w:val="18"/>
              </w:rPr>
              <w:t xml:space="preserve">Arrêté du 13 février 2015 fixant les conditions de formation et d’expérience des praticiens exerçant les activités d’AMP mentionnées à l’article L.2141-1 du CSP </w:t>
            </w:r>
          </w:p>
          <w:p w14:paraId="65B240C6" w14:textId="77777777" w:rsidR="00025658" w:rsidRPr="00DE28CC" w:rsidRDefault="00025658" w:rsidP="00562DDE">
            <w:pPr>
              <w:jc w:val="center"/>
              <w:rPr>
                <w:rFonts w:cs="Arial"/>
                <w:sz w:val="18"/>
                <w:szCs w:val="18"/>
              </w:rPr>
            </w:pPr>
          </w:p>
          <w:p w14:paraId="00CD4BD9" w14:textId="77777777" w:rsidR="00025658" w:rsidRPr="00DE28CC" w:rsidRDefault="00025658" w:rsidP="00DE28CC">
            <w:pPr>
              <w:jc w:val="center"/>
              <w:rPr>
                <w:rFonts w:cs="Arial"/>
                <w:sz w:val="18"/>
                <w:szCs w:val="18"/>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EE3707D" w14:textId="77777777" w:rsidR="00025658" w:rsidRPr="00DE28CC" w:rsidRDefault="00025658" w:rsidP="00562DDE">
            <w:pPr>
              <w:rPr>
                <w:rFonts w:cs="Arial"/>
                <w:sz w:val="18"/>
                <w:szCs w:val="18"/>
              </w:rPr>
            </w:pPr>
            <w:r w:rsidRPr="00DE28CC">
              <w:rPr>
                <w:rFonts w:cs="Arial"/>
                <w:sz w:val="18"/>
                <w:szCs w:val="18"/>
              </w:rPr>
              <w:t xml:space="preserve">Compétences des biologistes médicaux pour l’activité biologique d’IA </w:t>
            </w:r>
          </w:p>
          <w:p w14:paraId="565F6623" w14:textId="77777777" w:rsidR="00025658" w:rsidRPr="00DE28CC" w:rsidRDefault="00025658" w:rsidP="00562DDE">
            <w:pPr>
              <w:rPr>
                <w:rFonts w:cs="Arial"/>
                <w:sz w:val="18"/>
                <w:szCs w:val="18"/>
              </w:rPr>
            </w:pPr>
            <w:r w:rsidRPr="00DE28CC">
              <w:rPr>
                <w:rFonts w:cs="Arial"/>
                <w:sz w:val="18"/>
                <w:szCs w:val="18"/>
              </w:rPr>
              <w:t>R.2142-11 CSP (rappel)</w:t>
            </w:r>
          </w:p>
          <w:p w14:paraId="24DE27AE" w14:textId="77777777" w:rsidR="00025658" w:rsidRPr="00DE28CC" w:rsidRDefault="00025658" w:rsidP="00562DDE">
            <w:pPr>
              <w:pStyle w:val="Paragraphedeliste"/>
              <w:numPr>
                <w:ilvl w:val="0"/>
                <w:numId w:val="2"/>
              </w:numPr>
              <w:rPr>
                <w:rFonts w:ascii="Arial" w:hAnsi="Arial" w:cs="Arial"/>
                <w:sz w:val="18"/>
                <w:szCs w:val="18"/>
              </w:rPr>
            </w:pPr>
            <w:r w:rsidRPr="00DE28CC">
              <w:rPr>
                <w:rFonts w:ascii="Arial" w:hAnsi="Arial" w:cs="Arial"/>
                <w:sz w:val="18"/>
                <w:szCs w:val="18"/>
              </w:rPr>
              <w:t xml:space="preserve">1°Être biologiste médical au sens des articles L.6213-1, L.6213-2 ou L.6213-2-1 du CSP et posséder 1 ou des diplômes universitaires en Biologie de la reproduction totalisant une durée de formation pratique ≥ 1 an, </w:t>
            </w:r>
          </w:p>
          <w:p w14:paraId="79A50551" w14:textId="59D3C714" w:rsidR="00025658" w:rsidRPr="00DE28CC" w:rsidRDefault="00025658" w:rsidP="00562DDE">
            <w:pPr>
              <w:pStyle w:val="Paragraphedeliste"/>
              <w:numPr>
                <w:ilvl w:val="0"/>
                <w:numId w:val="2"/>
              </w:numPr>
              <w:rPr>
                <w:rFonts w:ascii="Arial" w:hAnsi="Arial" w:cs="Arial"/>
                <w:sz w:val="18"/>
                <w:szCs w:val="18"/>
              </w:rPr>
            </w:pPr>
            <w:r w:rsidRPr="00DE28CC">
              <w:rPr>
                <w:rFonts w:ascii="Arial" w:hAnsi="Arial" w:cs="Arial"/>
                <w:sz w:val="18"/>
                <w:szCs w:val="18"/>
              </w:rPr>
              <w:t>2°Justifier de conditions de durée et de nature d’expérience dans les conditions définies par arrêté du ministre chargé de la santé (Arrêté du 13 février 2015, article 2. Expérience minimale de 6 mois dans une structure autorisée pour la p</w:t>
            </w:r>
            <w:r>
              <w:rPr>
                <w:rFonts w:ascii="Arial" w:hAnsi="Arial" w:cs="Arial"/>
                <w:sz w:val="18"/>
                <w:szCs w:val="18"/>
              </w:rPr>
              <w:t>réparation et la conservation des</w:t>
            </w:r>
            <w:r w:rsidRPr="00DE28CC">
              <w:rPr>
                <w:rFonts w:ascii="Arial" w:hAnsi="Arial" w:cs="Arial"/>
                <w:sz w:val="18"/>
                <w:szCs w:val="18"/>
              </w:rPr>
              <w:t xml:space="preserve"> </w:t>
            </w:r>
            <w:r w:rsidRPr="00A30C6E">
              <w:rPr>
                <w:rFonts w:ascii="Arial" w:hAnsi="Arial" w:cs="Arial"/>
                <w:sz w:val="18"/>
                <w:szCs w:val="18"/>
              </w:rPr>
              <w:t xml:space="preserve">spermatozoïdes </w:t>
            </w:r>
            <w:r w:rsidRPr="00DE28CC">
              <w:rPr>
                <w:rFonts w:ascii="Arial" w:hAnsi="Arial" w:cs="Arial"/>
                <w:sz w:val="18"/>
                <w:szCs w:val="18"/>
              </w:rPr>
              <w:t>en vue d’IA (a du 2° de l’article R.2142-1 du CSP).</w:t>
            </w:r>
          </w:p>
          <w:p w14:paraId="4AC9DCBA" w14:textId="77777777" w:rsidR="00025658" w:rsidRPr="00DE28CC" w:rsidRDefault="00025658" w:rsidP="00562DDE">
            <w:pPr>
              <w:rPr>
                <w:rFonts w:cs="Arial"/>
                <w:sz w:val="18"/>
                <w:szCs w:val="18"/>
              </w:rPr>
            </w:pPr>
            <w:r w:rsidRPr="00DE28CC">
              <w:rPr>
                <w:rFonts w:cs="Arial"/>
                <w:sz w:val="18"/>
                <w:szCs w:val="18"/>
              </w:rPr>
              <w:t>R.2142-12 CSP</w:t>
            </w:r>
          </w:p>
          <w:p w14:paraId="3D259F6A" w14:textId="77777777" w:rsidR="00025658" w:rsidRPr="00DE28CC" w:rsidRDefault="00025658" w:rsidP="00562DDE">
            <w:pPr>
              <w:pStyle w:val="Paragraphedeliste"/>
              <w:numPr>
                <w:ilvl w:val="0"/>
                <w:numId w:val="2"/>
              </w:numPr>
              <w:rPr>
                <w:rFonts w:ascii="Arial" w:hAnsi="Arial" w:cs="Arial"/>
                <w:sz w:val="18"/>
                <w:szCs w:val="18"/>
              </w:rPr>
            </w:pPr>
            <w:r w:rsidRPr="00DE28CC">
              <w:rPr>
                <w:rFonts w:ascii="Arial" w:hAnsi="Arial" w:cs="Arial"/>
                <w:sz w:val="18"/>
                <w:szCs w:val="18"/>
              </w:rPr>
              <w:lastRenderedPageBreak/>
              <w:t>Les praticiens ayant été agréés par l’Agence de la biomédecine sur le fondement des dispositions antérieures à l’entrée en vigueur de la loi n°2011-814 du 7 juillet 2011 relative à la bioéthique, en exercice au jour de l’entrée en vigueur du décret n°2015-150 sont réputés avoir prouvé leur compétence pour l’exercice de cette ou de ces activités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7618929" w14:textId="77777777" w:rsidR="00025658" w:rsidRPr="00DE28CC" w:rsidRDefault="00025658" w:rsidP="005B6391">
            <w:pPr>
              <w:jc w:val="left"/>
              <w:rPr>
                <w:rFonts w:cs="Arial"/>
                <w:sz w:val="18"/>
                <w:szCs w:val="18"/>
              </w:rPr>
            </w:pPr>
          </w:p>
          <w:p w14:paraId="23D7DA10" w14:textId="78C3F85F" w:rsidR="00025658" w:rsidRPr="00DE28CC" w:rsidRDefault="00025658" w:rsidP="005B6391">
            <w:pPr>
              <w:jc w:val="left"/>
              <w:rPr>
                <w:rFonts w:cs="Arial"/>
                <w:sz w:val="18"/>
                <w:szCs w:val="18"/>
              </w:rPr>
            </w:pPr>
            <w:r>
              <w:rPr>
                <w:rFonts w:cs="Arial"/>
                <w:sz w:val="18"/>
                <w:szCs w:val="18"/>
              </w:rPr>
              <w:t>Transmettre</w:t>
            </w:r>
            <w:r w:rsidRPr="00DE28CC">
              <w:rPr>
                <w:rFonts w:cs="Arial"/>
                <w:sz w:val="18"/>
                <w:szCs w:val="18"/>
              </w:rPr>
              <w:t xml:space="preserve"> la liste des biologistes médicaux compétents pour l’activité d’IA, au titre de l’article R.2142-11 du CSP :</w:t>
            </w:r>
          </w:p>
          <w:p w14:paraId="58FA4AE6" w14:textId="00E89B87" w:rsidR="00025658" w:rsidRPr="00DE28CC" w:rsidRDefault="00025658" w:rsidP="005B6391">
            <w:pPr>
              <w:jc w:val="left"/>
              <w:rPr>
                <w:rFonts w:cs="Arial"/>
                <w:sz w:val="18"/>
                <w:szCs w:val="18"/>
              </w:rPr>
            </w:pPr>
          </w:p>
          <w:p w14:paraId="15184AB3" w14:textId="77777777" w:rsidR="00025658" w:rsidRPr="00DE28CC" w:rsidRDefault="00025658" w:rsidP="005B6391">
            <w:pPr>
              <w:jc w:val="left"/>
              <w:rPr>
                <w:rFonts w:cs="Arial"/>
                <w:sz w:val="18"/>
                <w:szCs w:val="18"/>
              </w:rPr>
            </w:pPr>
            <w:r w:rsidRPr="00DE28CC">
              <w:rPr>
                <w:rFonts w:cs="Arial"/>
                <w:sz w:val="18"/>
                <w:szCs w:val="18"/>
              </w:rPr>
              <w:t>-</w:t>
            </w:r>
          </w:p>
          <w:p w14:paraId="1AA08D26" w14:textId="5043CD2C" w:rsidR="00025658" w:rsidRDefault="00025658" w:rsidP="005B6391">
            <w:pPr>
              <w:jc w:val="left"/>
              <w:rPr>
                <w:rFonts w:cs="Arial"/>
                <w:sz w:val="18"/>
                <w:szCs w:val="18"/>
              </w:rPr>
            </w:pPr>
            <w:r w:rsidRPr="00DE28CC">
              <w:rPr>
                <w:rFonts w:cs="Arial"/>
                <w:sz w:val="18"/>
                <w:szCs w:val="18"/>
              </w:rPr>
              <w:t>-</w:t>
            </w:r>
          </w:p>
          <w:p w14:paraId="5A8A6292" w14:textId="77777777" w:rsidR="00025658" w:rsidRPr="00DE28CC" w:rsidRDefault="00025658" w:rsidP="005B6391">
            <w:pPr>
              <w:jc w:val="left"/>
              <w:rPr>
                <w:rFonts w:cs="Arial"/>
                <w:sz w:val="18"/>
                <w:szCs w:val="18"/>
              </w:rPr>
            </w:pPr>
          </w:p>
          <w:p w14:paraId="395ED612" w14:textId="2D042EFB" w:rsidR="00025658" w:rsidRPr="00A30C6E" w:rsidRDefault="00025658" w:rsidP="0058062F">
            <w:pPr>
              <w:jc w:val="left"/>
              <w:rPr>
                <w:rFonts w:cs="Arial"/>
                <w:sz w:val="18"/>
                <w:szCs w:val="18"/>
              </w:rPr>
            </w:pPr>
            <w:r w:rsidRPr="00A30C6E">
              <w:rPr>
                <w:rFonts w:cs="Arial"/>
                <w:sz w:val="18"/>
                <w:szCs w:val="18"/>
              </w:rPr>
              <w:t>Transmettre la liste des praticiens biologistes en cours de formation, au titre du II de l’article R.2142-11 du CSP </w:t>
            </w:r>
            <w:r w:rsidRPr="00A30C6E">
              <w:rPr>
                <w:rFonts w:cs="Arial"/>
                <w:i/>
                <w:sz w:val="18"/>
                <w:szCs w:val="18"/>
              </w:rPr>
              <w:t>(« II.</w:t>
            </w:r>
            <w:r w:rsidRPr="00A30C6E">
              <w:rPr>
                <w:rFonts w:cs="Arial"/>
                <w:sz w:val="18"/>
                <w:szCs w:val="18"/>
              </w:rPr>
              <w:t xml:space="preserve"> </w:t>
            </w:r>
            <w:r w:rsidRPr="00A30C6E">
              <w:rPr>
                <w:rFonts w:cs="Arial"/>
                <w:i/>
                <w:sz w:val="18"/>
                <w:szCs w:val="18"/>
              </w:rPr>
              <w:t xml:space="preserve">Sont également réputés être en mesure de prouver leur compétence pour exercer les activités biologiques d'assistance médicale à la procréation pour une durée d'un an, renouvelable une fois, les biologistes médicaux inscrits en vue d'obtenir le ou les diplômes universitaires en biologie de la reproduction mentionnés au 1° du I ne satisfaisant pas aux conditions d'expérience mentionnées au 2°, à condition de pouvoir faire appel dans leur exercice, en tant que de besoin, à un </w:t>
            </w:r>
            <w:r w:rsidRPr="00A30C6E">
              <w:rPr>
                <w:rFonts w:cs="Arial"/>
                <w:i/>
                <w:sz w:val="18"/>
                <w:szCs w:val="18"/>
              </w:rPr>
              <w:lastRenderedPageBreak/>
              <w:t>biologiste médical justifiant de l'ensemble des conditions mentionnées au I et exerçant au sein de la même structure »</w:t>
            </w:r>
            <w:r w:rsidRPr="00A30C6E">
              <w:rPr>
                <w:rFonts w:cs="Arial"/>
                <w:sz w:val="18"/>
                <w:szCs w:val="18"/>
              </w:rPr>
              <w:t>)</w:t>
            </w:r>
          </w:p>
          <w:p w14:paraId="1FF9F99F" w14:textId="1A18E05F" w:rsidR="00025658" w:rsidRDefault="00025658" w:rsidP="005B6391">
            <w:pPr>
              <w:jc w:val="left"/>
              <w:rPr>
                <w:rFonts w:cs="Arial"/>
                <w:color w:val="FF0000"/>
                <w:sz w:val="18"/>
                <w:szCs w:val="18"/>
              </w:rPr>
            </w:pPr>
          </w:p>
          <w:p w14:paraId="476456F5" w14:textId="77777777" w:rsidR="00025658" w:rsidRPr="00FA6AA7" w:rsidRDefault="00025658" w:rsidP="005B6391">
            <w:pPr>
              <w:jc w:val="left"/>
              <w:rPr>
                <w:rFonts w:cs="Arial"/>
                <w:color w:val="FF0000"/>
                <w:sz w:val="18"/>
                <w:szCs w:val="18"/>
              </w:rPr>
            </w:pPr>
          </w:p>
          <w:p w14:paraId="53EA0C0C" w14:textId="77D2C4E6" w:rsidR="00025658" w:rsidRPr="00DE28CC" w:rsidRDefault="00025658" w:rsidP="005B6391">
            <w:pPr>
              <w:jc w:val="left"/>
              <w:rPr>
                <w:rFonts w:cs="Arial"/>
                <w:sz w:val="18"/>
                <w:szCs w:val="18"/>
              </w:rPr>
            </w:pPr>
            <w:r>
              <w:rPr>
                <w:rFonts w:cs="Arial"/>
                <w:sz w:val="18"/>
                <w:szCs w:val="18"/>
              </w:rPr>
              <w:t>Transmettre</w:t>
            </w:r>
            <w:r w:rsidRPr="00DE28CC">
              <w:rPr>
                <w:rFonts w:cs="Arial"/>
                <w:sz w:val="18"/>
                <w:szCs w:val="18"/>
              </w:rPr>
              <w:t xml:space="preserve"> la liste des praticiens compétents pour l’activité d’IA, au titre de l’article R.2142-12 du CSP :</w:t>
            </w:r>
          </w:p>
          <w:p w14:paraId="54DD068B" w14:textId="77777777" w:rsidR="00025658" w:rsidRPr="00DE28CC" w:rsidRDefault="00025658" w:rsidP="005B6391">
            <w:pPr>
              <w:jc w:val="left"/>
              <w:rPr>
                <w:rFonts w:cs="Arial"/>
                <w:sz w:val="18"/>
                <w:szCs w:val="18"/>
              </w:rPr>
            </w:pPr>
            <w:r w:rsidRPr="00DE28CC">
              <w:rPr>
                <w:rFonts w:cs="Arial"/>
                <w:sz w:val="18"/>
                <w:szCs w:val="18"/>
              </w:rPr>
              <w:t>- </w:t>
            </w:r>
          </w:p>
          <w:p w14:paraId="3E50E8B3" w14:textId="77777777" w:rsidR="00025658" w:rsidRPr="00DE28CC" w:rsidRDefault="00025658" w:rsidP="005B6391">
            <w:pPr>
              <w:jc w:val="left"/>
              <w:rPr>
                <w:rFonts w:cs="Arial"/>
                <w:sz w:val="18"/>
                <w:szCs w:val="18"/>
              </w:rPr>
            </w:pPr>
            <w:r w:rsidRPr="00DE28CC">
              <w:rPr>
                <w:rFonts w:cs="Arial"/>
                <w:sz w:val="18"/>
                <w:szCs w:val="18"/>
              </w:rPr>
              <w:t xml:space="preserve">- </w:t>
            </w:r>
          </w:p>
          <w:p w14:paraId="7CF66ABC" w14:textId="34C96F3B" w:rsidR="00025658" w:rsidRPr="00DE28CC" w:rsidRDefault="00025658" w:rsidP="00806ECA">
            <w:pPr>
              <w:jc w:val="left"/>
              <w:rPr>
                <w:rFonts w:cs="Arial"/>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14699ACC" w14:textId="7204439F" w:rsidR="00025658" w:rsidRPr="00726379" w:rsidRDefault="00025658" w:rsidP="00A30C6E">
            <w:pPr>
              <w:rPr>
                <w:rFonts w:cs="Arial"/>
                <w:color w:val="FF0000"/>
                <w:sz w:val="18"/>
                <w:szCs w:val="18"/>
              </w:rPr>
            </w:pPr>
            <w:r w:rsidRPr="00A30C6E">
              <w:rPr>
                <w:rFonts w:cs="Arial"/>
                <w:sz w:val="18"/>
                <w:szCs w:val="18"/>
              </w:rPr>
              <w:lastRenderedPageBreak/>
              <w:t>L’attention des inspecteurs est appelée sur la réforme du troisième cycle des études médicales intervenue en 2016 avec évolution de la liste des diplômes d’études spécialisées ainsi que de la liste des options et des formations spécialisées transversales qui peuvent être suivies dans le cadre de ces diplômes. La première promotion d’étudiants relevant de ce nouveau régime sera diplômée à compter de l’année universitaire 2021-2022</w:t>
            </w:r>
            <w:r w:rsidRPr="00A30C6E">
              <w:rPr>
                <w:rStyle w:val="Appelnotedebasdep"/>
                <w:rFonts w:cs="Arial"/>
                <w:sz w:val="18"/>
                <w:szCs w:val="18"/>
              </w:rPr>
              <w:footnoteReference w:id="7"/>
            </w:r>
            <w:r w:rsidRPr="00A30C6E">
              <w:rPr>
                <w:rFonts w:cs="Arial"/>
                <w:sz w:val="18"/>
                <w:szCs w:val="18"/>
              </w:rPr>
              <w:t xml:space="preserve">. </w:t>
            </w:r>
          </w:p>
        </w:tc>
      </w:tr>
      <w:tr w:rsidR="00025658" w:rsidRPr="00121BC1" w14:paraId="3BAAA18E" w14:textId="77777777" w:rsidTr="008E0050">
        <w:tblPrEx>
          <w:tblCellMar>
            <w:left w:w="108" w:type="dxa"/>
            <w:right w:w="108" w:type="dxa"/>
          </w:tblCellMar>
          <w:tblLook w:val="01E0" w:firstRow="1" w:lastRow="1" w:firstColumn="1" w:lastColumn="1" w:noHBand="0" w:noVBand="0"/>
        </w:tblPrEx>
        <w:tc>
          <w:tcPr>
            <w:tcW w:w="204" w:type="pct"/>
            <w:shd w:val="clear" w:color="auto" w:fill="F2F2F2" w:themeFill="background1" w:themeFillShade="F2"/>
          </w:tcPr>
          <w:p w14:paraId="52717F84" w14:textId="77777777" w:rsidR="00025658" w:rsidRPr="00121BC1" w:rsidRDefault="00025658" w:rsidP="00696D21">
            <w:pPr>
              <w:jc w:val="center"/>
              <w:rPr>
                <w:rFonts w:cs="Arial"/>
                <w:b/>
                <w:color w:val="0070C0"/>
                <w:sz w:val="18"/>
                <w:szCs w:val="18"/>
              </w:rPr>
            </w:pPr>
          </w:p>
        </w:tc>
        <w:tc>
          <w:tcPr>
            <w:tcW w:w="660" w:type="pct"/>
            <w:tcBorders>
              <w:left w:val="single" w:sz="4" w:space="0" w:color="auto"/>
              <w:right w:val="single" w:sz="4" w:space="0" w:color="auto"/>
            </w:tcBorders>
            <w:shd w:val="clear" w:color="auto" w:fill="F2F2F2" w:themeFill="background1" w:themeFillShade="F2"/>
          </w:tcPr>
          <w:p w14:paraId="141EF92E" w14:textId="77777777" w:rsidR="00025658" w:rsidRPr="00121BC1" w:rsidRDefault="00025658" w:rsidP="00696D21">
            <w:pPr>
              <w:jc w:val="center"/>
              <w:rPr>
                <w:rFonts w:cs="Arial"/>
                <w:b/>
                <w:color w:val="0070C0"/>
                <w:sz w:val="18"/>
                <w:szCs w:val="18"/>
                <w:u w:val="single"/>
              </w:rPr>
            </w:pPr>
          </w:p>
        </w:tc>
        <w:tc>
          <w:tcPr>
            <w:tcW w:w="1320" w:type="pct"/>
            <w:tcBorders>
              <w:left w:val="single" w:sz="4" w:space="0" w:color="auto"/>
            </w:tcBorders>
            <w:shd w:val="clear" w:color="auto" w:fill="F2F2F2" w:themeFill="background1" w:themeFillShade="F2"/>
          </w:tcPr>
          <w:p w14:paraId="034A1DD3" w14:textId="4A4C3288" w:rsidR="00025658" w:rsidRPr="00121BC1" w:rsidRDefault="00025658" w:rsidP="00100D9E">
            <w:pPr>
              <w:rPr>
                <w:rFonts w:cs="Arial"/>
                <w:b/>
                <w:color w:val="0070C0"/>
                <w:sz w:val="18"/>
                <w:szCs w:val="18"/>
              </w:rPr>
            </w:pPr>
            <w:r w:rsidRPr="00121BC1">
              <w:rPr>
                <w:rFonts w:cs="Arial"/>
                <w:b/>
                <w:color w:val="0070C0"/>
                <w:sz w:val="18"/>
                <w:szCs w:val="18"/>
              </w:rPr>
              <w:t>Personnel du laboratoire</w:t>
            </w:r>
          </w:p>
        </w:tc>
        <w:tc>
          <w:tcPr>
            <w:tcW w:w="1320" w:type="pct"/>
            <w:shd w:val="clear" w:color="auto" w:fill="F2F2F2" w:themeFill="background1" w:themeFillShade="F2"/>
          </w:tcPr>
          <w:p w14:paraId="4D66DF66" w14:textId="77777777" w:rsidR="00025658" w:rsidRPr="00121BC1" w:rsidRDefault="00025658" w:rsidP="001567D3">
            <w:pPr>
              <w:rPr>
                <w:rFonts w:cs="Arial"/>
                <w:b/>
                <w:bCs/>
                <w:color w:val="0070C0"/>
                <w:sz w:val="18"/>
                <w:szCs w:val="18"/>
              </w:rPr>
            </w:pPr>
          </w:p>
        </w:tc>
        <w:tc>
          <w:tcPr>
            <w:tcW w:w="1495" w:type="pct"/>
            <w:shd w:val="clear" w:color="auto" w:fill="F2F2F2" w:themeFill="background1" w:themeFillShade="F2"/>
          </w:tcPr>
          <w:p w14:paraId="7E952B4A" w14:textId="77777777" w:rsidR="00025658" w:rsidRPr="00121BC1" w:rsidRDefault="00025658" w:rsidP="00696D21">
            <w:pPr>
              <w:rPr>
                <w:rFonts w:cs="Arial"/>
                <w:b/>
                <w:bCs/>
                <w:color w:val="0070C0"/>
                <w:sz w:val="18"/>
                <w:szCs w:val="18"/>
              </w:rPr>
            </w:pPr>
          </w:p>
        </w:tc>
      </w:tr>
      <w:tr w:rsidR="00025658" w:rsidRPr="005B6391" w14:paraId="1E4A58CA"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7C4E8BA9" w14:textId="0E28798C" w:rsidR="00025658" w:rsidRPr="00DE28CC" w:rsidRDefault="00025658" w:rsidP="00696D21">
            <w:pPr>
              <w:jc w:val="center"/>
              <w:rPr>
                <w:rFonts w:cs="Arial"/>
                <w:b/>
                <w:sz w:val="18"/>
                <w:szCs w:val="18"/>
              </w:rPr>
            </w:pPr>
            <w:r>
              <w:rPr>
                <w:rFonts w:cs="Arial"/>
                <w:b/>
                <w:sz w:val="18"/>
                <w:szCs w:val="18"/>
              </w:rPr>
              <w:t>10</w:t>
            </w:r>
          </w:p>
        </w:tc>
        <w:tc>
          <w:tcPr>
            <w:tcW w:w="660" w:type="pct"/>
            <w:tcBorders>
              <w:left w:val="single" w:sz="4" w:space="0" w:color="auto"/>
              <w:right w:val="single" w:sz="4" w:space="0" w:color="auto"/>
            </w:tcBorders>
            <w:shd w:val="clear" w:color="auto" w:fill="auto"/>
          </w:tcPr>
          <w:p w14:paraId="733BEE4B" w14:textId="77777777" w:rsidR="00025658" w:rsidRPr="00DE28CC" w:rsidRDefault="00025658" w:rsidP="00696D21">
            <w:pPr>
              <w:jc w:val="center"/>
              <w:rPr>
                <w:rFonts w:cs="Arial"/>
                <w:sz w:val="18"/>
                <w:szCs w:val="18"/>
                <w:u w:val="single"/>
              </w:rPr>
            </w:pPr>
            <w:r w:rsidRPr="00DE28CC">
              <w:rPr>
                <w:rFonts w:cs="Arial"/>
                <w:sz w:val="18"/>
                <w:szCs w:val="18"/>
                <w:u w:val="single"/>
              </w:rPr>
              <w:t>Personnel du laboratoire</w:t>
            </w:r>
          </w:p>
          <w:p w14:paraId="35E9BA8F" w14:textId="77777777" w:rsidR="00025658" w:rsidRDefault="00025658" w:rsidP="00696D21">
            <w:pPr>
              <w:jc w:val="center"/>
              <w:rPr>
                <w:rFonts w:cs="Arial"/>
                <w:sz w:val="18"/>
                <w:szCs w:val="18"/>
              </w:rPr>
            </w:pPr>
          </w:p>
          <w:p w14:paraId="5D31BA57" w14:textId="76DDCC0B" w:rsidR="00025658" w:rsidRPr="00DE28CC" w:rsidRDefault="00025658" w:rsidP="00696D21">
            <w:pPr>
              <w:jc w:val="center"/>
              <w:rPr>
                <w:rFonts w:cs="Arial"/>
                <w:sz w:val="18"/>
                <w:szCs w:val="18"/>
              </w:rPr>
            </w:pPr>
            <w:r w:rsidRPr="00DE28CC">
              <w:rPr>
                <w:rFonts w:cs="Arial"/>
                <w:sz w:val="18"/>
                <w:szCs w:val="18"/>
              </w:rPr>
              <w:t>Arrêté RBP AMP du 30 juin 2017 (chapitre I.2.2)</w:t>
            </w:r>
          </w:p>
        </w:tc>
        <w:tc>
          <w:tcPr>
            <w:tcW w:w="1320" w:type="pct"/>
            <w:tcBorders>
              <w:left w:val="single" w:sz="4" w:space="0" w:color="auto"/>
            </w:tcBorders>
            <w:shd w:val="clear" w:color="auto" w:fill="auto"/>
          </w:tcPr>
          <w:p w14:paraId="57C688A0" w14:textId="77777777" w:rsidR="00025658" w:rsidRPr="00DE28CC" w:rsidRDefault="00025658" w:rsidP="00100D9E">
            <w:pPr>
              <w:rPr>
                <w:rFonts w:cs="Arial"/>
                <w:sz w:val="18"/>
                <w:szCs w:val="18"/>
              </w:rPr>
            </w:pPr>
            <w:r w:rsidRPr="00DE28CC">
              <w:rPr>
                <w:rFonts w:cs="Arial"/>
                <w:sz w:val="18"/>
                <w:szCs w:val="18"/>
              </w:rPr>
              <w:t>Conformément aux démarches qualité du LBM, des fiches de poste décrivant les tâches et responsabilités de chaque poste de travail ainsi que les horaires et les obligations de service sont élaborées. Elles définissent notamment les exigences spécifiques de qualification théorique et pratique requise en AMP.</w:t>
            </w:r>
          </w:p>
          <w:p w14:paraId="767446FA" w14:textId="77777777" w:rsidR="00025658" w:rsidRPr="00DE28CC" w:rsidRDefault="00025658" w:rsidP="00100D9E">
            <w:pPr>
              <w:rPr>
                <w:rFonts w:cs="Arial"/>
                <w:sz w:val="18"/>
                <w:szCs w:val="18"/>
              </w:rPr>
            </w:pPr>
            <w:r w:rsidRPr="00DE28CC">
              <w:rPr>
                <w:rFonts w:cs="Arial"/>
                <w:sz w:val="18"/>
                <w:szCs w:val="18"/>
              </w:rPr>
              <w:t>Une fiche de fonction est établie et tenue à jour pour chaque membre du personnel, comprenant son identification, ses diplômes, ses fonctions précédentes et ses formations complémentaires. Elle précise les activités et les tâches du poste ainsi que ses responsabilités.</w:t>
            </w:r>
          </w:p>
        </w:tc>
        <w:tc>
          <w:tcPr>
            <w:tcW w:w="1320" w:type="pct"/>
            <w:shd w:val="clear" w:color="auto" w:fill="auto"/>
          </w:tcPr>
          <w:p w14:paraId="6B7C64A2" w14:textId="77777777" w:rsidR="00025658" w:rsidRPr="001567D3" w:rsidRDefault="00025658" w:rsidP="001567D3">
            <w:pPr>
              <w:rPr>
                <w:rFonts w:cs="Arial"/>
                <w:bCs/>
                <w:sz w:val="18"/>
                <w:szCs w:val="18"/>
              </w:rPr>
            </w:pPr>
            <w:r>
              <w:rPr>
                <w:rFonts w:cs="Arial"/>
                <w:bCs/>
                <w:sz w:val="18"/>
                <w:szCs w:val="18"/>
              </w:rPr>
              <w:t xml:space="preserve">Préciser </w:t>
            </w:r>
          </w:p>
          <w:p w14:paraId="09408DDE" w14:textId="28409BC6" w:rsidR="00025658" w:rsidRDefault="00025658" w:rsidP="00F261AD">
            <w:pPr>
              <w:pStyle w:val="Paragraphedeliste"/>
              <w:numPr>
                <w:ilvl w:val="0"/>
                <w:numId w:val="43"/>
              </w:numPr>
              <w:ind w:left="360"/>
              <w:rPr>
                <w:rFonts w:cs="Arial"/>
                <w:bCs/>
                <w:sz w:val="18"/>
                <w:szCs w:val="18"/>
              </w:rPr>
            </w:pPr>
            <w:r w:rsidRPr="001567D3">
              <w:rPr>
                <w:rFonts w:cs="Arial"/>
                <w:bCs/>
                <w:sz w:val="18"/>
                <w:szCs w:val="18"/>
              </w:rPr>
              <w:t>Nombre et ETP de biologistes total du LBM :</w:t>
            </w:r>
          </w:p>
          <w:p w14:paraId="51A4C93B" w14:textId="77777777" w:rsidR="00025658" w:rsidRDefault="00025658" w:rsidP="00F261AD">
            <w:pPr>
              <w:pStyle w:val="Paragraphedeliste"/>
              <w:ind w:left="360"/>
              <w:rPr>
                <w:rFonts w:cs="Arial"/>
                <w:bCs/>
                <w:sz w:val="18"/>
                <w:szCs w:val="18"/>
              </w:rPr>
            </w:pPr>
          </w:p>
          <w:p w14:paraId="52A5C7AB" w14:textId="20481B00" w:rsidR="00025658" w:rsidRPr="00966349" w:rsidRDefault="00025658" w:rsidP="00F261AD">
            <w:pPr>
              <w:pStyle w:val="Paragraphedeliste"/>
              <w:numPr>
                <w:ilvl w:val="0"/>
                <w:numId w:val="43"/>
              </w:numPr>
              <w:ind w:left="360"/>
              <w:rPr>
                <w:rFonts w:cs="Arial"/>
                <w:bCs/>
                <w:sz w:val="18"/>
                <w:szCs w:val="18"/>
              </w:rPr>
            </w:pPr>
            <w:r w:rsidRPr="00F261AD">
              <w:rPr>
                <w:rFonts w:cs="Arial"/>
                <w:bCs/>
                <w:sz w:val="18"/>
                <w:szCs w:val="18"/>
              </w:rPr>
              <w:t xml:space="preserve">Nombre et ETP de biologistes </w:t>
            </w:r>
            <w:r w:rsidRPr="00F261AD">
              <w:rPr>
                <w:rFonts w:cs="Arial"/>
                <w:bCs/>
                <w:sz w:val="18"/>
                <w:szCs w:val="18"/>
                <w:u w:val="single"/>
              </w:rPr>
              <w:t>compétents</w:t>
            </w:r>
            <w:r w:rsidRPr="00F261AD">
              <w:rPr>
                <w:rFonts w:cs="Arial"/>
                <w:bCs/>
                <w:sz w:val="18"/>
                <w:szCs w:val="18"/>
              </w:rPr>
              <w:t xml:space="preserve"> réalisant l’activité </w:t>
            </w:r>
            <w:r w:rsidRPr="00966349">
              <w:rPr>
                <w:rFonts w:cs="Arial"/>
                <w:bCs/>
                <w:sz w:val="18"/>
                <w:szCs w:val="18"/>
              </w:rPr>
              <w:t>d’IA (y compris de biologistes en cours de formation, au titre du II de l’article R.2142-11 du CSP) :</w:t>
            </w:r>
          </w:p>
          <w:p w14:paraId="2F4B6F8E" w14:textId="3BCADBB0" w:rsidR="00025658" w:rsidRPr="00A81A9C" w:rsidRDefault="00025658" w:rsidP="00A81A9C">
            <w:pPr>
              <w:rPr>
                <w:rFonts w:cs="Arial"/>
                <w:bCs/>
                <w:sz w:val="18"/>
                <w:szCs w:val="18"/>
              </w:rPr>
            </w:pPr>
          </w:p>
          <w:p w14:paraId="49CFC1AB" w14:textId="77777777" w:rsidR="00025658" w:rsidRDefault="00025658" w:rsidP="001567D3">
            <w:pPr>
              <w:pStyle w:val="Paragraphedeliste"/>
              <w:numPr>
                <w:ilvl w:val="0"/>
                <w:numId w:val="43"/>
              </w:numPr>
              <w:ind w:left="360"/>
              <w:rPr>
                <w:rFonts w:cs="Arial"/>
                <w:bCs/>
                <w:sz w:val="18"/>
                <w:szCs w:val="18"/>
              </w:rPr>
            </w:pPr>
            <w:r w:rsidRPr="001567D3">
              <w:rPr>
                <w:rFonts w:cs="Arial"/>
                <w:bCs/>
                <w:sz w:val="18"/>
                <w:szCs w:val="18"/>
              </w:rPr>
              <w:t>Nombre et ETP de techniciens total du LBM :</w:t>
            </w:r>
          </w:p>
          <w:p w14:paraId="0741A4E1" w14:textId="77777777" w:rsidR="00025658" w:rsidRDefault="00025658" w:rsidP="001567D3">
            <w:pPr>
              <w:pStyle w:val="Paragraphedeliste"/>
              <w:numPr>
                <w:ilvl w:val="0"/>
                <w:numId w:val="43"/>
              </w:numPr>
              <w:ind w:left="360"/>
              <w:rPr>
                <w:rFonts w:cs="Arial"/>
                <w:bCs/>
                <w:sz w:val="18"/>
                <w:szCs w:val="18"/>
              </w:rPr>
            </w:pPr>
            <w:r w:rsidRPr="001567D3">
              <w:rPr>
                <w:rFonts w:cs="Arial"/>
                <w:bCs/>
                <w:sz w:val="18"/>
                <w:szCs w:val="18"/>
              </w:rPr>
              <w:t>Nombre et ETP de techniciens réalisant l’activité d’IA :</w:t>
            </w:r>
          </w:p>
          <w:p w14:paraId="2B3FEC5D" w14:textId="77777777" w:rsidR="00025658" w:rsidRDefault="00025658" w:rsidP="001567D3">
            <w:pPr>
              <w:rPr>
                <w:rFonts w:ascii="Arial Narrow" w:hAnsi="Arial Narrow" w:cs="Arial"/>
                <w:bCs/>
                <w:sz w:val="18"/>
                <w:szCs w:val="18"/>
              </w:rPr>
            </w:pPr>
          </w:p>
          <w:p w14:paraId="16984ADB" w14:textId="31439E06" w:rsidR="00025658" w:rsidRPr="001567D3" w:rsidRDefault="00025658" w:rsidP="001567D3">
            <w:pPr>
              <w:rPr>
                <w:rFonts w:asciiTheme="minorHAnsi" w:hAnsiTheme="minorHAnsi" w:cstheme="minorHAnsi"/>
                <w:bCs/>
                <w:sz w:val="18"/>
                <w:szCs w:val="18"/>
              </w:rPr>
            </w:pPr>
            <w:r w:rsidRPr="001567D3">
              <w:rPr>
                <w:rFonts w:asciiTheme="minorHAnsi" w:hAnsiTheme="minorHAnsi" w:cstheme="minorHAnsi"/>
                <w:bCs/>
                <w:sz w:val="18"/>
                <w:szCs w:val="18"/>
              </w:rPr>
              <w:t xml:space="preserve">Tenir à disposition de l’inspecteur les fiches de poste </w:t>
            </w:r>
            <w:r>
              <w:rPr>
                <w:rFonts w:asciiTheme="minorHAnsi" w:hAnsiTheme="minorHAnsi" w:cstheme="minorHAnsi"/>
                <w:bCs/>
                <w:sz w:val="18"/>
                <w:szCs w:val="18"/>
              </w:rPr>
              <w:t xml:space="preserve">et les fiches de fonction </w:t>
            </w:r>
            <w:r w:rsidRPr="001567D3">
              <w:rPr>
                <w:rFonts w:asciiTheme="minorHAnsi" w:hAnsiTheme="minorHAnsi" w:cstheme="minorHAnsi"/>
                <w:bCs/>
                <w:sz w:val="18"/>
                <w:szCs w:val="18"/>
              </w:rPr>
              <w:t xml:space="preserve">des personnels </w:t>
            </w:r>
            <w:r>
              <w:rPr>
                <w:rFonts w:asciiTheme="minorHAnsi" w:hAnsiTheme="minorHAnsi" w:cstheme="minorHAnsi"/>
                <w:bCs/>
                <w:sz w:val="18"/>
                <w:szCs w:val="18"/>
              </w:rPr>
              <w:t xml:space="preserve"> (biologistes, techniciens)</w:t>
            </w:r>
          </w:p>
        </w:tc>
        <w:tc>
          <w:tcPr>
            <w:tcW w:w="1495" w:type="pct"/>
            <w:shd w:val="clear" w:color="auto" w:fill="auto"/>
          </w:tcPr>
          <w:p w14:paraId="77457B96" w14:textId="77777777" w:rsidR="00025658" w:rsidRDefault="00025658" w:rsidP="00E96031">
            <w:pPr>
              <w:rPr>
                <w:rFonts w:cs="Arial"/>
                <w:bCs/>
                <w:sz w:val="18"/>
                <w:szCs w:val="18"/>
              </w:rPr>
            </w:pPr>
            <w:r w:rsidRPr="00DE28CC">
              <w:rPr>
                <w:rFonts w:cs="Arial"/>
                <w:bCs/>
                <w:sz w:val="18"/>
                <w:szCs w:val="18"/>
              </w:rPr>
              <w:t>Mettre en perspective l’effectif des personnels du laboratoire réalisant l’activité d’IA et le volume d’activité (à apprécier)</w:t>
            </w:r>
          </w:p>
          <w:p w14:paraId="4B38B48F" w14:textId="77777777" w:rsidR="00025658" w:rsidRDefault="00025658" w:rsidP="00E96031">
            <w:pPr>
              <w:rPr>
                <w:rFonts w:cs="Arial"/>
                <w:bCs/>
                <w:sz w:val="18"/>
                <w:szCs w:val="18"/>
              </w:rPr>
            </w:pPr>
          </w:p>
          <w:p w14:paraId="13C3D6F3" w14:textId="77777777" w:rsidR="00025658" w:rsidRDefault="00025658" w:rsidP="00E96031">
            <w:pPr>
              <w:rPr>
                <w:rFonts w:cs="Arial"/>
                <w:bCs/>
                <w:sz w:val="18"/>
                <w:szCs w:val="18"/>
              </w:rPr>
            </w:pPr>
          </w:p>
          <w:p w14:paraId="23CCA7C1" w14:textId="77777777" w:rsidR="00025658" w:rsidRDefault="00025658" w:rsidP="00E96031">
            <w:pPr>
              <w:rPr>
                <w:rFonts w:cs="Arial"/>
                <w:bCs/>
                <w:sz w:val="18"/>
                <w:szCs w:val="18"/>
              </w:rPr>
            </w:pPr>
          </w:p>
          <w:p w14:paraId="0788DE47" w14:textId="77777777" w:rsidR="00025658" w:rsidRDefault="00025658" w:rsidP="00E96031">
            <w:pPr>
              <w:rPr>
                <w:rFonts w:cs="Arial"/>
                <w:bCs/>
                <w:sz w:val="18"/>
                <w:szCs w:val="18"/>
              </w:rPr>
            </w:pPr>
          </w:p>
          <w:p w14:paraId="5BCE5E96" w14:textId="77777777" w:rsidR="00025658" w:rsidRDefault="00025658" w:rsidP="00E96031">
            <w:pPr>
              <w:rPr>
                <w:rFonts w:cs="Arial"/>
                <w:bCs/>
                <w:sz w:val="18"/>
                <w:szCs w:val="18"/>
              </w:rPr>
            </w:pPr>
          </w:p>
          <w:p w14:paraId="6B7C6562" w14:textId="6D832925" w:rsidR="00025658" w:rsidRPr="00DE28CC" w:rsidRDefault="00025658" w:rsidP="00E96031">
            <w:pPr>
              <w:rPr>
                <w:rFonts w:cs="Arial"/>
                <w:sz w:val="18"/>
                <w:szCs w:val="18"/>
              </w:rPr>
            </w:pPr>
          </w:p>
        </w:tc>
      </w:tr>
      <w:tr w:rsidR="00025658" w:rsidRPr="005B6391" w14:paraId="46657265"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253CFE59" w14:textId="6CCDD68F" w:rsidR="00025658" w:rsidRPr="00DE28CC" w:rsidRDefault="00025658" w:rsidP="00696D21">
            <w:pPr>
              <w:jc w:val="center"/>
              <w:rPr>
                <w:rFonts w:cs="Arial"/>
                <w:b/>
                <w:sz w:val="18"/>
                <w:szCs w:val="18"/>
              </w:rPr>
            </w:pPr>
            <w:r>
              <w:rPr>
                <w:rFonts w:cs="Arial"/>
                <w:b/>
                <w:sz w:val="18"/>
                <w:szCs w:val="18"/>
              </w:rPr>
              <w:t>11</w:t>
            </w:r>
          </w:p>
        </w:tc>
        <w:tc>
          <w:tcPr>
            <w:tcW w:w="660" w:type="pct"/>
            <w:tcBorders>
              <w:left w:val="single" w:sz="4" w:space="0" w:color="auto"/>
              <w:right w:val="single" w:sz="4" w:space="0" w:color="auto"/>
            </w:tcBorders>
            <w:shd w:val="clear" w:color="auto" w:fill="auto"/>
          </w:tcPr>
          <w:p w14:paraId="1A2689EE" w14:textId="77777777" w:rsidR="00025658" w:rsidRPr="00DE28CC" w:rsidRDefault="00025658" w:rsidP="004107F6">
            <w:pPr>
              <w:jc w:val="center"/>
              <w:rPr>
                <w:rFonts w:cs="Arial"/>
                <w:sz w:val="18"/>
                <w:szCs w:val="18"/>
                <w:u w:val="single"/>
              </w:rPr>
            </w:pPr>
            <w:r w:rsidRPr="00DE28CC">
              <w:rPr>
                <w:rFonts w:cs="Arial"/>
                <w:sz w:val="18"/>
                <w:szCs w:val="18"/>
                <w:u w:val="single"/>
              </w:rPr>
              <w:t>Personnel du laboratoire</w:t>
            </w:r>
          </w:p>
          <w:p w14:paraId="6E838A18" w14:textId="77777777" w:rsidR="00025658" w:rsidRDefault="00025658" w:rsidP="00696D21">
            <w:pPr>
              <w:jc w:val="center"/>
              <w:rPr>
                <w:rFonts w:cs="Arial"/>
                <w:sz w:val="18"/>
                <w:szCs w:val="18"/>
              </w:rPr>
            </w:pPr>
          </w:p>
          <w:p w14:paraId="53863465" w14:textId="2F586E13" w:rsidR="00025658" w:rsidRPr="00DE28CC" w:rsidRDefault="00025658" w:rsidP="00696D21">
            <w:pPr>
              <w:jc w:val="center"/>
              <w:rPr>
                <w:rFonts w:cs="Arial"/>
                <w:sz w:val="18"/>
                <w:szCs w:val="18"/>
              </w:rPr>
            </w:pPr>
            <w:r w:rsidRPr="00DE28CC">
              <w:rPr>
                <w:rFonts w:cs="Arial"/>
                <w:sz w:val="18"/>
                <w:szCs w:val="18"/>
              </w:rPr>
              <w:t>Arrêté RBP AMP du 30 juin 2017 (chapitre I.2.3)</w:t>
            </w:r>
          </w:p>
        </w:tc>
        <w:tc>
          <w:tcPr>
            <w:tcW w:w="1320" w:type="pct"/>
            <w:tcBorders>
              <w:left w:val="single" w:sz="4" w:space="0" w:color="auto"/>
            </w:tcBorders>
            <w:shd w:val="clear" w:color="auto" w:fill="auto"/>
          </w:tcPr>
          <w:p w14:paraId="5E94E4BA" w14:textId="77777777" w:rsidR="00025658" w:rsidRPr="00DE28CC" w:rsidRDefault="00025658" w:rsidP="00100D9E">
            <w:pPr>
              <w:rPr>
                <w:rFonts w:cs="Arial"/>
                <w:sz w:val="18"/>
                <w:szCs w:val="18"/>
              </w:rPr>
            </w:pPr>
            <w:r w:rsidRPr="00DE28CC">
              <w:rPr>
                <w:rFonts w:cs="Arial"/>
                <w:sz w:val="18"/>
                <w:szCs w:val="18"/>
              </w:rPr>
              <w:t xml:space="preserve">Pour chaque activité, le personnel bénéficie d’une période d’apprentissage théorique et pratique adaptée. Son habilitation à réaliser les actes est intégrée à la fiche de fonction. </w:t>
            </w:r>
          </w:p>
          <w:p w14:paraId="11178BD7" w14:textId="77777777" w:rsidR="00025658" w:rsidRPr="00DE28CC" w:rsidRDefault="00025658" w:rsidP="00100D9E">
            <w:pPr>
              <w:rPr>
                <w:rFonts w:cs="Arial"/>
                <w:sz w:val="18"/>
                <w:szCs w:val="18"/>
              </w:rPr>
            </w:pPr>
            <w:r w:rsidRPr="00DE28CC">
              <w:rPr>
                <w:rFonts w:cs="Arial"/>
                <w:sz w:val="18"/>
                <w:szCs w:val="18"/>
              </w:rPr>
              <w:t>Ces dispositions concernent aussi les vacataires, les remplaçants ainsi que tout personnel reprenant son poste après une absence prolongée. Le personnel bénéficie d’une formation de mise à jour lorsqu’une modification de procédure ou une évolution des connaissances scientifiques et des techniques l’exige.</w:t>
            </w:r>
          </w:p>
        </w:tc>
        <w:tc>
          <w:tcPr>
            <w:tcW w:w="1320" w:type="pct"/>
            <w:shd w:val="clear" w:color="auto" w:fill="auto"/>
          </w:tcPr>
          <w:p w14:paraId="12138F28" w14:textId="77777777" w:rsidR="00025658" w:rsidRDefault="00025658" w:rsidP="001567D3">
            <w:pPr>
              <w:rPr>
                <w:rFonts w:cs="Arial"/>
                <w:sz w:val="18"/>
                <w:szCs w:val="18"/>
              </w:rPr>
            </w:pPr>
            <w:r w:rsidRPr="001567D3">
              <w:rPr>
                <w:rFonts w:cs="Arial"/>
                <w:sz w:val="18"/>
                <w:szCs w:val="18"/>
              </w:rPr>
              <w:t>Commentaires :</w:t>
            </w:r>
          </w:p>
          <w:p w14:paraId="334DB66A" w14:textId="77777777" w:rsidR="00025658" w:rsidRDefault="00025658" w:rsidP="001567D3">
            <w:pPr>
              <w:rPr>
                <w:rFonts w:cs="Arial"/>
                <w:sz w:val="18"/>
                <w:szCs w:val="18"/>
              </w:rPr>
            </w:pPr>
          </w:p>
          <w:p w14:paraId="4F5C6988" w14:textId="13EB7A2C" w:rsidR="00025658" w:rsidRPr="001567D3" w:rsidRDefault="00025658" w:rsidP="001567D3">
            <w:pPr>
              <w:rPr>
                <w:rFonts w:cs="Arial"/>
                <w:sz w:val="18"/>
                <w:szCs w:val="18"/>
              </w:rPr>
            </w:pPr>
            <w:r>
              <w:rPr>
                <w:rFonts w:cs="Arial"/>
                <w:sz w:val="18"/>
                <w:szCs w:val="18"/>
              </w:rPr>
              <w:t>Tenir à disposition de l’inspecteur la traçabilité du parcours d’habilitation du personnel du laboratoire </w:t>
            </w:r>
            <w:r w:rsidRPr="006C390F">
              <w:rPr>
                <w:rFonts w:cs="Arial"/>
                <w:sz w:val="18"/>
                <w:szCs w:val="18"/>
              </w:rPr>
              <w:t>(biologistes, techniciens)</w:t>
            </w:r>
          </w:p>
        </w:tc>
        <w:tc>
          <w:tcPr>
            <w:tcW w:w="1495" w:type="pct"/>
            <w:shd w:val="clear" w:color="auto" w:fill="auto"/>
          </w:tcPr>
          <w:p w14:paraId="2749699D" w14:textId="77777777" w:rsidR="00025658" w:rsidRPr="00DE28CC" w:rsidRDefault="00025658" w:rsidP="00696D21">
            <w:pPr>
              <w:rPr>
                <w:rFonts w:cs="Arial"/>
                <w:sz w:val="18"/>
                <w:szCs w:val="18"/>
              </w:rPr>
            </w:pPr>
          </w:p>
        </w:tc>
      </w:tr>
      <w:tr w:rsidR="00025658" w:rsidRPr="005B6391" w14:paraId="496272BC"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3CE255AC" w14:textId="2053CC89" w:rsidR="00025658" w:rsidRPr="00DE28CC" w:rsidRDefault="00025658" w:rsidP="00696D21">
            <w:pPr>
              <w:jc w:val="center"/>
              <w:rPr>
                <w:rFonts w:cs="Arial"/>
                <w:b/>
                <w:sz w:val="18"/>
                <w:szCs w:val="18"/>
              </w:rPr>
            </w:pPr>
            <w:r>
              <w:rPr>
                <w:rFonts w:cs="Arial"/>
                <w:b/>
                <w:sz w:val="18"/>
                <w:szCs w:val="18"/>
              </w:rPr>
              <w:t>12</w:t>
            </w:r>
          </w:p>
        </w:tc>
        <w:tc>
          <w:tcPr>
            <w:tcW w:w="660" w:type="pct"/>
            <w:tcBorders>
              <w:left w:val="single" w:sz="4" w:space="0" w:color="auto"/>
              <w:right w:val="single" w:sz="4" w:space="0" w:color="auto"/>
            </w:tcBorders>
            <w:shd w:val="clear" w:color="auto" w:fill="auto"/>
          </w:tcPr>
          <w:p w14:paraId="04DE6443" w14:textId="77777777" w:rsidR="00025658" w:rsidRPr="00DE28CC" w:rsidRDefault="00025658" w:rsidP="004107F6">
            <w:pPr>
              <w:jc w:val="center"/>
              <w:rPr>
                <w:rFonts w:cs="Arial"/>
                <w:sz w:val="18"/>
                <w:szCs w:val="18"/>
                <w:u w:val="single"/>
              </w:rPr>
            </w:pPr>
            <w:r w:rsidRPr="00DE28CC">
              <w:rPr>
                <w:rFonts w:cs="Arial"/>
                <w:sz w:val="18"/>
                <w:szCs w:val="18"/>
                <w:u w:val="single"/>
              </w:rPr>
              <w:t>Personnel du laboratoire</w:t>
            </w:r>
          </w:p>
          <w:p w14:paraId="5A9E0610" w14:textId="77777777" w:rsidR="00025658" w:rsidRDefault="00025658" w:rsidP="00696D21">
            <w:pPr>
              <w:jc w:val="center"/>
              <w:rPr>
                <w:rFonts w:cs="Arial"/>
                <w:sz w:val="18"/>
                <w:szCs w:val="18"/>
              </w:rPr>
            </w:pPr>
          </w:p>
          <w:p w14:paraId="62B8FEA2" w14:textId="6A40FFB1" w:rsidR="00025658" w:rsidRPr="00DE28CC" w:rsidRDefault="00025658" w:rsidP="00696D21">
            <w:pPr>
              <w:jc w:val="center"/>
              <w:rPr>
                <w:rFonts w:cs="Arial"/>
                <w:sz w:val="18"/>
                <w:szCs w:val="18"/>
              </w:rPr>
            </w:pPr>
            <w:r w:rsidRPr="00DE28CC">
              <w:rPr>
                <w:rFonts w:cs="Arial"/>
                <w:sz w:val="18"/>
                <w:szCs w:val="18"/>
              </w:rPr>
              <w:lastRenderedPageBreak/>
              <w:t>Arrêté RBP AMP du 30 juin 2017 (chapitre I.2.4)</w:t>
            </w:r>
          </w:p>
        </w:tc>
        <w:tc>
          <w:tcPr>
            <w:tcW w:w="1320" w:type="pct"/>
            <w:tcBorders>
              <w:left w:val="single" w:sz="4" w:space="0" w:color="auto"/>
            </w:tcBorders>
            <w:shd w:val="clear" w:color="auto" w:fill="auto"/>
          </w:tcPr>
          <w:p w14:paraId="6E0D71B4" w14:textId="77777777" w:rsidR="00025658" w:rsidRPr="00DE28CC" w:rsidRDefault="00025658" w:rsidP="00100D9E">
            <w:pPr>
              <w:rPr>
                <w:rFonts w:cs="Arial"/>
                <w:sz w:val="18"/>
                <w:szCs w:val="18"/>
              </w:rPr>
            </w:pPr>
            <w:r w:rsidRPr="00DE28CC">
              <w:rPr>
                <w:rFonts w:cs="Arial"/>
                <w:sz w:val="18"/>
                <w:szCs w:val="18"/>
              </w:rPr>
              <w:lastRenderedPageBreak/>
              <w:t>La compétence du personnel est évaluée périodiquement selon les modalités définies dans le système de management de la qualité correspondant.</w:t>
            </w:r>
          </w:p>
        </w:tc>
        <w:tc>
          <w:tcPr>
            <w:tcW w:w="1320" w:type="pct"/>
            <w:shd w:val="clear" w:color="auto" w:fill="auto"/>
          </w:tcPr>
          <w:p w14:paraId="00E058CB" w14:textId="77777777" w:rsidR="00025658" w:rsidRDefault="00025658" w:rsidP="001567D3">
            <w:pPr>
              <w:rPr>
                <w:rFonts w:cs="Arial"/>
                <w:sz w:val="18"/>
                <w:szCs w:val="18"/>
              </w:rPr>
            </w:pPr>
            <w:r w:rsidRPr="001567D3">
              <w:rPr>
                <w:rFonts w:cs="Arial"/>
                <w:sz w:val="18"/>
                <w:szCs w:val="18"/>
              </w:rPr>
              <w:t>Commentaires :</w:t>
            </w:r>
          </w:p>
          <w:p w14:paraId="43FAA245" w14:textId="77777777" w:rsidR="00025658" w:rsidRDefault="00025658" w:rsidP="001567D3">
            <w:pPr>
              <w:rPr>
                <w:rFonts w:cs="Arial"/>
                <w:sz w:val="18"/>
                <w:szCs w:val="18"/>
              </w:rPr>
            </w:pPr>
          </w:p>
          <w:p w14:paraId="14CFF2F7" w14:textId="0156C2F3" w:rsidR="00025658" w:rsidRPr="00DE28CC" w:rsidRDefault="00025658" w:rsidP="00CC04FB">
            <w:pPr>
              <w:rPr>
                <w:rFonts w:cs="Arial"/>
                <w:b/>
                <w:sz w:val="18"/>
                <w:szCs w:val="18"/>
              </w:rPr>
            </w:pPr>
            <w:r>
              <w:rPr>
                <w:rFonts w:cs="Arial"/>
                <w:sz w:val="18"/>
                <w:szCs w:val="18"/>
              </w:rPr>
              <w:t xml:space="preserve">Tenir à disposition de l’inspecteur la traçabilité du maintien de compétence du </w:t>
            </w:r>
            <w:r>
              <w:rPr>
                <w:rFonts w:cs="Arial"/>
                <w:sz w:val="18"/>
                <w:szCs w:val="18"/>
              </w:rPr>
              <w:lastRenderedPageBreak/>
              <w:t xml:space="preserve">personnel du laboratoire </w:t>
            </w:r>
            <w:r w:rsidRPr="006C390F">
              <w:rPr>
                <w:rFonts w:cs="Arial"/>
                <w:sz w:val="18"/>
                <w:szCs w:val="18"/>
              </w:rPr>
              <w:t>(biologistes, techniciens)</w:t>
            </w:r>
          </w:p>
        </w:tc>
        <w:tc>
          <w:tcPr>
            <w:tcW w:w="1495" w:type="pct"/>
            <w:shd w:val="clear" w:color="auto" w:fill="auto"/>
          </w:tcPr>
          <w:p w14:paraId="08A8A8DA" w14:textId="77777777" w:rsidR="00025658" w:rsidRPr="00DE28CC" w:rsidRDefault="00025658" w:rsidP="00696D21">
            <w:pPr>
              <w:rPr>
                <w:rFonts w:cs="Arial"/>
                <w:sz w:val="18"/>
                <w:szCs w:val="18"/>
              </w:rPr>
            </w:pPr>
          </w:p>
        </w:tc>
      </w:tr>
      <w:tr w:rsidR="00025658" w:rsidRPr="005B6391" w14:paraId="56803885"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60D87155" w14:textId="02D56E7B" w:rsidR="00025658" w:rsidRPr="00DE28CC" w:rsidRDefault="00025658" w:rsidP="00696D21">
            <w:pPr>
              <w:jc w:val="center"/>
              <w:rPr>
                <w:rFonts w:cs="Arial"/>
                <w:b/>
                <w:sz w:val="18"/>
                <w:szCs w:val="18"/>
              </w:rPr>
            </w:pPr>
            <w:r>
              <w:rPr>
                <w:rFonts w:cs="Arial"/>
                <w:b/>
                <w:sz w:val="18"/>
                <w:szCs w:val="18"/>
              </w:rPr>
              <w:t>13</w:t>
            </w:r>
          </w:p>
        </w:tc>
        <w:tc>
          <w:tcPr>
            <w:tcW w:w="660" w:type="pct"/>
            <w:tcBorders>
              <w:left w:val="single" w:sz="4" w:space="0" w:color="auto"/>
              <w:right w:val="single" w:sz="4" w:space="0" w:color="auto"/>
            </w:tcBorders>
            <w:shd w:val="clear" w:color="auto" w:fill="auto"/>
          </w:tcPr>
          <w:p w14:paraId="68120D9A" w14:textId="77777777" w:rsidR="00025658" w:rsidRPr="00DE28CC" w:rsidRDefault="00025658" w:rsidP="004107F6">
            <w:pPr>
              <w:jc w:val="center"/>
              <w:rPr>
                <w:rFonts w:cs="Arial"/>
                <w:sz w:val="18"/>
                <w:szCs w:val="18"/>
                <w:u w:val="single"/>
              </w:rPr>
            </w:pPr>
            <w:r w:rsidRPr="00DE28CC">
              <w:rPr>
                <w:rFonts w:cs="Arial"/>
                <w:sz w:val="18"/>
                <w:szCs w:val="18"/>
                <w:u w:val="single"/>
              </w:rPr>
              <w:t>Personnel du laboratoire</w:t>
            </w:r>
          </w:p>
          <w:p w14:paraId="721F3B43" w14:textId="77777777" w:rsidR="00025658" w:rsidRDefault="00025658" w:rsidP="00696D21">
            <w:pPr>
              <w:jc w:val="center"/>
              <w:rPr>
                <w:rFonts w:cs="Arial"/>
                <w:sz w:val="18"/>
                <w:szCs w:val="18"/>
              </w:rPr>
            </w:pPr>
          </w:p>
          <w:p w14:paraId="17A0C788" w14:textId="6586740E" w:rsidR="00025658" w:rsidRPr="00DE28CC" w:rsidRDefault="00025658" w:rsidP="00696D21">
            <w:pPr>
              <w:jc w:val="center"/>
              <w:rPr>
                <w:rFonts w:cs="Arial"/>
                <w:sz w:val="18"/>
                <w:szCs w:val="18"/>
              </w:rPr>
            </w:pPr>
            <w:r w:rsidRPr="00DE28CC">
              <w:rPr>
                <w:rFonts w:cs="Arial"/>
                <w:sz w:val="18"/>
                <w:szCs w:val="18"/>
              </w:rPr>
              <w:t>Arrêté RBP AMP du 30 juin 2017 (chapitre I.2.5)</w:t>
            </w:r>
          </w:p>
        </w:tc>
        <w:tc>
          <w:tcPr>
            <w:tcW w:w="1320" w:type="pct"/>
            <w:tcBorders>
              <w:left w:val="single" w:sz="4" w:space="0" w:color="auto"/>
            </w:tcBorders>
            <w:shd w:val="clear" w:color="auto" w:fill="auto"/>
          </w:tcPr>
          <w:p w14:paraId="0E13662E" w14:textId="77777777" w:rsidR="00025658" w:rsidRPr="00DE28CC" w:rsidRDefault="00025658" w:rsidP="00100D9E">
            <w:pPr>
              <w:rPr>
                <w:rFonts w:cs="Arial"/>
                <w:sz w:val="18"/>
                <w:szCs w:val="18"/>
              </w:rPr>
            </w:pPr>
            <w:r w:rsidRPr="00DE28CC">
              <w:rPr>
                <w:rFonts w:cs="Arial"/>
                <w:sz w:val="18"/>
                <w:szCs w:val="18"/>
              </w:rPr>
              <w:t xml:space="preserve">Le plan annuel de formation du personnel est en cohérence avec les objectifs du LBM et comporte au minimum : </w:t>
            </w:r>
          </w:p>
          <w:p w14:paraId="1943A7EA" w14:textId="77777777" w:rsidR="00025658" w:rsidRPr="00DE28CC" w:rsidRDefault="00025658" w:rsidP="00100D9E">
            <w:pPr>
              <w:pStyle w:val="Paragraphedeliste"/>
              <w:numPr>
                <w:ilvl w:val="0"/>
                <w:numId w:val="23"/>
              </w:numPr>
              <w:ind w:left="360"/>
              <w:rPr>
                <w:rFonts w:cs="Arial"/>
                <w:sz w:val="18"/>
                <w:szCs w:val="18"/>
              </w:rPr>
            </w:pPr>
            <w:r w:rsidRPr="00DE28CC">
              <w:rPr>
                <w:rFonts w:cs="Arial"/>
                <w:sz w:val="18"/>
                <w:szCs w:val="18"/>
              </w:rPr>
              <w:t>les formations théoriques et pratiques adaptées à chaque poste,</w:t>
            </w:r>
          </w:p>
          <w:p w14:paraId="538D6E22" w14:textId="64F4D262" w:rsidR="00025658" w:rsidRPr="00DE28CC" w:rsidRDefault="00025658" w:rsidP="00100D9E">
            <w:pPr>
              <w:pStyle w:val="Paragraphedeliste"/>
              <w:numPr>
                <w:ilvl w:val="0"/>
                <w:numId w:val="23"/>
              </w:numPr>
              <w:ind w:left="360"/>
              <w:rPr>
                <w:rFonts w:cs="Arial"/>
                <w:sz w:val="18"/>
                <w:szCs w:val="18"/>
              </w:rPr>
            </w:pPr>
            <w:r w:rsidRPr="00DE28CC">
              <w:rPr>
                <w:rFonts w:cs="Arial"/>
                <w:sz w:val="18"/>
                <w:szCs w:val="18"/>
              </w:rPr>
              <w:t>les formations continues portant sur les domaines de la qualité et de l’hygiène ou de toute technique nouvelle,</w:t>
            </w:r>
          </w:p>
          <w:p w14:paraId="73C6FC0B" w14:textId="77777777" w:rsidR="00025658" w:rsidRPr="00DE28CC" w:rsidRDefault="00025658" w:rsidP="00100D9E">
            <w:pPr>
              <w:pStyle w:val="Paragraphedeliste"/>
              <w:numPr>
                <w:ilvl w:val="0"/>
                <w:numId w:val="23"/>
              </w:numPr>
              <w:ind w:left="360"/>
              <w:rPr>
                <w:rFonts w:cs="Arial"/>
                <w:sz w:val="18"/>
                <w:szCs w:val="18"/>
              </w:rPr>
            </w:pPr>
            <w:r w:rsidRPr="00DE28CC">
              <w:rPr>
                <w:rFonts w:cs="Arial"/>
                <w:sz w:val="18"/>
                <w:szCs w:val="18"/>
              </w:rPr>
              <w:t>les formations à la sécurité, notamment incendie, et, le cas échéant, les formations sur le risque d’anoxie et de brûlures associé à la présence et à la manipulation de l’azote liquide,</w:t>
            </w:r>
          </w:p>
          <w:p w14:paraId="33C02F34" w14:textId="77777777" w:rsidR="00025658" w:rsidRPr="00DE28CC" w:rsidRDefault="00025658" w:rsidP="00100D9E">
            <w:pPr>
              <w:pStyle w:val="Paragraphedeliste"/>
              <w:numPr>
                <w:ilvl w:val="0"/>
                <w:numId w:val="23"/>
              </w:numPr>
              <w:ind w:left="360"/>
              <w:rPr>
                <w:rFonts w:cs="Arial"/>
                <w:sz w:val="18"/>
                <w:szCs w:val="18"/>
              </w:rPr>
            </w:pPr>
            <w:r w:rsidRPr="00DE28CC">
              <w:rPr>
                <w:rFonts w:cs="Arial"/>
                <w:sz w:val="18"/>
                <w:szCs w:val="18"/>
              </w:rPr>
              <w:t>un accès à la formation à la gestion des risques et des vigilances, notamment dans le cadre de la traçabilité et de l’identito-vigilance.</w:t>
            </w:r>
          </w:p>
          <w:p w14:paraId="6EDFA572" w14:textId="77777777" w:rsidR="00025658" w:rsidRPr="00DE28CC" w:rsidRDefault="00025658" w:rsidP="00100D9E">
            <w:pPr>
              <w:rPr>
                <w:rFonts w:cs="Arial"/>
                <w:sz w:val="18"/>
                <w:szCs w:val="18"/>
              </w:rPr>
            </w:pPr>
            <w:r w:rsidRPr="00DE28CC">
              <w:rPr>
                <w:rFonts w:cs="Arial"/>
                <w:sz w:val="18"/>
                <w:szCs w:val="18"/>
              </w:rPr>
              <w:t>Le plan de formation inclut le personnel assurant l’entretien des locaux.</w:t>
            </w:r>
          </w:p>
        </w:tc>
        <w:tc>
          <w:tcPr>
            <w:tcW w:w="1320" w:type="pct"/>
            <w:shd w:val="clear" w:color="auto" w:fill="auto"/>
          </w:tcPr>
          <w:p w14:paraId="3036CAA0" w14:textId="77777777" w:rsidR="00025658" w:rsidRDefault="00025658" w:rsidP="001567D3">
            <w:pPr>
              <w:rPr>
                <w:rFonts w:cs="Arial"/>
                <w:sz w:val="18"/>
                <w:szCs w:val="18"/>
              </w:rPr>
            </w:pPr>
            <w:r w:rsidRPr="001567D3">
              <w:rPr>
                <w:rFonts w:cs="Arial"/>
                <w:sz w:val="18"/>
                <w:szCs w:val="18"/>
              </w:rPr>
              <w:t>Commentaires :</w:t>
            </w:r>
          </w:p>
          <w:p w14:paraId="76B39AAB" w14:textId="77777777" w:rsidR="00025658" w:rsidRDefault="00025658" w:rsidP="001567D3">
            <w:pPr>
              <w:rPr>
                <w:rFonts w:cs="Arial"/>
                <w:sz w:val="18"/>
                <w:szCs w:val="18"/>
              </w:rPr>
            </w:pPr>
          </w:p>
          <w:p w14:paraId="15D42515" w14:textId="77777777" w:rsidR="00025658" w:rsidRDefault="00025658" w:rsidP="001567D3">
            <w:pPr>
              <w:rPr>
                <w:rFonts w:cs="Arial"/>
                <w:sz w:val="18"/>
                <w:szCs w:val="18"/>
              </w:rPr>
            </w:pPr>
            <w:r>
              <w:rPr>
                <w:rFonts w:cs="Arial"/>
                <w:sz w:val="18"/>
                <w:szCs w:val="18"/>
              </w:rPr>
              <w:t xml:space="preserve">Tenir à disposition de l’inspecteur le plan de formation annuel du personnel  </w:t>
            </w:r>
          </w:p>
          <w:p w14:paraId="45AE2142" w14:textId="77777777" w:rsidR="00025658" w:rsidRDefault="00025658" w:rsidP="001567D3">
            <w:pPr>
              <w:rPr>
                <w:rFonts w:cs="Arial"/>
                <w:sz w:val="18"/>
                <w:szCs w:val="18"/>
              </w:rPr>
            </w:pPr>
          </w:p>
          <w:p w14:paraId="14DAF22A" w14:textId="00A9CDCB" w:rsidR="00025658" w:rsidRPr="00DE28CC" w:rsidRDefault="00025658" w:rsidP="001E795D">
            <w:pPr>
              <w:rPr>
                <w:rFonts w:cs="Arial"/>
                <w:b/>
                <w:sz w:val="18"/>
                <w:szCs w:val="18"/>
              </w:rPr>
            </w:pPr>
          </w:p>
        </w:tc>
        <w:tc>
          <w:tcPr>
            <w:tcW w:w="1495" w:type="pct"/>
            <w:shd w:val="clear" w:color="auto" w:fill="auto"/>
          </w:tcPr>
          <w:p w14:paraId="2E88F087" w14:textId="77777777" w:rsidR="00025658" w:rsidRPr="00DE28CC" w:rsidRDefault="00025658" w:rsidP="00696D21">
            <w:pPr>
              <w:rPr>
                <w:rFonts w:cs="Arial"/>
                <w:sz w:val="18"/>
                <w:szCs w:val="18"/>
              </w:rPr>
            </w:pPr>
          </w:p>
        </w:tc>
      </w:tr>
    </w:tbl>
    <w:p w14:paraId="63614892" w14:textId="5879426B" w:rsidR="00BE39F6" w:rsidRDefault="00BE39F6" w:rsidP="00BE7E24">
      <w:pPr>
        <w:rPr>
          <w:rFonts w:cs="Arial"/>
          <w:szCs w:val="20"/>
        </w:rPr>
      </w:pPr>
    </w:p>
    <w:p w14:paraId="3EF5E926" w14:textId="6FB81832" w:rsidR="006D370F" w:rsidRDefault="006D370F" w:rsidP="00BE7E24">
      <w:pPr>
        <w:rPr>
          <w:rFonts w:cs="Arial"/>
          <w:szCs w:val="20"/>
        </w:rPr>
      </w:pPr>
    </w:p>
    <w:p w14:paraId="04851A59" w14:textId="6BD44247" w:rsidR="006D370F" w:rsidRDefault="006D370F" w:rsidP="00BE7E24">
      <w:pPr>
        <w:rPr>
          <w:rFonts w:cs="Arial"/>
          <w:szCs w:val="20"/>
        </w:rPr>
      </w:pPr>
    </w:p>
    <w:p w14:paraId="48FF99B9" w14:textId="77777777" w:rsidR="006D370F" w:rsidRDefault="006D370F" w:rsidP="00BE7E24">
      <w:pPr>
        <w:rPr>
          <w:rFonts w:cs="Arial"/>
          <w:szCs w:val="20"/>
        </w:rPr>
      </w:pPr>
    </w:p>
    <w:p w14:paraId="4D2119A4" w14:textId="77777777" w:rsidR="006D370F" w:rsidRPr="004F6AA4" w:rsidRDefault="006D370F" w:rsidP="00BE7E24">
      <w:pPr>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849"/>
        <w:gridCol w:w="7307"/>
      </w:tblGrid>
      <w:tr w:rsidR="00DE28CC" w:rsidRPr="00451F9B" w14:paraId="75730B52" w14:textId="77777777" w:rsidTr="00C823E0">
        <w:trPr>
          <w:trHeight w:val="1100"/>
          <w:jc w:val="center"/>
        </w:trPr>
        <w:tc>
          <w:tcPr>
            <w:tcW w:w="5000" w:type="pct"/>
            <w:gridSpan w:val="3"/>
            <w:shd w:val="clear" w:color="auto" w:fill="E5DFEC" w:themeFill="accent4" w:themeFillTint="33"/>
            <w:vAlign w:val="center"/>
          </w:tcPr>
          <w:p w14:paraId="11522A99" w14:textId="70C217D6" w:rsidR="00A90096" w:rsidRPr="00451F9B" w:rsidRDefault="00B358D2" w:rsidP="00DE28CC">
            <w:pPr>
              <w:jc w:val="center"/>
              <w:rPr>
                <w:rFonts w:cs="Arial"/>
                <w:b/>
                <w:bCs/>
                <w:color w:val="7030A0"/>
                <w:sz w:val="28"/>
                <w:szCs w:val="28"/>
                <w:u w:val="single"/>
              </w:rPr>
            </w:pPr>
            <w:r w:rsidRPr="00451F9B">
              <w:rPr>
                <w:rFonts w:cs="Arial"/>
                <w:b/>
                <w:bCs/>
                <w:color w:val="7030A0"/>
                <w:sz w:val="28"/>
                <w:szCs w:val="28"/>
                <w:u w:val="single"/>
              </w:rPr>
              <w:t>Procédure contradictoire</w:t>
            </w:r>
            <w:r w:rsidRPr="00451F9B">
              <w:rPr>
                <w:rFonts w:cs="Arial"/>
                <w:b/>
                <w:bCs/>
                <w:color w:val="7030A0"/>
                <w:sz w:val="28"/>
                <w:szCs w:val="28"/>
                <w:u w:val="single"/>
              </w:rPr>
              <w:br/>
            </w:r>
            <w:r w:rsidR="00BB1638" w:rsidRPr="00451F9B">
              <w:rPr>
                <w:rFonts w:cs="Arial"/>
                <w:b/>
                <w:bCs/>
                <w:color w:val="7030A0"/>
                <w:sz w:val="28"/>
                <w:szCs w:val="28"/>
              </w:rPr>
              <w:t>II</w:t>
            </w:r>
            <w:r w:rsidR="00A90096" w:rsidRPr="00451F9B">
              <w:rPr>
                <w:rFonts w:cs="Arial"/>
                <w:b/>
                <w:bCs/>
                <w:color w:val="7030A0"/>
                <w:sz w:val="28"/>
                <w:szCs w:val="28"/>
              </w:rPr>
              <w:t xml:space="preserve">. </w:t>
            </w:r>
            <w:r w:rsidR="00BE7E24" w:rsidRPr="00451F9B">
              <w:rPr>
                <w:rFonts w:cs="Arial"/>
                <w:b/>
                <w:bCs/>
                <w:color w:val="7030A0"/>
                <w:sz w:val="28"/>
                <w:szCs w:val="28"/>
              </w:rPr>
              <w:t>Personnel</w:t>
            </w:r>
          </w:p>
          <w:p w14:paraId="321F4A52" w14:textId="354E20EE" w:rsidR="00BE7E24" w:rsidRPr="00451F9B" w:rsidRDefault="00BE7E24" w:rsidP="00DE28CC">
            <w:pPr>
              <w:jc w:val="center"/>
              <w:rPr>
                <w:rFonts w:cs="Arial"/>
                <w:bCs/>
                <w:color w:val="7030A0"/>
                <w:sz w:val="28"/>
                <w:szCs w:val="28"/>
              </w:rPr>
            </w:pPr>
            <w:r w:rsidRPr="00451F9B">
              <w:rPr>
                <w:rFonts w:cs="Arial"/>
                <w:bCs/>
                <w:color w:val="7030A0"/>
                <w:sz w:val="28"/>
                <w:szCs w:val="28"/>
              </w:rPr>
              <w:t xml:space="preserve">Organigramme, </w:t>
            </w:r>
            <w:r w:rsidR="004107F6" w:rsidRPr="00451F9B">
              <w:rPr>
                <w:rFonts w:cs="Arial"/>
                <w:bCs/>
                <w:color w:val="7030A0"/>
                <w:sz w:val="28"/>
                <w:szCs w:val="28"/>
              </w:rPr>
              <w:t xml:space="preserve">missions, </w:t>
            </w:r>
            <w:r w:rsidR="00572D1F" w:rsidRPr="00451F9B">
              <w:rPr>
                <w:rFonts w:cs="Arial"/>
                <w:bCs/>
                <w:color w:val="7030A0"/>
                <w:sz w:val="28"/>
                <w:szCs w:val="28"/>
              </w:rPr>
              <w:t>compétences</w:t>
            </w:r>
            <w:r w:rsidR="00E37250" w:rsidRPr="00451F9B">
              <w:rPr>
                <w:rFonts w:cs="Arial"/>
                <w:bCs/>
                <w:color w:val="7030A0"/>
                <w:sz w:val="28"/>
                <w:szCs w:val="28"/>
              </w:rPr>
              <w:t xml:space="preserve"> et</w:t>
            </w:r>
            <w:r w:rsidRPr="00451F9B">
              <w:rPr>
                <w:rFonts w:cs="Arial"/>
                <w:bCs/>
                <w:color w:val="7030A0"/>
                <w:sz w:val="28"/>
                <w:szCs w:val="28"/>
              </w:rPr>
              <w:t xml:space="preserve"> </w:t>
            </w:r>
            <w:r w:rsidR="00572D1F" w:rsidRPr="00451F9B">
              <w:rPr>
                <w:rFonts w:cs="Arial"/>
                <w:bCs/>
                <w:color w:val="7030A0"/>
                <w:sz w:val="28"/>
                <w:szCs w:val="28"/>
              </w:rPr>
              <w:t>habilitations</w:t>
            </w:r>
          </w:p>
        </w:tc>
      </w:tr>
      <w:tr w:rsidR="00BE7E24" w:rsidRPr="00673FE4" w14:paraId="3B6C71F7"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99" w:type="pct"/>
            <w:shd w:val="clear" w:color="auto" w:fill="F2F2F2" w:themeFill="background1" w:themeFillShade="F2"/>
          </w:tcPr>
          <w:p w14:paraId="59863955" w14:textId="77777777" w:rsidR="00BE7E24" w:rsidRPr="00673FE4" w:rsidRDefault="00BE7E24" w:rsidP="00BE7E24">
            <w:pPr>
              <w:pStyle w:val="NormalArialGras"/>
              <w:jc w:val="center"/>
              <w:rPr>
                <w:rFonts w:ascii="Arial" w:hAnsi="Arial"/>
              </w:rPr>
            </w:pPr>
            <w:r w:rsidRPr="00673FE4">
              <w:rPr>
                <w:rFonts w:ascii="Arial" w:hAnsi="Arial"/>
              </w:rPr>
              <w:t>N°</w:t>
            </w:r>
          </w:p>
        </w:tc>
        <w:tc>
          <w:tcPr>
            <w:tcW w:w="2090" w:type="pct"/>
            <w:shd w:val="clear" w:color="auto" w:fill="F2F2F2" w:themeFill="background1" w:themeFillShade="F2"/>
          </w:tcPr>
          <w:p w14:paraId="0D524521" w14:textId="77777777"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2610" w:type="pct"/>
            <w:shd w:val="clear" w:color="auto" w:fill="F2F2F2" w:themeFill="background1" w:themeFillShade="F2"/>
          </w:tcPr>
          <w:p w14:paraId="2832AEE6" w14:textId="77777777"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14:paraId="7DD7DF9E"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99" w:type="pct"/>
          </w:tcPr>
          <w:p w14:paraId="4A5CE45A" w14:textId="77777777" w:rsidR="00BE7E24" w:rsidRPr="00673FE4" w:rsidRDefault="00BE7E24" w:rsidP="00BE7E24">
            <w:pPr>
              <w:pStyle w:val="NormalArialGras"/>
              <w:jc w:val="center"/>
              <w:rPr>
                <w:rFonts w:ascii="Arial" w:hAnsi="Arial"/>
              </w:rPr>
            </w:pPr>
          </w:p>
        </w:tc>
        <w:tc>
          <w:tcPr>
            <w:tcW w:w="2090" w:type="pct"/>
          </w:tcPr>
          <w:p w14:paraId="68B11F71" w14:textId="77777777" w:rsidR="00BE7E24" w:rsidRPr="00673FE4" w:rsidRDefault="00BE7E24" w:rsidP="00BE7E24">
            <w:pPr>
              <w:pStyle w:val="NormalArialGras"/>
              <w:rPr>
                <w:rFonts w:ascii="Arial" w:hAnsi="Arial"/>
                <w:b w:val="0"/>
              </w:rPr>
            </w:pPr>
          </w:p>
        </w:tc>
        <w:tc>
          <w:tcPr>
            <w:tcW w:w="2610" w:type="pct"/>
          </w:tcPr>
          <w:p w14:paraId="6E102E94" w14:textId="77777777" w:rsidR="00BE7E24" w:rsidRPr="00673FE4" w:rsidRDefault="00BE7E24" w:rsidP="00BE7E24">
            <w:pPr>
              <w:pStyle w:val="NormalArialGras"/>
              <w:rPr>
                <w:rFonts w:ascii="Arial" w:hAnsi="Arial"/>
                <w:b w:val="0"/>
              </w:rPr>
            </w:pPr>
          </w:p>
        </w:tc>
      </w:tr>
      <w:tr w:rsidR="00C34B6A" w:rsidRPr="00673FE4" w14:paraId="667022DB"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299" w:type="pct"/>
          </w:tcPr>
          <w:p w14:paraId="5DAABA57" w14:textId="77777777" w:rsidR="00C34B6A" w:rsidRPr="00673FE4" w:rsidRDefault="00C34B6A" w:rsidP="00BE7E24">
            <w:pPr>
              <w:pStyle w:val="NormalArialGras"/>
              <w:jc w:val="center"/>
              <w:rPr>
                <w:rFonts w:ascii="Arial" w:hAnsi="Arial"/>
              </w:rPr>
            </w:pPr>
          </w:p>
        </w:tc>
        <w:tc>
          <w:tcPr>
            <w:tcW w:w="2090" w:type="pct"/>
          </w:tcPr>
          <w:p w14:paraId="79BB84E0" w14:textId="77777777" w:rsidR="00C34B6A" w:rsidRPr="00673FE4" w:rsidRDefault="00C34B6A" w:rsidP="00BE7E24">
            <w:pPr>
              <w:pStyle w:val="NormalArialGras"/>
              <w:rPr>
                <w:rFonts w:ascii="Arial" w:hAnsi="Arial"/>
                <w:b w:val="0"/>
              </w:rPr>
            </w:pPr>
          </w:p>
        </w:tc>
        <w:tc>
          <w:tcPr>
            <w:tcW w:w="2610" w:type="pct"/>
          </w:tcPr>
          <w:p w14:paraId="29E58D72" w14:textId="77777777" w:rsidR="00C34B6A" w:rsidRPr="00673FE4" w:rsidRDefault="00C34B6A" w:rsidP="00BE7E24">
            <w:pPr>
              <w:pStyle w:val="NormalArialGras"/>
              <w:rPr>
                <w:rFonts w:ascii="Arial" w:hAnsi="Arial"/>
                <w:b w:val="0"/>
              </w:rPr>
            </w:pPr>
          </w:p>
        </w:tc>
      </w:tr>
      <w:tr w:rsidR="00C34B6A" w:rsidRPr="00673FE4" w14:paraId="457DA011"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299" w:type="pct"/>
          </w:tcPr>
          <w:p w14:paraId="76F62098" w14:textId="77777777" w:rsidR="00C34B6A" w:rsidRPr="00673FE4" w:rsidRDefault="00C34B6A" w:rsidP="00BE7E24">
            <w:pPr>
              <w:pStyle w:val="NormalArialGras"/>
              <w:jc w:val="center"/>
              <w:rPr>
                <w:rFonts w:ascii="Arial" w:hAnsi="Arial"/>
              </w:rPr>
            </w:pPr>
          </w:p>
        </w:tc>
        <w:tc>
          <w:tcPr>
            <w:tcW w:w="2090" w:type="pct"/>
          </w:tcPr>
          <w:p w14:paraId="5B4D5CC8" w14:textId="77777777" w:rsidR="00C34B6A" w:rsidRPr="00673FE4" w:rsidRDefault="00C34B6A" w:rsidP="00BE7E24">
            <w:pPr>
              <w:pStyle w:val="NormalArialGras"/>
              <w:rPr>
                <w:rFonts w:ascii="Arial" w:hAnsi="Arial"/>
                <w:b w:val="0"/>
              </w:rPr>
            </w:pPr>
          </w:p>
        </w:tc>
        <w:tc>
          <w:tcPr>
            <w:tcW w:w="2610" w:type="pct"/>
          </w:tcPr>
          <w:p w14:paraId="41ED3E58" w14:textId="77777777" w:rsidR="00C34B6A" w:rsidRPr="00673FE4" w:rsidRDefault="00C34B6A" w:rsidP="00BE7E24">
            <w:pPr>
              <w:pStyle w:val="NormalArialGras"/>
              <w:rPr>
                <w:rFonts w:ascii="Arial" w:hAnsi="Arial"/>
                <w:b w:val="0"/>
              </w:rPr>
            </w:pPr>
          </w:p>
        </w:tc>
      </w:tr>
    </w:tbl>
    <w:p w14:paraId="7F728DCE" w14:textId="2886D63B" w:rsidR="00E63481" w:rsidRDefault="00E63481" w:rsidP="00C34B6A">
      <w:pPr>
        <w:rPr>
          <w:rFonts w:cs="Arial"/>
          <w:b/>
          <w:sz w:val="24"/>
          <w:lang w:val="en-GB"/>
        </w:rPr>
      </w:pPr>
    </w:p>
    <w:p w14:paraId="57D56814" w14:textId="6D02A5AD" w:rsidR="006D370F" w:rsidRDefault="006D370F" w:rsidP="00C34B6A">
      <w:pPr>
        <w:rPr>
          <w:rFonts w:cs="Arial"/>
          <w:b/>
          <w:sz w:val="24"/>
          <w:lang w:val="en-GB"/>
        </w:rPr>
      </w:pPr>
    </w:p>
    <w:p w14:paraId="199ACD45" w14:textId="3B92ACFB" w:rsidR="006D370F" w:rsidRDefault="006D370F" w:rsidP="00C34B6A">
      <w:pPr>
        <w:rPr>
          <w:rFonts w:cs="Arial"/>
          <w:b/>
          <w:sz w:val="24"/>
          <w:lang w:val="en-GB"/>
        </w:rPr>
      </w:pPr>
    </w:p>
    <w:p w14:paraId="0502F460" w14:textId="3AD8FA01" w:rsidR="006D370F" w:rsidRDefault="006D370F" w:rsidP="00C34B6A">
      <w:pPr>
        <w:rPr>
          <w:rFonts w:cs="Arial"/>
          <w:b/>
          <w:sz w:val="24"/>
          <w:lang w:val="en-GB"/>
        </w:rPr>
      </w:pPr>
    </w:p>
    <w:p w14:paraId="30FBCE9B" w14:textId="77777777" w:rsidR="006D370F" w:rsidRDefault="006D370F" w:rsidP="00C34B6A">
      <w:pPr>
        <w:rPr>
          <w:rFonts w:cs="Arial"/>
          <w:b/>
          <w:sz w:val="24"/>
          <w:lang w:val="en-GB"/>
        </w:rPr>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6D654AC8" w14:textId="77777777" w:rsidTr="00451F9B">
        <w:trPr>
          <w:jc w:val="center"/>
        </w:trPr>
        <w:tc>
          <w:tcPr>
            <w:tcW w:w="5000" w:type="pct"/>
            <w:gridSpan w:val="8"/>
            <w:shd w:val="clear" w:color="auto" w:fill="EAF1DD" w:themeFill="accent3" w:themeFillTint="33"/>
          </w:tcPr>
          <w:p w14:paraId="18EDEE7D" w14:textId="77777777" w:rsidR="00C823E0" w:rsidRPr="00451F9B" w:rsidRDefault="00C823E0" w:rsidP="009E6C88">
            <w:pPr>
              <w:jc w:val="center"/>
              <w:rPr>
                <w:rFonts w:cs="Arial"/>
                <w:b/>
                <w:color w:val="00B050"/>
                <w:sz w:val="28"/>
                <w:szCs w:val="28"/>
                <w:u w:val="single"/>
                <w:lang w:val="en-GB"/>
              </w:rPr>
            </w:pPr>
            <w:r w:rsidRPr="00451F9B">
              <w:rPr>
                <w:rFonts w:cs="Arial"/>
                <w:b/>
                <w:color w:val="00B050"/>
                <w:sz w:val="28"/>
                <w:szCs w:val="28"/>
                <w:u w:val="single"/>
                <w:lang w:val="en-GB"/>
              </w:rPr>
              <w:lastRenderedPageBreak/>
              <w:t>Données qualitatives</w:t>
            </w:r>
          </w:p>
          <w:p w14:paraId="7AE2E482" w14:textId="128D79E1" w:rsidR="00C823E0" w:rsidRPr="00451F9B" w:rsidRDefault="00C823E0" w:rsidP="009E6C88">
            <w:pPr>
              <w:jc w:val="center"/>
              <w:rPr>
                <w:rFonts w:cs="Arial"/>
                <w:b/>
                <w:color w:val="00B050"/>
                <w:sz w:val="28"/>
                <w:szCs w:val="28"/>
                <w:lang w:val="en-GB"/>
              </w:rPr>
            </w:pPr>
            <w:r w:rsidRPr="00451F9B">
              <w:rPr>
                <w:rFonts w:cs="Arial"/>
                <w:b/>
                <w:bCs/>
                <w:color w:val="00B050"/>
                <w:sz w:val="28"/>
                <w:szCs w:val="28"/>
              </w:rPr>
              <w:t>II. Personnel</w:t>
            </w:r>
          </w:p>
        </w:tc>
      </w:tr>
      <w:tr w:rsidR="00C823E0" w14:paraId="76683936"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61F2C8B9" w14:textId="77777777" w:rsidR="00C823E0" w:rsidRPr="00464B74" w:rsidRDefault="00C823E0"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3A0B5AF7" w14:textId="77777777" w:rsidR="00C823E0" w:rsidRPr="00464B74" w:rsidRDefault="00C823E0"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60AD95F0" w14:textId="77777777" w:rsidR="00C823E0" w:rsidRPr="00464B74" w:rsidRDefault="00C823E0"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7E5DFAB7" w14:textId="77777777" w:rsidR="00C823E0" w:rsidRPr="00223E8E" w:rsidRDefault="00C823E0"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C823E0" w14:paraId="48419944"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1767BAD7" w14:textId="77777777" w:rsidR="00C823E0" w:rsidRDefault="00C823E0"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01778514" w14:textId="77777777" w:rsidR="00C823E0" w:rsidRDefault="00C823E0"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613901DE" w14:textId="77777777" w:rsidR="00C823E0" w:rsidRDefault="00C823E0"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630984EE"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7F3D773F"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7414B574"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59820FDC"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6DA75A56" w14:textId="77777777" w:rsidR="00C823E0" w:rsidRDefault="00C823E0" w:rsidP="009E6C88">
            <w:pPr>
              <w:jc w:val="center"/>
              <w:rPr>
                <w:rFonts w:cs="Arial"/>
                <w:b/>
                <w:sz w:val="24"/>
                <w:lang w:val="en-GB"/>
              </w:rPr>
            </w:pPr>
            <w:r w:rsidRPr="00464B74">
              <w:rPr>
                <w:rFonts w:ascii="Calibri" w:hAnsi="Calibri" w:cs="Calibri"/>
                <w:b/>
                <w:bCs/>
                <w:color w:val="000000"/>
                <w:szCs w:val="20"/>
              </w:rPr>
              <w:t>Commentaire</w:t>
            </w:r>
          </w:p>
        </w:tc>
      </w:tr>
      <w:tr w:rsidR="00C823E0" w14:paraId="115C3F47"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7A1A1A5" w14:textId="1DF62D2B" w:rsidR="00C823E0" w:rsidRDefault="00C823E0" w:rsidP="00C823E0">
            <w:pPr>
              <w:rPr>
                <w:rFonts w:cs="Arial"/>
                <w:b/>
                <w:sz w:val="24"/>
                <w:lang w:val="en-GB"/>
              </w:rPr>
            </w:pPr>
            <w:r>
              <w:rPr>
                <w:rFonts w:ascii="Calibri" w:hAnsi="Calibri" w:cs="Calibri"/>
                <w:b/>
                <w:bCs/>
                <w:color w:val="000000"/>
                <w:szCs w:val="20"/>
              </w:rPr>
              <w:t>Qualité, sécurité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2EC2E58C" w14:textId="20CBD958" w:rsidR="00C823E0" w:rsidRDefault="00C823E0" w:rsidP="00C823E0">
            <w:pPr>
              <w:rPr>
                <w:rFonts w:cs="Arial"/>
                <w:b/>
                <w:sz w:val="24"/>
                <w:lang w:val="en-GB"/>
              </w:rPr>
            </w:pPr>
            <w:r>
              <w:rPr>
                <w:rFonts w:ascii="Calibri" w:hAnsi="Calibri" w:cs="Calibri"/>
                <w:color w:val="000000"/>
                <w:sz w:val="18"/>
                <w:szCs w:val="18"/>
              </w:rPr>
              <w:t>Personnel</w:t>
            </w:r>
          </w:p>
        </w:tc>
        <w:tc>
          <w:tcPr>
            <w:tcW w:w="1475" w:type="pct"/>
            <w:tcBorders>
              <w:top w:val="single" w:sz="4" w:space="0" w:color="auto"/>
              <w:left w:val="nil"/>
              <w:bottom w:val="single" w:sz="4" w:space="0" w:color="auto"/>
              <w:right w:val="single" w:sz="4" w:space="0" w:color="000000"/>
            </w:tcBorders>
            <w:shd w:val="clear" w:color="auto" w:fill="auto"/>
          </w:tcPr>
          <w:p w14:paraId="05ED04F4" w14:textId="7242F608" w:rsidR="00C823E0" w:rsidRDefault="00C823E0" w:rsidP="00C823E0">
            <w:pPr>
              <w:rPr>
                <w:rFonts w:cs="Arial"/>
                <w:b/>
                <w:sz w:val="24"/>
                <w:lang w:val="en-GB"/>
              </w:rPr>
            </w:pPr>
            <w:r>
              <w:rPr>
                <w:rFonts w:ascii="Calibri" w:hAnsi="Calibri" w:cs="Calibri"/>
                <w:b/>
                <w:bCs/>
                <w:color w:val="000000"/>
                <w:sz w:val="18"/>
                <w:szCs w:val="18"/>
              </w:rPr>
              <w:t>Adéquation entre l’effectif et les qualifications/compétences des personnels du laboratoire et l’activité d’IA/son volume</w:t>
            </w:r>
            <w:r>
              <w:rPr>
                <w:rFonts w:ascii="Calibri" w:hAnsi="Calibri" w:cs="Calibri"/>
                <w:color w:val="000000"/>
                <w:sz w:val="18"/>
                <w:szCs w:val="18"/>
              </w:rPr>
              <w:t xml:space="preserve"> (nombre d’ETP de biologistes médicaux, de techniciens, compétences des biologistes médicaux conformes aux textes, modalités d’habilitation du personnel, modalités de maintien des compétence, existence d’un plan de formation annuel, …)</w:t>
            </w:r>
          </w:p>
        </w:tc>
        <w:tc>
          <w:tcPr>
            <w:tcW w:w="167" w:type="pct"/>
            <w:tcBorders>
              <w:top w:val="single" w:sz="4" w:space="0" w:color="auto"/>
            </w:tcBorders>
          </w:tcPr>
          <w:p w14:paraId="70E3B6FD" w14:textId="77777777" w:rsidR="00C823E0" w:rsidRDefault="00C823E0" w:rsidP="00C823E0">
            <w:pPr>
              <w:rPr>
                <w:rFonts w:cs="Arial"/>
                <w:b/>
                <w:sz w:val="24"/>
                <w:lang w:val="en-GB"/>
              </w:rPr>
            </w:pPr>
          </w:p>
        </w:tc>
        <w:tc>
          <w:tcPr>
            <w:tcW w:w="171" w:type="pct"/>
            <w:tcBorders>
              <w:top w:val="single" w:sz="4" w:space="0" w:color="auto"/>
            </w:tcBorders>
          </w:tcPr>
          <w:p w14:paraId="6AF00A82" w14:textId="77777777" w:rsidR="00C823E0" w:rsidRDefault="00C823E0" w:rsidP="00C823E0">
            <w:pPr>
              <w:rPr>
                <w:rFonts w:cs="Arial"/>
                <w:b/>
                <w:sz w:val="24"/>
                <w:lang w:val="en-GB"/>
              </w:rPr>
            </w:pPr>
          </w:p>
        </w:tc>
        <w:tc>
          <w:tcPr>
            <w:tcW w:w="167" w:type="pct"/>
            <w:tcBorders>
              <w:top w:val="single" w:sz="4" w:space="0" w:color="auto"/>
            </w:tcBorders>
          </w:tcPr>
          <w:p w14:paraId="15D00E25" w14:textId="77777777" w:rsidR="00C823E0" w:rsidRDefault="00C823E0" w:rsidP="00C823E0">
            <w:pPr>
              <w:rPr>
                <w:rFonts w:cs="Arial"/>
                <w:b/>
                <w:sz w:val="24"/>
                <w:lang w:val="en-GB"/>
              </w:rPr>
            </w:pPr>
          </w:p>
        </w:tc>
        <w:tc>
          <w:tcPr>
            <w:tcW w:w="167" w:type="pct"/>
            <w:tcBorders>
              <w:top w:val="single" w:sz="4" w:space="0" w:color="auto"/>
            </w:tcBorders>
          </w:tcPr>
          <w:p w14:paraId="69BB7117" w14:textId="77777777" w:rsidR="00C823E0" w:rsidRDefault="00C823E0" w:rsidP="00C823E0">
            <w:pPr>
              <w:rPr>
                <w:rFonts w:cs="Arial"/>
                <w:b/>
                <w:sz w:val="24"/>
                <w:lang w:val="en-GB"/>
              </w:rPr>
            </w:pPr>
          </w:p>
        </w:tc>
        <w:tc>
          <w:tcPr>
            <w:tcW w:w="1631" w:type="pct"/>
            <w:tcBorders>
              <w:top w:val="single" w:sz="4" w:space="0" w:color="auto"/>
            </w:tcBorders>
          </w:tcPr>
          <w:p w14:paraId="56EE5C6A" w14:textId="77777777" w:rsidR="00C823E0" w:rsidRDefault="00C823E0" w:rsidP="00C823E0">
            <w:pPr>
              <w:rPr>
                <w:rFonts w:cs="Arial"/>
                <w:b/>
                <w:sz w:val="24"/>
                <w:lang w:val="en-GB"/>
              </w:rPr>
            </w:pPr>
          </w:p>
        </w:tc>
      </w:tr>
    </w:tbl>
    <w:p w14:paraId="68B70BAC" w14:textId="77777777" w:rsidR="00DC6597" w:rsidRDefault="00DC6597">
      <w:pPr>
        <w:jc w:val="left"/>
        <w:rPr>
          <w:lang w:val="en-GB"/>
        </w:rPr>
      </w:pPr>
      <w:r>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
        <w:gridCol w:w="1847"/>
        <w:gridCol w:w="3694"/>
        <w:gridCol w:w="3694"/>
        <w:gridCol w:w="4186"/>
      </w:tblGrid>
      <w:tr w:rsidR="00DC6597" w:rsidRPr="0052668C" w14:paraId="486F4E82" w14:textId="77777777" w:rsidTr="008E0050">
        <w:trPr>
          <w:trHeight w:val="977"/>
        </w:trPr>
        <w:tc>
          <w:tcPr>
            <w:tcW w:w="5000" w:type="pct"/>
            <w:gridSpan w:val="5"/>
            <w:tcBorders>
              <w:bottom w:val="single" w:sz="4" w:space="0" w:color="auto"/>
            </w:tcBorders>
            <w:shd w:val="clear" w:color="auto" w:fill="C6D9F1" w:themeFill="text2" w:themeFillTint="33"/>
            <w:vAlign w:val="center"/>
          </w:tcPr>
          <w:p w14:paraId="5D0486D4" w14:textId="2986D734" w:rsidR="00804419" w:rsidRPr="00121BC1" w:rsidRDefault="00DC6597" w:rsidP="000623B4">
            <w:pPr>
              <w:pStyle w:val="Titre1"/>
              <w:spacing w:before="0" w:after="0"/>
              <w:jc w:val="center"/>
              <w:rPr>
                <w:color w:val="0070C0"/>
                <w:sz w:val="28"/>
                <w:szCs w:val="28"/>
                <w:u w:val="single"/>
              </w:rPr>
            </w:pPr>
            <w:bookmarkStart w:id="10" w:name="_Toc69292119"/>
            <w:bookmarkStart w:id="11" w:name="_Toc72859018"/>
            <w:r w:rsidRPr="00121BC1">
              <w:rPr>
                <w:color w:val="0070C0"/>
                <w:sz w:val="28"/>
                <w:szCs w:val="28"/>
                <w:u w:val="single"/>
              </w:rPr>
              <w:lastRenderedPageBreak/>
              <w:t>I</w:t>
            </w:r>
            <w:r w:rsidR="006F7E8B" w:rsidRPr="00121BC1">
              <w:rPr>
                <w:color w:val="0070C0"/>
                <w:sz w:val="28"/>
                <w:szCs w:val="28"/>
                <w:u w:val="single"/>
              </w:rPr>
              <w:t>I</w:t>
            </w:r>
            <w:r w:rsidR="00BB1638" w:rsidRPr="00121BC1">
              <w:rPr>
                <w:color w:val="0070C0"/>
                <w:sz w:val="28"/>
                <w:szCs w:val="28"/>
                <w:u w:val="single"/>
              </w:rPr>
              <w:t>I</w:t>
            </w:r>
            <w:r w:rsidRPr="00121BC1">
              <w:rPr>
                <w:color w:val="0070C0"/>
                <w:sz w:val="28"/>
                <w:szCs w:val="28"/>
                <w:u w:val="single"/>
              </w:rPr>
              <w:t>. Coordination</w:t>
            </w:r>
            <w:r w:rsidR="00EA295C" w:rsidRPr="00121BC1">
              <w:rPr>
                <w:color w:val="0070C0"/>
                <w:sz w:val="28"/>
                <w:szCs w:val="28"/>
                <w:u w:val="single"/>
              </w:rPr>
              <w:t>/collaboration</w:t>
            </w:r>
            <w:r w:rsidRPr="00121BC1">
              <w:rPr>
                <w:color w:val="0070C0"/>
                <w:sz w:val="28"/>
                <w:szCs w:val="28"/>
                <w:u w:val="single"/>
              </w:rPr>
              <w:t xml:space="preserve"> clinico-biologique</w:t>
            </w:r>
            <w:bookmarkEnd w:id="10"/>
            <w:bookmarkEnd w:id="11"/>
          </w:p>
          <w:p w14:paraId="5147BECB" w14:textId="1F1C3C8C" w:rsidR="00DC6597" w:rsidRPr="0052668C" w:rsidRDefault="00176D9C" w:rsidP="00DD33F0">
            <w:pPr>
              <w:pStyle w:val="Titre3"/>
              <w:jc w:val="center"/>
              <w:rPr>
                <w:highlight w:val="darkCyan"/>
              </w:rPr>
            </w:pPr>
            <w:bookmarkStart w:id="12" w:name="_Toc69292120"/>
            <w:bookmarkStart w:id="13" w:name="_Toc72859019"/>
            <w:r w:rsidRPr="00DD33F0">
              <w:rPr>
                <w:color w:val="0070C0"/>
              </w:rPr>
              <w:t>Règlement intérieur, c</w:t>
            </w:r>
            <w:r w:rsidR="007D4259" w:rsidRPr="00DD33F0">
              <w:rPr>
                <w:color w:val="0070C0"/>
              </w:rPr>
              <w:t>ontrats d’engagement</w:t>
            </w:r>
            <w:r w:rsidR="00EA295C" w:rsidRPr="00DD33F0">
              <w:rPr>
                <w:color w:val="0070C0"/>
              </w:rPr>
              <w:t>, partage d’informations, collaboration</w:t>
            </w:r>
            <w:bookmarkEnd w:id="12"/>
            <w:bookmarkEnd w:id="13"/>
          </w:p>
        </w:tc>
      </w:tr>
      <w:tr w:rsidR="00025658" w:rsidRPr="00FF3C26" w14:paraId="362BB65E" w14:textId="77777777" w:rsidTr="008E0050">
        <w:tblPrEx>
          <w:tblCellMar>
            <w:left w:w="108" w:type="dxa"/>
            <w:right w:w="108" w:type="dxa"/>
          </w:tblCellMar>
          <w:tblLook w:val="01E0" w:firstRow="1" w:lastRow="1" w:firstColumn="1" w:lastColumn="1" w:noHBand="0" w:noVBand="0"/>
        </w:tblPrEx>
        <w:tc>
          <w:tcPr>
            <w:tcW w:w="204" w:type="pct"/>
            <w:shd w:val="clear" w:color="auto" w:fill="F2F2F2" w:themeFill="background1" w:themeFillShade="F2"/>
          </w:tcPr>
          <w:p w14:paraId="7123A61E" w14:textId="77777777" w:rsidR="00025658" w:rsidRPr="00FF3C26" w:rsidRDefault="00025658" w:rsidP="00DC6597">
            <w:pPr>
              <w:jc w:val="center"/>
              <w:rPr>
                <w:rFonts w:cs="Arial"/>
              </w:rPr>
            </w:pPr>
            <w:r w:rsidRPr="00FF3C26">
              <w:rPr>
                <w:rFonts w:cs="Arial"/>
                <w:b/>
                <w:bCs/>
              </w:rPr>
              <w:t>N°</w:t>
            </w:r>
          </w:p>
        </w:tc>
        <w:tc>
          <w:tcPr>
            <w:tcW w:w="660" w:type="pct"/>
            <w:shd w:val="clear" w:color="auto" w:fill="F2F2F2" w:themeFill="background1" w:themeFillShade="F2"/>
          </w:tcPr>
          <w:p w14:paraId="08A91D71" w14:textId="77777777" w:rsidR="00025658" w:rsidRPr="00FF3C26" w:rsidRDefault="00025658" w:rsidP="00DC6597">
            <w:pPr>
              <w:jc w:val="center"/>
              <w:rPr>
                <w:rFonts w:cs="Arial"/>
              </w:rPr>
            </w:pPr>
            <w:r w:rsidRPr="00FF3C26">
              <w:rPr>
                <w:rFonts w:cs="Arial"/>
                <w:b/>
                <w:bCs/>
              </w:rPr>
              <w:t>Référence</w:t>
            </w:r>
          </w:p>
        </w:tc>
        <w:tc>
          <w:tcPr>
            <w:tcW w:w="1320" w:type="pct"/>
            <w:shd w:val="clear" w:color="auto" w:fill="F2F2F2" w:themeFill="background1" w:themeFillShade="F2"/>
          </w:tcPr>
          <w:p w14:paraId="5ADB2DA0" w14:textId="77777777" w:rsidR="00025658" w:rsidRPr="00FF3C26" w:rsidRDefault="00025658" w:rsidP="00DC6597">
            <w:pPr>
              <w:jc w:val="center"/>
              <w:rPr>
                <w:rFonts w:cs="Arial"/>
              </w:rPr>
            </w:pPr>
            <w:r w:rsidRPr="00FF3C26">
              <w:rPr>
                <w:rFonts w:cs="Arial"/>
                <w:b/>
                <w:bCs/>
              </w:rPr>
              <w:t>Items</w:t>
            </w:r>
          </w:p>
        </w:tc>
        <w:tc>
          <w:tcPr>
            <w:tcW w:w="1320" w:type="pct"/>
            <w:shd w:val="clear" w:color="auto" w:fill="F2F2F2" w:themeFill="background1" w:themeFillShade="F2"/>
          </w:tcPr>
          <w:p w14:paraId="25722818" w14:textId="77777777" w:rsidR="00025658" w:rsidRPr="00FF3C26" w:rsidRDefault="00025658" w:rsidP="00DC6597">
            <w:pPr>
              <w:jc w:val="center"/>
              <w:rPr>
                <w:rFonts w:cs="Arial"/>
                <w:b/>
                <w:bCs/>
              </w:rPr>
            </w:pPr>
            <w:r w:rsidRPr="00FF3C26">
              <w:rPr>
                <w:rFonts w:cs="Arial"/>
                <w:b/>
                <w:bCs/>
              </w:rPr>
              <w:t>Etat des lieux</w:t>
            </w:r>
          </w:p>
          <w:p w14:paraId="2778F9CF" w14:textId="77777777" w:rsidR="00025658" w:rsidRPr="00FF3C26" w:rsidRDefault="00025658" w:rsidP="00DC6597">
            <w:pPr>
              <w:jc w:val="center"/>
              <w:rPr>
                <w:rFonts w:cs="Arial"/>
              </w:rPr>
            </w:pPr>
            <w:r w:rsidRPr="00FF3C26">
              <w:rPr>
                <w:rFonts w:cs="Arial"/>
                <w:b/>
                <w:bCs/>
              </w:rPr>
              <w:t>(à renseigner par la structure)</w:t>
            </w:r>
          </w:p>
        </w:tc>
        <w:tc>
          <w:tcPr>
            <w:tcW w:w="1495" w:type="pct"/>
            <w:shd w:val="clear" w:color="auto" w:fill="F2F2F2" w:themeFill="background1" w:themeFillShade="F2"/>
          </w:tcPr>
          <w:p w14:paraId="671452EA" w14:textId="77777777" w:rsidR="00025658" w:rsidRPr="00FF3C26" w:rsidRDefault="00025658" w:rsidP="00DC6597">
            <w:pPr>
              <w:jc w:val="center"/>
              <w:rPr>
                <w:rFonts w:cs="Arial"/>
                <w:b/>
                <w:bCs/>
              </w:rPr>
            </w:pPr>
            <w:r w:rsidRPr="00FF3C26">
              <w:rPr>
                <w:rFonts w:cs="Arial"/>
                <w:b/>
                <w:bCs/>
              </w:rPr>
              <w:t>Rapport initial des inspecteurs</w:t>
            </w:r>
          </w:p>
          <w:p w14:paraId="11BDB73F" w14:textId="77777777" w:rsidR="00025658" w:rsidRPr="00FF3C26" w:rsidRDefault="00025658" w:rsidP="00DC6597">
            <w:pPr>
              <w:jc w:val="center"/>
              <w:rPr>
                <w:rFonts w:cs="Arial"/>
              </w:rPr>
            </w:pPr>
            <w:r w:rsidRPr="00FF3C26">
              <w:rPr>
                <w:rFonts w:cs="Arial"/>
                <w:b/>
                <w:bCs/>
              </w:rPr>
              <w:t>(C1)</w:t>
            </w:r>
          </w:p>
        </w:tc>
      </w:tr>
      <w:tr w:rsidR="00025658" w:rsidRPr="0054556C" w14:paraId="64DDFF76"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67D2FCA" w14:textId="627AD381" w:rsidR="00025658" w:rsidRPr="002D722B" w:rsidRDefault="00025658" w:rsidP="002D722B">
            <w:pPr>
              <w:jc w:val="center"/>
              <w:rPr>
                <w:rFonts w:cs="Arial"/>
                <w:b/>
                <w:bCs/>
                <w:sz w:val="18"/>
                <w:szCs w:val="18"/>
              </w:rPr>
            </w:pPr>
            <w:r>
              <w:rPr>
                <w:rFonts w:cs="Arial"/>
                <w:b/>
                <w:bCs/>
                <w:sz w:val="18"/>
                <w:szCs w:val="18"/>
              </w:rPr>
              <w:t>1</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1BB86EB" w14:textId="77777777" w:rsidR="00025658" w:rsidRPr="00EA295C" w:rsidRDefault="00025658" w:rsidP="002D722B">
            <w:pPr>
              <w:jc w:val="center"/>
              <w:rPr>
                <w:rFonts w:cs="Arial"/>
                <w:bCs/>
                <w:sz w:val="18"/>
                <w:szCs w:val="18"/>
                <w:u w:val="single"/>
              </w:rPr>
            </w:pPr>
            <w:r w:rsidRPr="00EA295C">
              <w:rPr>
                <w:rFonts w:cs="Arial"/>
                <w:bCs/>
                <w:sz w:val="18"/>
                <w:szCs w:val="18"/>
                <w:u w:val="single"/>
              </w:rPr>
              <w:t>Collaboration</w:t>
            </w:r>
          </w:p>
          <w:p w14:paraId="12F710C0" w14:textId="77777777" w:rsidR="00025658" w:rsidRDefault="00025658" w:rsidP="002D722B">
            <w:pPr>
              <w:jc w:val="center"/>
              <w:rPr>
                <w:rFonts w:cs="Arial"/>
                <w:bCs/>
                <w:sz w:val="18"/>
                <w:szCs w:val="18"/>
              </w:rPr>
            </w:pPr>
          </w:p>
          <w:p w14:paraId="6E073A91" w14:textId="7AD6869C" w:rsidR="00025658" w:rsidRPr="002D722B" w:rsidRDefault="00025658" w:rsidP="002D722B">
            <w:pPr>
              <w:jc w:val="center"/>
              <w:rPr>
                <w:rFonts w:cs="Arial"/>
                <w:bCs/>
                <w:sz w:val="18"/>
                <w:szCs w:val="18"/>
              </w:rPr>
            </w:pPr>
            <w:r w:rsidRPr="002D722B">
              <w:rPr>
                <w:rFonts w:cs="Arial"/>
                <w:bCs/>
                <w:sz w:val="18"/>
                <w:szCs w:val="18"/>
              </w:rPr>
              <w:t>Arrêté RBP AMP du 30 juin 2017 (chapitre II.5)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8AD077D" w14:textId="77777777" w:rsidR="00025658" w:rsidRPr="002D722B" w:rsidRDefault="00025658" w:rsidP="002D722B">
            <w:pPr>
              <w:rPr>
                <w:rFonts w:cs="Arial"/>
                <w:bCs/>
                <w:sz w:val="18"/>
                <w:szCs w:val="18"/>
              </w:rPr>
            </w:pPr>
            <w:r w:rsidRPr="002D722B">
              <w:rPr>
                <w:rFonts w:cs="Arial"/>
                <w:bCs/>
                <w:sz w:val="18"/>
                <w:szCs w:val="18"/>
              </w:rPr>
              <w:t>Les modalités de la collaboration entre le clinicien et le biologiste sont décrites dans le règlement intérieur ainsi que dans le contrat d’engagement visé au chapitre I signé entre les cliniciens partenaires et le laboratoire.</w:t>
            </w:r>
          </w:p>
          <w:p w14:paraId="265EC9CF" w14:textId="21053CCD" w:rsidR="00025658" w:rsidRPr="002D722B" w:rsidRDefault="00025658" w:rsidP="002D722B">
            <w:pPr>
              <w:rPr>
                <w:rFonts w:cs="Arial"/>
                <w:bCs/>
                <w:sz w:val="18"/>
                <w:szCs w:val="18"/>
              </w:rPr>
            </w:pPr>
            <w:r w:rsidRPr="002D722B">
              <w:rPr>
                <w:rFonts w:cs="Arial"/>
                <w:bCs/>
                <w:sz w:val="18"/>
                <w:szCs w:val="18"/>
              </w:rPr>
              <w:t>Des réunions périodiques clinico-biologiques sont notamment organisées avec les cliniciens. Ces réunions font l’objet d’un compte-rendu.</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1B612DF" w14:textId="77777777" w:rsidR="00025658" w:rsidRDefault="00025658" w:rsidP="002D722B">
            <w:pPr>
              <w:rPr>
                <w:rFonts w:cs="Arial"/>
                <w:bCs/>
                <w:sz w:val="18"/>
                <w:szCs w:val="18"/>
              </w:rPr>
            </w:pPr>
          </w:p>
          <w:p w14:paraId="25DE68EE" w14:textId="6F339448" w:rsidR="00025658" w:rsidRDefault="00025658" w:rsidP="002D722B">
            <w:pPr>
              <w:rPr>
                <w:rFonts w:cs="Arial"/>
                <w:bCs/>
                <w:sz w:val="18"/>
                <w:szCs w:val="18"/>
              </w:rPr>
            </w:pPr>
            <w:r>
              <w:rPr>
                <w:rFonts w:cs="Arial"/>
                <w:bCs/>
                <w:sz w:val="18"/>
                <w:szCs w:val="18"/>
              </w:rPr>
              <w:t>Fournir le règlement intérieur</w:t>
            </w:r>
          </w:p>
          <w:p w14:paraId="446D581F" w14:textId="77777777" w:rsidR="00025658" w:rsidRDefault="00025658" w:rsidP="002D722B">
            <w:pPr>
              <w:rPr>
                <w:rFonts w:cs="Arial"/>
                <w:bCs/>
                <w:sz w:val="18"/>
                <w:szCs w:val="18"/>
              </w:rPr>
            </w:pPr>
          </w:p>
          <w:p w14:paraId="087612FB" w14:textId="6DE27DE9" w:rsidR="00025658" w:rsidRDefault="00025658" w:rsidP="002D722B">
            <w:pPr>
              <w:rPr>
                <w:rFonts w:cs="Arial"/>
                <w:bCs/>
                <w:sz w:val="18"/>
                <w:szCs w:val="18"/>
              </w:rPr>
            </w:pPr>
            <w:r>
              <w:rPr>
                <w:rFonts w:cs="Arial"/>
                <w:bCs/>
                <w:sz w:val="18"/>
                <w:szCs w:val="18"/>
              </w:rPr>
              <w:t xml:space="preserve">Ce règlement intérieur consacre-t-il </w:t>
            </w:r>
            <w:r w:rsidRPr="00381881">
              <w:rPr>
                <w:rFonts w:cs="Arial"/>
                <w:bCs/>
                <w:sz w:val="18"/>
                <w:szCs w:val="18"/>
              </w:rPr>
              <w:t xml:space="preserve">une rubrique </w:t>
            </w:r>
            <w:r>
              <w:rPr>
                <w:rFonts w:cs="Arial"/>
                <w:bCs/>
                <w:sz w:val="18"/>
                <w:szCs w:val="18"/>
              </w:rPr>
              <w:t>à</w:t>
            </w:r>
            <w:r w:rsidRPr="00381881">
              <w:rPr>
                <w:rFonts w:cs="Arial"/>
                <w:bCs/>
                <w:sz w:val="18"/>
                <w:szCs w:val="18"/>
              </w:rPr>
              <w:t xml:space="preserve"> l’organisation de l’AMP</w:t>
            </w:r>
            <w:r>
              <w:rPr>
                <w:rFonts w:cs="Arial"/>
                <w:bCs/>
                <w:sz w:val="18"/>
                <w:szCs w:val="18"/>
              </w:rPr>
              <w:t xml:space="preserve"> vigilance (exemples : </w:t>
            </w:r>
            <w:r w:rsidRPr="00381881">
              <w:rPr>
                <w:rFonts w:cs="Arial"/>
                <w:bCs/>
                <w:sz w:val="18"/>
                <w:szCs w:val="18"/>
              </w:rPr>
              <w:t>procédures entre le labo</w:t>
            </w:r>
            <w:r>
              <w:rPr>
                <w:rFonts w:cs="Arial"/>
                <w:bCs/>
                <w:sz w:val="18"/>
                <w:szCs w:val="18"/>
              </w:rPr>
              <w:t>ratoire</w:t>
            </w:r>
            <w:r w:rsidRPr="00381881">
              <w:rPr>
                <w:rFonts w:cs="Arial"/>
                <w:bCs/>
                <w:sz w:val="18"/>
                <w:szCs w:val="18"/>
              </w:rPr>
              <w:t xml:space="preserve"> d’IA et les cliniciens précisant les modalités d’échanges et de reporting des évènements de vigilances</w:t>
            </w:r>
            <w:r>
              <w:rPr>
                <w:rFonts w:cs="Arial"/>
                <w:bCs/>
                <w:sz w:val="18"/>
                <w:szCs w:val="18"/>
              </w:rPr>
              <w:t xml:space="preserve"> ; </w:t>
            </w:r>
            <w:r w:rsidRPr="001E795D">
              <w:rPr>
                <w:rFonts w:cs="Arial"/>
                <w:bCs/>
                <w:sz w:val="18"/>
                <w:szCs w:val="18"/>
              </w:rPr>
              <w:t>organisation mise en place pour que le clinicien participe à la revue de ces évènement</w:t>
            </w:r>
            <w:r>
              <w:rPr>
                <w:rFonts w:cs="Arial"/>
                <w:bCs/>
                <w:sz w:val="18"/>
                <w:szCs w:val="18"/>
              </w:rPr>
              <w:t>s au moins une fois par an ; …)</w:t>
            </w:r>
          </w:p>
          <w:p w14:paraId="5B2A708F" w14:textId="71008393" w:rsidR="00025658" w:rsidRDefault="00025658" w:rsidP="00381881">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05D76E79" w14:textId="77777777" w:rsidR="00025658" w:rsidRDefault="00025658" w:rsidP="002D722B">
            <w:pPr>
              <w:rPr>
                <w:rFonts w:cs="Arial"/>
                <w:bCs/>
                <w:sz w:val="18"/>
                <w:szCs w:val="18"/>
              </w:rPr>
            </w:pPr>
          </w:p>
          <w:p w14:paraId="5867B733" w14:textId="7C07A22B" w:rsidR="00025658" w:rsidRDefault="00025658" w:rsidP="002D722B">
            <w:pPr>
              <w:rPr>
                <w:rFonts w:cs="Arial"/>
                <w:bCs/>
                <w:sz w:val="18"/>
                <w:szCs w:val="18"/>
              </w:rPr>
            </w:pPr>
            <w:r>
              <w:rPr>
                <w:rFonts w:cs="Arial"/>
                <w:bCs/>
                <w:sz w:val="18"/>
                <w:szCs w:val="18"/>
              </w:rPr>
              <w:t>Des réunions périodiques clinico-biologiques sont-elles organisées avec les cliniciens ?</w:t>
            </w:r>
          </w:p>
          <w:p w14:paraId="52BD3BF8" w14:textId="2C18B761" w:rsidR="00025658" w:rsidRDefault="00025658" w:rsidP="00EE470B">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4B3FCDBE" w14:textId="0F1BBF23" w:rsidR="00025658" w:rsidRDefault="00025658" w:rsidP="00EE470B">
            <w:pPr>
              <w:jc w:val="left"/>
              <w:rPr>
                <w:rFonts w:cs="Arial"/>
                <w:bCs/>
                <w:sz w:val="18"/>
                <w:szCs w:val="18"/>
              </w:rPr>
            </w:pPr>
          </w:p>
          <w:p w14:paraId="45133A5C" w14:textId="77777777" w:rsidR="00025658" w:rsidRDefault="00025658" w:rsidP="00EE470B">
            <w:pPr>
              <w:jc w:val="left"/>
              <w:rPr>
                <w:rFonts w:cs="Arial"/>
                <w:bCs/>
                <w:sz w:val="18"/>
                <w:szCs w:val="18"/>
              </w:rPr>
            </w:pPr>
            <w:r w:rsidRPr="007C1D41">
              <w:rPr>
                <w:rFonts w:cs="Arial"/>
                <w:bCs/>
                <w:sz w:val="18"/>
                <w:szCs w:val="18"/>
                <w:u w:val="single"/>
              </w:rPr>
              <w:t>Si Oui</w:t>
            </w:r>
            <w:r>
              <w:rPr>
                <w:rFonts w:cs="Arial"/>
                <w:bCs/>
                <w:sz w:val="18"/>
                <w:szCs w:val="18"/>
              </w:rPr>
              <w:t> :</w:t>
            </w:r>
          </w:p>
          <w:p w14:paraId="4EEE030E" w14:textId="546C670C" w:rsidR="00025658" w:rsidRDefault="00025658" w:rsidP="00EE470B">
            <w:pPr>
              <w:jc w:val="left"/>
              <w:rPr>
                <w:rFonts w:cs="Arial"/>
                <w:bCs/>
                <w:sz w:val="18"/>
                <w:szCs w:val="18"/>
              </w:rPr>
            </w:pPr>
            <w:r>
              <w:rPr>
                <w:rFonts w:cs="Arial"/>
                <w:bCs/>
                <w:sz w:val="18"/>
                <w:szCs w:val="18"/>
              </w:rPr>
              <w:t>Indiquer leur rythme :</w:t>
            </w:r>
          </w:p>
          <w:p w14:paraId="3680521F" w14:textId="08AA1A21" w:rsidR="00025658" w:rsidRDefault="00025658" w:rsidP="00EE470B">
            <w:pPr>
              <w:jc w:val="left"/>
              <w:rPr>
                <w:rFonts w:cs="Arial"/>
                <w:bCs/>
                <w:sz w:val="18"/>
                <w:szCs w:val="18"/>
              </w:rPr>
            </w:pPr>
            <w:r>
              <w:rPr>
                <w:rFonts w:cs="Arial"/>
                <w:bCs/>
                <w:sz w:val="18"/>
                <w:szCs w:val="18"/>
              </w:rPr>
              <w:t>Indiquer si elles font l’objet d’un compte-rendu :</w:t>
            </w:r>
          </w:p>
          <w:p w14:paraId="67032971" w14:textId="0EC8A707" w:rsidR="00025658" w:rsidRDefault="00025658" w:rsidP="00EE470B">
            <w:pPr>
              <w:jc w:val="left"/>
              <w:rPr>
                <w:rFonts w:cs="Arial"/>
                <w:bCs/>
                <w:sz w:val="18"/>
                <w:szCs w:val="18"/>
              </w:rPr>
            </w:pPr>
            <w:r w:rsidRPr="00DE28CC">
              <w:rPr>
                <w:rFonts w:cs="Arial"/>
                <w:bCs/>
                <w:sz w:val="18"/>
                <w:szCs w:val="18"/>
              </w:rPr>
              <w:sym w:font="Wingdings" w:char="F06F"/>
            </w:r>
            <w:r w:rsidRPr="00DE28CC">
              <w:rPr>
                <w:rFonts w:cs="Arial"/>
                <w:bCs/>
                <w:sz w:val="18"/>
                <w:szCs w:val="18"/>
              </w:rPr>
              <w:t xml:space="preserve"> Oui </w:t>
            </w:r>
            <w:r w:rsidRPr="00DE28CC">
              <w:rPr>
                <w:rFonts w:cs="Arial"/>
                <w:bCs/>
                <w:sz w:val="18"/>
                <w:szCs w:val="18"/>
              </w:rPr>
              <w:sym w:font="Wingdings" w:char="F06F"/>
            </w:r>
            <w:r w:rsidRPr="00DE28CC">
              <w:rPr>
                <w:rFonts w:cs="Arial"/>
                <w:bCs/>
                <w:sz w:val="18"/>
                <w:szCs w:val="18"/>
              </w:rPr>
              <w:t xml:space="preserve"> Non</w:t>
            </w:r>
          </w:p>
          <w:p w14:paraId="436F2923" w14:textId="626A0AC2" w:rsidR="00025658" w:rsidRDefault="00025658" w:rsidP="00EE470B">
            <w:pPr>
              <w:jc w:val="left"/>
              <w:rPr>
                <w:rFonts w:cs="Arial"/>
                <w:bCs/>
                <w:sz w:val="18"/>
                <w:szCs w:val="18"/>
              </w:rPr>
            </w:pPr>
            <w:r>
              <w:rPr>
                <w:rFonts w:cs="Arial"/>
                <w:bCs/>
                <w:sz w:val="18"/>
                <w:szCs w:val="18"/>
              </w:rPr>
              <w:t xml:space="preserve">Fournir les 3 derniers comptes rendus de réunions organisées entre les biologistes du laboratoire d’IA et les cliniciens </w:t>
            </w:r>
          </w:p>
          <w:p w14:paraId="3A388814" w14:textId="77777777" w:rsidR="00025658" w:rsidRDefault="00025658" w:rsidP="002D722B">
            <w:pPr>
              <w:rPr>
                <w:rFonts w:cs="Arial"/>
                <w:bCs/>
                <w:sz w:val="18"/>
                <w:szCs w:val="18"/>
              </w:rPr>
            </w:pPr>
          </w:p>
          <w:p w14:paraId="63135958" w14:textId="77777777" w:rsidR="00025658" w:rsidRDefault="00025658" w:rsidP="002D722B">
            <w:pPr>
              <w:rPr>
                <w:rFonts w:cs="Arial"/>
                <w:bCs/>
                <w:sz w:val="18"/>
                <w:szCs w:val="18"/>
              </w:rPr>
            </w:pPr>
            <w:r w:rsidRPr="007C1D41">
              <w:rPr>
                <w:rFonts w:cs="Arial"/>
                <w:bCs/>
                <w:sz w:val="18"/>
                <w:szCs w:val="18"/>
                <w:u w:val="single"/>
              </w:rPr>
              <w:t>Si Non</w:t>
            </w:r>
            <w:r>
              <w:rPr>
                <w:rFonts w:cs="Arial"/>
                <w:bCs/>
                <w:sz w:val="18"/>
                <w:szCs w:val="18"/>
              </w:rPr>
              <w:t> :</w:t>
            </w:r>
          </w:p>
          <w:p w14:paraId="46F8BD4F" w14:textId="3E8CD174" w:rsidR="00025658" w:rsidRDefault="00025658" w:rsidP="002D722B">
            <w:pPr>
              <w:rPr>
                <w:rFonts w:cs="Arial"/>
                <w:bCs/>
                <w:sz w:val="18"/>
                <w:szCs w:val="18"/>
              </w:rPr>
            </w:pPr>
            <w:r>
              <w:rPr>
                <w:rFonts w:cs="Arial"/>
                <w:bCs/>
                <w:sz w:val="18"/>
                <w:szCs w:val="18"/>
              </w:rPr>
              <w:t>Décrire les échanges permettant de coordonner la prise en charge, notamment de valider l’indication clinico-biologique</w:t>
            </w:r>
            <w:r>
              <w:rPr>
                <w:rStyle w:val="Appelnotedebasdep"/>
                <w:rFonts w:cs="Arial"/>
                <w:bCs/>
                <w:sz w:val="18"/>
                <w:szCs w:val="18"/>
              </w:rPr>
              <w:footnoteReference w:id="8"/>
            </w:r>
            <w:r>
              <w:rPr>
                <w:rFonts w:cs="Arial"/>
                <w:bCs/>
                <w:sz w:val="18"/>
                <w:szCs w:val="18"/>
              </w:rPr>
              <w:t> :</w:t>
            </w:r>
          </w:p>
          <w:p w14:paraId="4DA7BC8B" w14:textId="77777777" w:rsidR="00025658" w:rsidRDefault="00025658" w:rsidP="002D722B">
            <w:pPr>
              <w:rPr>
                <w:rFonts w:cs="Arial"/>
                <w:bCs/>
                <w:sz w:val="18"/>
                <w:szCs w:val="18"/>
              </w:rPr>
            </w:pPr>
          </w:p>
          <w:p w14:paraId="1D70CADD" w14:textId="55DEF15A" w:rsidR="00025658" w:rsidRPr="002D722B" w:rsidRDefault="00025658" w:rsidP="002D722B">
            <w:pPr>
              <w:rPr>
                <w:rFonts w:cs="Arial"/>
                <w:bCs/>
                <w:sz w:val="18"/>
                <w:szCs w:val="18"/>
              </w:rPr>
            </w:pPr>
            <w:r>
              <w:rPr>
                <w:rFonts w:cs="Arial"/>
                <w:bCs/>
                <w:sz w:val="18"/>
                <w:szCs w:val="18"/>
              </w:rPr>
              <w:t>Décrire la traçabilité de ces échanges dans le dossier médical :</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0BEF6160" w14:textId="27BF9963" w:rsidR="00025658" w:rsidRPr="003047F3" w:rsidRDefault="00025658" w:rsidP="004F6AA4">
            <w:pPr>
              <w:rPr>
                <w:rFonts w:cs="Arial"/>
                <w:bCs/>
                <w:sz w:val="18"/>
                <w:szCs w:val="18"/>
              </w:rPr>
            </w:pPr>
            <w:r w:rsidRPr="003047F3">
              <w:rPr>
                <w:rFonts w:cs="Arial"/>
                <w:bCs/>
                <w:sz w:val="18"/>
                <w:szCs w:val="18"/>
              </w:rPr>
              <w:lastRenderedPageBreak/>
              <w:t xml:space="preserve">L’absence de réunion formalisée ne remet pas nécessairement en cause la qualité de la coordination clinico-biologique. En effet, les réunions en présentiel avec les cliniciens (surtout s’ils sont nombreux et s’ils exercent leur activité dans des lieux et structures géographiquement différents) peuvent être difficiles à organiser. En lieu et place, des échanges permettant de coordonner la prise en charge (notamment valider l’indication clinico-biologique) doivent être considérés comme équivalents. Il serait souhaitable que ces échanges soient tracés dans le dossier médical. </w:t>
            </w:r>
          </w:p>
          <w:p w14:paraId="5F37709F" w14:textId="77777777" w:rsidR="00025658" w:rsidRDefault="00025658" w:rsidP="004F6AA4">
            <w:pPr>
              <w:rPr>
                <w:rFonts w:cs="Arial"/>
                <w:bCs/>
                <w:color w:val="FF0000"/>
                <w:sz w:val="18"/>
                <w:szCs w:val="18"/>
              </w:rPr>
            </w:pPr>
          </w:p>
          <w:p w14:paraId="4D9C03C8" w14:textId="77777777" w:rsidR="00025658" w:rsidRDefault="00025658" w:rsidP="004F6AA4">
            <w:pPr>
              <w:rPr>
                <w:rFonts w:cs="Arial"/>
                <w:bCs/>
                <w:color w:val="FF0000"/>
                <w:sz w:val="18"/>
                <w:szCs w:val="18"/>
              </w:rPr>
            </w:pPr>
          </w:p>
          <w:p w14:paraId="0B2350C3" w14:textId="37357C8D" w:rsidR="00025658" w:rsidRPr="00BE165C" w:rsidRDefault="00025658" w:rsidP="004F6AA4">
            <w:pPr>
              <w:rPr>
                <w:rFonts w:cs="Arial"/>
                <w:bCs/>
                <w:color w:val="FF0000"/>
                <w:sz w:val="18"/>
                <w:szCs w:val="18"/>
              </w:rPr>
            </w:pPr>
          </w:p>
        </w:tc>
      </w:tr>
      <w:tr w:rsidR="00025658" w:rsidRPr="0054556C" w14:paraId="5A5F1BF2"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45FFFCC1" w14:textId="5B77BFF5" w:rsidR="00025658" w:rsidRPr="002D722B" w:rsidRDefault="00025658" w:rsidP="00DC6597">
            <w:pPr>
              <w:jc w:val="center"/>
              <w:rPr>
                <w:rFonts w:cs="Arial"/>
                <w:b/>
                <w:bCs/>
                <w:sz w:val="18"/>
                <w:szCs w:val="18"/>
              </w:rPr>
            </w:pPr>
            <w:r>
              <w:rPr>
                <w:rFonts w:cs="Arial"/>
                <w:b/>
                <w:bCs/>
                <w:sz w:val="18"/>
                <w:szCs w:val="18"/>
              </w:rPr>
              <w:t>2</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23B32EAB" w14:textId="77777777" w:rsidR="00025658" w:rsidRPr="002D722B" w:rsidRDefault="00025658" w:rsidP="00DC6597">
            <w:pPr>
              <w:jc w:val="center"/>
              <w:rPr>
                <w:rFonts w:cs="Arial"/>
                <w:bCs/>
                <w:sz w:val="18"/>
                <w:szCs w:val="18"/>
              </w:rPr>
            </w:pPr>
            <w:r w:rsidRPr="00EA295C">
              <w:rPr>
                <w:rFonts w:cs="Arial"/>
                <w:bCs/>
                <w:sz w:val="18"/>
                <w:szCs w:val="18"/>
                <w:u w:val="single"/>
              </w:rPr>
              <w:t>Contrats d’engagements</w:t>
            </w:r>
            <w:r w:rsidRPr="002D722B">
              <w:rPr>
                <w:rFonts w:cs="Arial"/>
                <w:bCs/>
                <w:sz w:val="18"/>
                <w:szCs w:val="18"/>
              </w:rPr>
              <w:t xml:space="preserve"> </w:t>
            </w:r>
            <w:r w:rsidRPr="00EA295C">
              <w:rPr>
                <w:rFonts w:cs="Arial"/>
                <w:bCs/>
                <w:sz w:val="18"/>
                <w:szCs w:val="18"/>
                <w:u w:val="single"/>
              </w:rPr>
              <w:t>entre les cliniciens partenaires et le laboratoire d’IA</w:t>
            </w:r>
          </w:p>
          <w:p w14:paraId="2C121AE8" w14:textId="77777777" w:rsidR="00025658" w:rsidRPr="002D722B" w:rsidRDefault="00025658" w:rsidP="00DC6597">
            <w:pPr>
              <w:jc w:val="center"/>
              <w:rPr>
                <w:rFonts w:cs="Arial"/>
                <w:bCs/>
                <w:sz w:val="18"/>
                <w:szCs w:val="18"/>
              </w:rPr>
            </w:pPr>
          </w:p>
          <w:p w14:paraId="4D9F0661" w14:textId="77777777" w:rsidR="00025658" w:rsidRPr="002D722B" w:rsidRDefault="00025658" w:rsidP="00DC6597">
            <w:pPr>
              <w:jc w:val="center"/>
              <w:rPr>
                <w:rFonts w:cs="Arial"/>
                <w:bCs/>
                <w:sz w:val="18"/>
                <w:szCs w:val="18"/>
              </w:rPr>
            </w:pPr>
          </w:p>
          <w:p w14:paraId="68C497BE" w14:textId="77777777" w:rsidR="00025658" w:rsidRPr="002D722B" w:rsidRDefault="00025658" w:rsidP="00DC6597">
            <w:pPr>
              <w:jc w:val="center"/>
              <w:rPr>
                <w:rFonts w:cs="Arial"/>
                <w:bCs/>
                <w:sz w:val="18"/>
                <w:szCs w:val="18"/>
              </w:rPr>
            </w:pPr>
          </w:p>
          <w:p w14:paraId="58FE526D" w14:textId="77777777" w:rsidR="00025658" w:rsidRPr="002D722B" w:rsidRDefault="00025658" w:rsidP="00DC6597">
            <w:pPr>
              <w:jc w:val="center"/>
              <w:rPr>
                <w:rFonts w:cs="Arial"/>
                <w:bCs/>
                <w:sz w:val="18"/>
                <w:szCs w:val="18"/>
              </w:rPr>
            </w:pPr>
          </w:p>
          <w:p w14:paraId="2FAD09D9" w14:textId="77777777" w:rsidR="00025658" w:rsidRPr="002D722B" w:rsidRDefault="00025658" w:rsidP="00DC6597">
            <w:pPr>
              <w:jc w:val="center"/>
              <w:rPr>
                <w:rFonts w:cs="Arial"/>
                <w:bCs/>
                <w:sz w:val="18"/>
                <w:szCs w:val="18"/>
              </w:rPr>
            </w:pPr>
            <w:r w:rsidRPr="002D722B">
              <w:rPr>
                <w:rFonts w:cs="Arial"/>
                <w:bCs/>
                <w:sz w:val="18"/>
                <w:szCs w:val="18"/>
              </w:rPr>
              <w:t>Arrêté RBP AMP du 30 juin 2017 (chapitre I)</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C5F930A" w14:textId="77777777" w:rsidR="00025658" w:rsidRPr="002D722B" w:rsidRDefault="00025658" w:rsidP="002D7BD3">
            <w:pPr>
              <w:rPr>
                <w:rFonts w:cs="Arial"/>
                <w:bCs/>
                <w:sz w:val="18"/>
                <w:szCs w:val="18"/>
              </w:rPr>
            </w:pPr>
            <w:r w:rsidRPr="002D722B">
              <w:rPr>
                <w:rFonts w:cs="Arial"/>
                <w:bCs/>
                <w:sz w:val="18"/>
                <w:szCs w:val="18"/>
              </w:rPr>
              <w:t>Des contrats d’engagements sont signés entre les cliniciens partenaires et le laboratoire</w:t>
            </w:r>
          </w:p>
          <w:p w14:paraId="1998ABDF" w14:textId="77777777" w:rsidR="00025658" w:rsidRPr="002D722B" w:rsidRDefault="00025658" w:rsidP="002D7BD3">
            <w:pPr>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1063732" w14:textId="79AB07FB" w:rsidR="00025658" w:rsidRPr="002D722B" w:rsidRDefault="00025658" w:rsidP="00562DDE">
            <w:pPr>
              <w:rPr>
                <w:rFonts w:cs="Arial"/>
                <w:bCs/>
                <w:sz w:val="18"/>
                <w:szCs w:val="18"/>
              </w:rPr>
            </w:pPr>
            <w:r w:rsidRPr="002D722B">
              <w:rPr>
                <w:rFonts w:cs="Arial"/>
                <w:bCs/>
                <w:sz w:val="18"/>
                <w:szCs w:val="18"/>
              </w:rPr>
              <w:t>Un contrat d’engagement est-il signé entre le laboratoire et chacun des cliniciens partenaires ?</w:t>
            </w:r>
          </w:p>
          <w:p w14:paraId="368040F2" w14:textId="7E93E9E9" w:rsidR="00025658" w:rsidRPr="002D722B" w:rsidRDefault="00025658" w:rsidP="00562DDE">
            <w:pPr>
              <w:rPr>
                <w:rFonts w:cs="Arial"/>
                <w:bCs/>
                <w:sz w:val="18"/>
                <w:szCs w:val="18"/>
              </w:rPr>
            </w:pPr>
            <w:r w:rsidRPr="002D722B">
              <w:rPr>
                <w:rFonts w:cs="Arial"/>
                <w:bCs/>
                <w:sz w:val="18"/>
                <w:szCs w:val="18"/>
              </w:rPr>
              <w:sym w:font="Wingdings" w:char="F06F"/>
            </w:r>
            <w:r w:rsidRPr="002D722B">
              <w:rPr>
                <w:rFonts w:cs="Arial"/>
                <w:bCs/>
                <w:sz w:val="18"/>
                <w:szCs w:val="18"/>
              </w:rPr>
              <w:t xml:space="preserve"> Oui</w:t>
            </w:r>
            <w:r>
              <w:rPr>
                <w:rFonts w:cs="Arial"/>
                <w:bCs/>
                <w:sz w:val="18"/>
                <w:szCs w:val="18"/>
              </w:rPr>
              <w:t xml:space="preserve">  </w:t>
            </w:r>
            <w:r w:rsidRPr="002D722B">
              <w:rPr>
                <w:rFonts w:cs="Arial"/>
                <w:bCs/>
                <w:sz w:val="18"/>
                <w:szCs w:val="18"/>
              </w:rPr>
              <w:sym w:font="Wingdings" w:char="F06F"/>
            </w:r>
            <w:r w:rsidRPr="002D722B">
              <w:rPr>
                <w:rFonts w:cs="Arial"/>
                <w:bCs/>
                <w:sz w:val="18"/>
                <w:szCs w:val="18"/>
              </w:rPr>
              <w:t xml:space="preserve"> Non</w:t>
            </w:r>
          </w:p>
          <w:p w14:paraId="71485E33" w14:textId="77777777" w:rsidR="00025658" w:rsidRPr="002D722B" w:rsidRDefault="00025658" w:rsidP="00562DDE">
            <w:pPr>
              <w:rPr>
                <w:rFonts w:cs="Arial"/>
                <w:bCs/>
                <w:sz w:val="18"/>
                <w:szCs w:val="18"/>
              </w:rPr>
            </w:pPr>
            <w:r w:rsidRPr="002D722B">
              <w:rPr>
                <w:rFonts w:cs="Arial"/>
                <w:bCs/>
                <w:sz w:val="18"/>
                <w:szCs w:val="18"/>
              </w:rPr>
              <w:t xml:space="preserve">Si oui, indiquer le nombre de cliniciens partenaires : </w:t>
            </w:r>
          </w:p>
          <w:p w14:paraId="19463CCD" w14:textId="50378C8B" w:rsidR="00025658" w:rsidRDefault="00025658" w:rsidP="00562DDE">
            <w:pPr>
              <w:rPr>
                <w:rFonts w:cs="Arial"/>
                <w:bCs/>
                <w:sz w:val="18"/>
                <w:szCs w:val="18"/>
              </w:rPr>
            </w:pPr>
          </w:p>
          <w:p w14:paraId="7E178DEE" w14:textId="04256534" w:rsidR="00025658" w:rsidRPr="00FD2396" w:rsidRDefault="00025658" w:rsidP="00562DDE">
            <w:pPr>
              <w:rPr>
                <w:rFonts w:cs="Arial"/>
                <w:bCs/>
                <w:sz w:val="18"/>
                <w:szCs w:val="18"/>
              </w:rPr>
            </w:pPr>
            <w:r w:rsidRPr="00FD2396">
              <w:rPr>
                <w:rFonts w:cs="Arial"/>
                <w:bCs/>
                <w:sz w:val="18"/>
                <w:szCs w:val="18"/>
                <w:u w:val="single"/>
              </w:rPr>
              <w:t>A titre d’information</w:t>
            </w:r>
            <w:r>
              <w:rPr>
                <w:rStyle w:val="Appelnotedebasdep"/>
                <w:rFonts w:cs="Arial"/>
                <w:bCs/>
                <w:sz w:val="18"/>
                <w:szCs w:val="18"/>
                <w:u w:val="single"/>
              </w:rPr>
              <w:footnoteReference w:id="9"/>
            </w:r>
            <w:r w:rsidRPr="00FD2396">
              <w:rPr>
                <w:rFonts w:cs="Arial"/>
                <w:bCs/>
                <w:sz w:val="18"/>
                <w:szCs w:val="18"/>
              </w:rPr>
              <w:t>, compléter les items suivants :</w:t>
            </w:r>
          </w:p>
          <w:p w14:paraId="65030A0F" w14:textId="77777777" w:rsidR="00025658" w:rsidRPr="00BE165C" w:rsidRDefault="00025658" w:rsidP="00562DDE">
            <w:pPr>
              <w:rPr>
                <w:rFonts w:cs="Arial"/>
                <w:bCs/>
                <w:color w:val="FF0000"/>
                <w:sz w:val="18"/>
                <w:szCs w:val="18"/>
              </w:rPr>
            </w:pPr>
          </w:p>
          <w:p w14:paraId="028321C2" w14:textId="3532CC2D" w:rsidR="00025658" w:rsidRPr="002D722B" w:rsidRDefault="00025658" w:rsidP="00562DDE">
            <w:pPr>
              <w:rPr>
                <w:rFonts w:cs="Arial"/>
                <w:bCs/>
                <w:sz w:val="18"/>
                <w:szCs w:val="18"/>
              </w:rPr>
            </w:pPr>
            <w:r w:rsidRPr="00FD2396">
              <w:rPr>
                <w:rFonts w:cs="Arial"/>
                <w:b/>
                <w:bCs/>
                <w:sz w:val="18"/>
                <w:szCs w:val="18"/>
              </w:rPr>
              <w:t>1°</w:t>
            </w:r>
            <w:r>
              <w:rPr>
                <w:rFonts w:cs="Arial"/>
                <w:b/>
                <w:bCs/>
                <w:sz w:val="18"/>
                <w:szCs w:val="18"/>
              </w:rPr>
              <w:t xml:space="preserve"> </w:t>
            </w:r>
            <w:r w:rsidRPr="00FD2396">
              <w:rPr>
                <w:rFonts w:cs="Arial"/>
                <w:bCs/>
                <w:sz w:val="18"/>
                <w:szCs w:val="18"/>
              </w:rPr>
              <w:t xml:space="preserve">Les </w:t>
            </w:r>
            <w:r w:rsidRPr="002D722B">
              <w:rPr>
                <w:rFonts w:cs="Arial"/>
                <w:bCs/>
                <w:sz w:val="18"/>
                <w:szCs w:val="18"/>
              </w:rPr>
              <w:t>contrats d’engagements signés comportent-ils la qualification ordinale des cliniciens partenaires ?</w:t>
            </w:r>
          </w:p>
          <w:p w14:paraId="7BB2B996" w14:textId="57253C87" w:rsidR="00025658" w:rsidRDefault="00025658" w:rsidP="00562DDE">
            <w:pPr>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4A8FDE42" w14:textId="77777777" w:rsidR="00025658" w:rsidRPr="002D722B" w:rsidRDefault="00025658" w:rsidP="00562DDE">
            <w:pPr>
              <w:rPr>
                <w:rFonts w:cs="Arial"/>
                <w:bCs/>
                <w:sz w:val="18"/>
                <w:szCs w:val="18"/>
              </w:rPr>
            </w:pPr>
          </w:p>
          <w:p w14:paraId="12869ADB" w14:textId="15868849" w:rsidR="00025658" w:rsidRPr="002D722B" w:rsidRDefault="00025658" w:rsidP="005D1790">
            <w:pPr>
              <w:jc w:val="left"/>
              <w:rPr>
                <w:rFonts w:cs="Arial"/>
                <w:bCs/>
                <w:sz w:val="18"/>
                <w:szCs w:val="18"/>
              </w:rPr>
            </w:pPr>
            <w:r w:rsidRPr="00FD2396">
              <w:rPr>
                <w:rFonts w:cs="Arial"/>
                <w:b/>
                <w:bCs/>
                <w:sz w:val="18"/>
                <w:szCs w:val="18"/>
              </w:rPr>
              <w:t>2</w:t>
            </w:r>
            <w:r w:rsidRPr="00FD2396">
              <w:rPr>
                <w:rFonts w:cs="Arial"/>
                <w:bCs/>
                <w:sz w:val="18"/>
                <w:szCs w:val="18"/>
              </w:rPr>
              <w:t xml:space="preserve">° Les </w:t>
            </w:r>
            <w:r w:rsidRPr="002D722B">
              <w:rPr>
                <w:rFonts w:cs="Arial"/>
                <w:bCs/>
                <w:sz w:val="18"/>
                <w:szCs w:val="18"/>
              </w:rPr>
              <w:t>contrats d’engagements signés comportent-ils des engagements des cliniciens partenaires sur chacun des points suivants ?</w:t>
            </w:r>
          </w:p>
          <w:p w14:paraId="50EF826C" w14:textId="013F8267"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 xml:space="preserve">Confirmation de la demande de recours à l’AMP par le couple </w:t>
            </w:r>
          </w:p>
          <w:p w14:paraId="4E6BA348" w14:textId="77777777" w:rsidR="00025658" w:rsidRDefault="00025658" w:rsidP="00C86916">
            <w:pPr>
              <w:ind w:left="36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23408753" w14:textId="2831FEA5"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 xml:space="preserve">Règles de prise en charge des couples établies d’un commun accord clinicien-biologiste </w:t>
            </w:r>
          </w:p>
          <w:p w14:paraId="7D943598" w14:textId="77777777" w:rsidR="00025658" w:rsidRPr="002D722B" w:rsidRDefault="00025658" w:rsidP="00C86916">
            <w:pPr>
              <w:ind w:left="36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39D8FC22" w14:textId="59F4D8A0"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Définition des critères d’inclusion :</w:t>
            </w:r>
          </w:p>
          <w:p w14:paraId="544D7E31" w14:textId="77777777" w:rsidR="00025658" w:rsidRPr="002D722B" w:rsidRDefault="00025658" w:rsidP="00C86916">
            <w:pPr>
              <w:ind w:left="36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3BEEEF79" w14:textId="6714BF91"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 xml:space="preserve">Partage des informations médicales utiles relatives à la prise en charge des patients </w:t>
            </w:r>
          </w:p>
          <w:p w14:paraId="5865CE58" w14:textId="77777777" w:rsidR="00025658" w:rsidRPr="002D722B" w:rsidRDefault="00025658" w:rsidP="00C86916">
            <w:pPr>
              <w:ind w:left="36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1A994CDD" w14:textId="2DD39A99" w:rsidR="00025658" w:rsidRDefault="00025658" w:rsidP="00C86916">
            <w:pPr>
              <w:pStyle w:val="Paragraphedeliste"/>
              <w:numPr>
                <w:ilvl w:val="1"/>
                <w:numId w:val="40"/>
              </w:numPr>
              <w:jc w:val="left"/>
              <w:rPr>
                <w:rFonts w:cs="Arial"/>
                <w:bCs/>
                <w:sz w:val="18"/>
                <w:szCs w:val="18"/>
              </w:rPr>
            </w:pPr>
            <w:r w:rsidRPr="00C86916">
              <w:rPr>
                <w:rFonts w:cs="Arial"/>
                <w:bCs/>
                <w:sz w:val="18"/>
                <w:szCs w:val="18"/>
              </w:rPr>
              <w:t>Modalités de monitorage de l’ovulation :</w:t>
            </w:r>
          </w:p>
          <w:p w14:paraId="29DEA21F" w14:textId="7A5DA335" w:rsidR="00025658" w:rsidRPr="00C86916" w:rsidRDefault="00025658" w:rsidP="00C86916">
            <w:pPr>
              <w:ind w:left="108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17FE0BB4" w14:textId="327DAE6D" w:rsidR="00025658" w:rsidRPr="00C86916" w:rsidRDefault="00025658" w:rsidP="00C86916">
            <w:pPr>
              <w:pStyle w:val="Paragraphedeliste"/>
              <w:numPr>
                <w:ilvl w:val="1"/>
                <w:numId w:val="40"/>
              </w:numPr>
              <w:jc w:val="left"/>
              <w:rPr>
                <w:rFonts w:cs="Arial"/>
                <w:bCs/>
                <w:sz w:val="18"/>
                <w:szCs w:val="18"/>
              </w:rPr>
            </w:pPr>
            <w:r w:rsidRPr="00C86916">
              <w:rPr>
                <w:rFonts w:cs="Arial"/>
                <w:bCs/>
                <w:sz w:val="18"/>
                <w:szCs w:val="18"/>
              </w:rPr>
              <w:t>Critères de déclenchement :</w:t>
            </w:r>
          </w:p>
          <w:p w14:paraId="0813C45F" w14:textId="77777777" w:rsidR="00025658" w:rsidRPr="002D722B" w:rsidRDefault="00025658" w:rsidP="00C86916">
            <w:pPr>
              <w:ind w:left="108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79612B07" w14:textId="6AAD7980" w:rsidR="00025658" w:rsidRPr="00C86916" w:rsidRDefault="00025658" w:rsidP="00C86916">
            <w:pPr>
              <w:pStyle w:val="Paragraphedeliste"/>
              <w:numPr>
                <w:ilvl w:val="1"/>
                <w:numId w:val="40"/>
              </w:numPr>
              <w:jc w:val="left"/>
              <w:rPr>
                <w:rFonts w:cs="Arial"/>
                <w:bCs/>
                <w:sz w:val="18"/>
                <w:szCs w:val="18"/>
              </w:rPr>
            </w:pPr>
            <w:r w:rsidRPr="00C86916">
              <w:rPr>
                <w:rFonts w:cs="Arial"/>
                <w:bCs/>
                <w:sz w:val="18"/>
                <w:szCs w:val="18"/>
              </w:rPr>
              <w:lastRenderedPageBreak/>
              <w:t>Critères d’annulation des tra</w:t>
            </w:r>
            <w:r>
              <w:rPr>
                <w:rFonts w:cs="Arial"/>
                <w:bCs/>
                <w:sz w:val="18"/>
                <w:szCs w:val="18"/>
              </w:rPr>
              <w:t>itements ou de la préparation des</w:t>
            </w:r>
            <w:r w:rsidRPr="00C86916">
              <w:rPr>
                <w:rFonts w:cs="Arial"/>
                <w:bCs/>
                <w:sz w:val="18"/>
                <w:szCs w:val="18"/>
              </w:rPr>
              <w:t xml:space="preserve"> </w:t>
            </w:r>
            <w:r w:rsidRPr="00FD2396">
              <w:rPr>
                <w:rFonts w:cstheme="majorHAnsi"/>
                <w:bCs/>
                <w:sz w:val="18"/>
                <w:szCs w:val="18"/>
              </w:rPr>
              <w:t>spermatozoïdes</w:t>
            </w:r>
            <w:r w:rsidRPr="00FD2396">
              <w:rPr>
                <w:rFonts w:cs="Arial"/>
                <w:bCs/>
                <w:sz w:val="18"/>
                <w:szCs w:val="18"/>
              </w:rPr>
              <w:t xml:space="preserve"> e</w:t>
            </w:r>
            <w:r w:rsidRPr="00C86916">
              <w:rPr>
                <w:rFonts w:cs="Arial"/>
                <w:bCs/>
                <w:sz w:val="18"/>
                <w:szCs w:val="18"/>
              </w:rPr>
              <w:t>n vue d’IA :</w:t>
            </w:r>
          </w:p>
          <w:p w14:paraId="1FBCA66D" w14:textId="77777777" w:rsidR="00025658" w:rsidRPr="002D722B" w:rsidRDefault="00025658" w:rsidP="00C86916">
            <w:pPr>
              <w:ind w:left="1080"/>
              <w:jc w:val="left"/>
              <w:rPr>
                <w:rFonts w:cs="Arial"/>
                <w:bCs/>
                <w:sz w:val="18"/>
                <w:szCs w:val="18"/>
              </w:rPr>
            </w:pPr>
            <w:r w:rsidRPr="002D722B">
              <w:rPr>
                <w:rFonts w:cs="Arial"/>
                <w:bCs/>
                <w:sz w:val="18"/>
                <w:szCs w:val="18"/>
              </w:rPr>
              <w:sym w:font="Wingdings" w:char="F06F"/>
            </w:r>
            <w:r w:rsidRPr="002D722B">
              <w:rPr>
                <w:rFonts w:cs="Arial"/>
                <w:bCs/>
                <w:sz w:val="18"/>
                <w:szCs w:val="18"/>
              </w:rPr>
              <w:t xml:space="preserve"> Oui </w:t>
            </w:r>
            <w:r w:rsidRPr="002D722B">
              <w:rPr>
                <w:rFonts w:cs="Arial"/>
                <w:bCs/>
                <w:sz w:val="18"/>
                <w:szCs w:val="18"/>
              </w:rPr>
              <w:sym w:font="Wingdings" w:char="F06F"/>
            </w:r>
            <w:r w:rsidRPr="002D722B">
              <w:rPr>
                <w:rFonts w:cs="Arial"/>
                <w:bCs/>
                <w:sz w:val="18"/>
                <w:szCs w:val="18"/>
              </w:rPr>
              <w:t xml:space="preserve"> Non</w:t>
            </w:r>
          </w:p>
          <w:p w14:paraId="54BD0A9A" w14:textId="226F8942"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Modalités de suivi des tentatives et des échecs :</w:t>
            </w:r>
          </w:p>
          <w:p w14:paraId="78ABFDD7" w14:textId="77777777" w:rsidR="00025658" w:rsidRDefault="00025658" w:rsidP="00C86916">
            <w:pPr>
              <w:pStyle w:val="Paragraphedeliste"/>
              <w:numPr>
                <w:ilvl w:val="1"/>
                <w:numId w:val="40"/>
              </w:numPr>
              <w:jc w:val="left"/>
              <w:rPr>
                <w:rFonts w:cs="Arial"/>
                <w:bCs/>
                <w:sz w:val="18"/>
                <w:szCs w:val="18"/>
              </w:rPr>
            </w:pPr>
            <w:r w:rsidRPr="00C86916">
              <w:rPr>
                <w:rFonts w:cs="Arial"/>
                <w:bCs/>
                <w:sz w:val="18"/>
                <w:szCs w:val="18"/>
              </w:rPr>
              <w:t>Engagement du gynécologue à tenir informé le laboratoire du résultat du test de grossesse et, en cas de grossesse, de son évolution et de l’état de santé du ou des nouveau-nés</w:t>
            </w:r>
          </w:p>
          <w:p w14:paraId="5B3AA36E" w14:textId="405E31DF" w:rsidR="00025658" w:rsidRPr="00C86916" w:rsidRDefault="00025658" w:rsidP="00C86916">
            <w:pPr>
              <w:pStyle w:val="Paragraphedeliste"/>
              <w:ind w:left="1080"/>
              <w:jc w:val="left"/>
              <w:rPr>
                <w:rFonts w:cs="Arial"/>
                <w:bCs/>
                <w:sz w:val="18"/>
                <w:szCs w:val="18"/>
              </w:rPr>
            </w:pPr>
            <w:r w:rsidRPr="002D722B">
              <w:sym w:font="Wingdings" w:char="F06F"/>
            </w:r>
            <w:r w:rsidRPr="00C86916">
              <w:rPr>
                <w:rFonts w:cs="Arial"/>
                <w:bCs/>
                <w:sz w:val="18"/>
                <w:szCs w:val="18"/>
              </w:rPr>
              <w:t xml:space="preserve"> Oui </w:t>
            </w:r>
            <w:r w:rsidRPr="002D722B">
              <w:sym w:font="Wingdings" w:char="F06F"/>
            </w:r>
            <w:r w:rsidRPr="00C86916">
              <w:rPr>
                <w:rFonts w:cs="Arial"/>
                <w:bCs/>
                <w:sz w:val="18"/>
                <w:szCs w:val="18"/>
              </w:rPr>
              <w:t xml:space="preserve"> Non</w:t>
            </w:r>
          </w:p>
          <w:p w14:paraId="739CAA78" w14:textId="2C3FBE28" w:rsidR="00025658" w:rsidRPr="00C86916" w:rsidRDefault="00025658" w:rsidP="00C86916">
            <w:pPr>
              <w:pStyle w:val="Paragraphedeliste"/>
              <w:numPr>
                <w:ilvl w:val="0"/>
                <w:numId w:val="40"/>
              </w:numPr>
              <w:jc w:val="left"/>
              <w:rPr>
                <w:rFonts w:cs="Arial"/>
                <w:bCs/>
                <w:sz w:val="18"/>
                <w:szCs w:val="18"/>
              </w:rPr>
            </w:pPr>
            <w:r w:rsidRPr="00C86916">
              <w:rPr>
                <w:rFonts w:cs="Arial"/>
                <w:bCs/>
                <w:sz w:val="18"/>
                <w:szCs w:val="18"/>
              </w:rPr>
              <w:t xml:space="preserve">Concertation clinico-biologique pour discuter de dossiers des couples en échec d’IA </w:t>
            </w:r>
          </w:p>
          <w:p w14:paraId="52913FAF" w14:textId="326C642E" w:rsidR="00025658" w:rsidRPr="00C86916" w:rsidRDefault="00025658" w:rsidP="005D1790">
            <w:pPr>
              <w:pStyle w:val="Paragraphedeliste"/>
              <w:numPr>
                <w:ilvl w:val="0"/>
                <w:numId w:val="40"/>
              </w:numPr>
              <w:jc w:val="left"/>
              <w:rPr>
                <w:rFonts w:cs="Arial"/>
                <w:bCs/>
                <w:sz w:val="18"/>
                <w:szCs w:val="18"/>
              </w:rPr>
            </w:pPr>
            <w:r w:rsidRPr="00C86916">
              <w:rPr>
                <w:rFonts w:cs="Arial"/>
                <w:bCs/>
                <w:sz w:val="18"/>
                <w:szCs w:val="18"/>
              </w:rPr>
              <w:t>Concertation clinico-biologique pour discuter du nombre maximal d’IA réalisées pour le couple</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6ED772E1" w14:textId="72F17A48" w:rsidR="00025658" w:rsidRPr="00953B38" w:rsidDel="0066093C" w:rsidRDefault="00025658" w:rsidP="007846FB">
            <w:pPr>
              <w:rPr>
                <w:rFonts w:cs="Arial"/>
                <w:bCs/>
                <w:color w:val="FF0000"/>
                <w:sz w:val="18"/>
                <w:szCs w:val="18"/>
              </w:rPr>
            </w:pPr>
          </w:p>
        </w:tc>
      </w:tr>
      <w:tr w:rsidR="00025658" w14:paraId="36E8EB5A"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DBFF6A6" w14:textId="5172ABF3" w:rsidR="00025658" w:rsidRPr="002D722B" w:rsidRDefault="00025658" w:rsidP="00DC6597">
            <w:pPr>
              <w:jc w:val="center"/>
              <w:rPr>
                <w:rFonts w:cs="Arial"/>
                <w:b/>
                <w:bCs/>
                <w:sz w:val="18"/>
                <w:szCs w:val="18"/>
              </w:rPr>
            </w:pPr>
            <w:r>
              <w:rPr>
                <w:rFonts w:cs="Arial"/>
                <w:b/>
                <w:bCs/>
                <w:sz w:val="18"/>
                <w:szCs w:val="18"/>
              </w:rPr>
              <w:t>3</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8E075CB" w14:textId="77777777" w:rsidR="00025658" w:rsidRPr="00EA295C" w:rsidRDefault="00025658" w:rsidP="00DC6597">
            <w:pPr>
              <w:jc w:val="center"/>
              <w:rPr>
                <w:rFonts w:cs="Arial"/>
                <w:bCs/>
                <w:sz w:val="18"/>
                <w:szCs w:val="18"/>
                <w:u w:val="single"/>
              </w:rPr>
            </w:pPr>
            <w:r w:rsidRPr="00EA295C">
              <w:rPr>
                <w:rFonts w:cs="Arial"/>
                <w:bCs/>
                <w:sz w:val="18"/>
                <w:szCs w:val="18"/>
                <w:u w:val="single"/>
              </w:rPr>
              <w:t>Collaboration</w:t>
            </w:r>
          </w:p>
          <w:p w14:paraId="2C194A3A" w14:textId="77777777" w:rsidR="00025658" w:rsidRDefault="00025658" w:rsidP="00DC6597">
            <w:pPr>
              <w:jc w:val="center"/>
              <w:rPr>
                <w:rFonts w:cs="Arial"/>
                <w:bCs/>
                <w:sz w:val="18"/>
                <w:szCs w:val="18"/>
              </w:rPr>
            </w:pPr>
          </w:p>
          <w:p w14:paraId="0E6A2671" w14:textId="77777777" w:rsidR="00025658" w:rsidRDefault="00025658" w:rsidP="00DC6597">
            <w:pPr>
              <w:jc w:val="center"/>
              <w:rPr>
                <w:rFonts w:cs="Arial"/>
                <w:bCs/>
                <w:sz w:val="18"/>
                <w:szCs w:val="18"/>
              </w:rPr>
            </w:pPr>
            <w:r w:rsidRPr="002D722B">
              <w:rPr>
                <w:rFonts w:cs="Arial"/>
                <w:bCs/>
                <w:sz w:val="18"/>
                <w:szCs w:val="18"/>
              </w:rPr>
              <w:t>Arrêté du 22 juin 2015 définissant les RBP applicables à la stimulation ovarienne (y compris indépendamment d’une technique d’AMP</w:t>
            </w:r>
          </w:p>
          <w:p w14:paraId="3B032C3D" w14:textId="77777777" w:rsidR="00025658" w:rsidRDefault="00025658" w:rsidP="00DC6597">
            <w:pPr>
              <w:jc w:val="center"/>
              <w:rPr>
                <w:rFonts w:cs="Arial"/>
                <w:bCs/>
                <w:sz w:val="18"/>
                <w:szCs w:val="18"/>
              </w:rPr>
            </w:pPr>
          </w:p>
          <w:p w14:paraId="189D86FB" w14:textId="62E4DAC9" w:rsidR="00025658" w:rsidRPr="002D722B" w:rsidRDefault="00025658" w:rsidP="00DC6597">
            <w:pPr>
              <w:jc w:val="center"/>
              <w:rPr>
                <w:rFonts w:cs="Arial"/>
                <w:bCs/>
                <w:sz w:val="18"/>
                <w:szCs w:val="18"/>
              </w:rPr>
            </w:pPr>
            <w:r w:rsidRPr="002D722B">
              <w:rPr>
                <w:rFonts w:cs="Arial"/>
                <w:bCs/>
                <w:sz w:val="18"/>
                <w:szCs w:val="18"/>
              </w:rPr>
              <w:t xml:space="preserve">Arrêté RBP AMP du 30 juin 2017 </w:t>
            </w:r>
            <w:r w:rsidRPr="00285928">
              <w:rPr>
                <w:rFonts w:cs="Arial"/>
                <w:bCs/>
                <w:sz w:val="18"/>
                <w:szCs w:val="18"/>
              </w:rPr>
              <w:t xml:space="preserve">(chapitre II.2) </w:t>
            </w:r>
            <w:r w:rsidRPr="002D722B">
              <w:rPr>
                <w:rFonts w:cs="Arial"/>
                <w:bCs/>
                <w:sz w:val="18"/>
                <w:szCs w:val="18"/>
              </w:rPr>
              <w:t>(chapitre II.6)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313051F" w14:textId="3691B4D6" w:rsidR="00025658" w:rsidRDefault="00025658" w:rsidP="00BC269E">
            <w:pPr>
              <w:rPr>
                <w:rFonts w:cs="Arial"/>
                <w:bCs/>
                <w:sz w:val="18"/>
                <w:szCs w:val="18"/>
              </w:rPr>
            </w:pPr>
            <w:r w:rsidRPr="002D722B">
              <w:rPr>
                <w:rFonts w:cs="Arial"/>
                <w:bCs/>
                <w:sz w:val="18"/>
                <w:szCs w:val="18"/>
              </w:rPr>
              <w:t>En cas d’IA, la collaboration entre le clinicien et le biologiste médical est impérative et établie dès la réalisation du bilan du couple. Le biologiste médical participe notamment à la décision de prise en charge du couple et il n’as</w:t>
            </w:r>
            <w:r>
              <w:rPr>
                <w:rFonts w:cs="Arial"/>
                <w:bCs/>
                <w:sz w:val="18"/>
                <w:szCs w:val="18"/>
              </w:rPr>
              <w:t>sure la préparation des</w:t>
            </w:r>
            <w:r w:rsidRPr="002D722B">
              <w:rPr>
                <w:rFonts w:cs="Arial"/>
                <w:bCs/>
                <w:sz w:val="18"/>
                <w:szCs w:val="18"/>
              </w:rPr>
              <w:t xml:space="preserve"> </w:t>
            </w:r>
            <w:r w:rsidRPr="00441586">
              <w:rPr>
                <w:rFonts w:asciiTheme="majorHAnsi" w:hAnsiTheme="majorHAnsi" w:cstheme="majorHAnsi"/>
                <w:bCs/>
                <w:sz w:val="18"/>
                <w:szCs w:val="18"/>
              </w:rPr>
              <w:t>spermatozoïdes</w:t>
            </w:r>
            <w:r w:rsidRPr="002D722B">
              <w:rPr>
                <w:rFonts w:cs="Arial"/>
                <w:bCs/>
                <w:sz w:val="18"/>
                <w:szCs w:val="18"/>
              </w:rPr>
              <w:t xml:space="preserve"> qu’à condition de disposer des informations prévues par la réglementation </w:t>
            </w:r>
            <w:r>
              <w:rPr>
                <w:rFonts w:cs="Arial"/>
                <w:bCs/>
                <w:sz w:val="18"/>
                <w:szCs w:val="18"/>
              </w:rPr>
              <w:t xml:space="preserve">(dont notamment les résultats du bilan sanitaire) </w:t>
            </w:r>
            <w:r w:rsidRPr="002D722B">
              <w:rPr>
                <w:rFonts w:cs="Arial"/>
                <w:bCs/>
                <w:sz w:val="18"/>
                <w:szCs w:val="18"/>
              </w:rPr>
              <w:t>et d’obtenir toutes les informations qu’il juge utiles et tout particulièrement l’indication de l’insémination</w:t>
            </w:r>
            <w:r>
              <w:rPr>
                <w:rFonts w:cs="Arial"/>
                <w:bCs/>
                <w:sz w:val="18"/>
                <w:szCs w:val="18"/>
              </w:rPr>
              <w:t>.</w:t>
            </w:r>
          </w:p>
          <w:p w14:paraId="6E4FFE22" w14:textId="7F6296F6" w:rsidR="00025658" w:rsidRPr="002D722B" w:rsidRDefault="00025658" w:rsidP="00101047">
            <w:pPr>
              <w:rPr>
                <w:rFonts w:cs="Arial"/>
                <w:bCs/>
                <w:sz w:val="18"/>
                <w:szCs w:val="18"/>
              </w:rPr>
            </w:pPr>
            <w:r w:rsidRPr="002D722B">
              <w:rPr>
                <w:rFonts w:cs="Arial"/>
                <w:bCs/>
                <w:sz w:val="18"/>
                <w:szCs w:val="18"/>
              </w:rPr>
              <w:t xml:space="preserve">Il </w:t>
            </w:r>
            <w:r w:rsidRPr="008E0158">
              <w:rPr>
                <w:rFonts w:cs="Arial"/>
                <w:bCs/>
                <w:sz w:val="18"/>
                <w:szCs w:val="18"/>
                <w:u w:val="single"/>
              </w:rPr>
              <w:t>peut</w:t>
            </w:r>
            <w:r w:rsidRPr="002D722B">
              <w:rPr>
                <w:rFonts w:cs="Arial"/>
                <w:bCs/>
                <w:sz w:val="18"/>
                <w:szCs w:val="18"/>
              </w:rPr>
              <w:t xml:space="preserve"> notamment surseoir à l’insémination si le nombre de follicules pré-ovulatoires matures mis en évidence lors de la surveillance de l’induction d’ovulation fait craindre la survenue de grossesse multiple</w:t>
            </w:r>
            <w:r>
              <w:rPr>
                <w:rStyle w:val="Appelnotedebasdep"/>
                <w:rFonts w:cs="Arial"/>
                <w:bCs/>
                <w:sz w:val="18"/>
                <w:szCs w:val="18"/>
              </w:rPr>
              <w:footnoteReference w:id="10"/>
            </w:r>
            <w:r w:rsidRPr="002D722B">
              <w:rPr>
                <w:rFonts w:cs="Arial"/>
                <w:bCs/>
                <w:sz w:val="18"/>
                <w:szCs w:val="18"/>
              </w:rPr>
              <w:t>. Il en avertit alors le médecin prescripteur</w:t>
            </w:r>
            <w:r>
              <w:rPr>
                <w:rStyle w:val="Appelnotedebasdep"/>
                <w:rFonts w:cs="Arial"/>
                <w:bCs/>
                <w:sz w:val="18"/>
                <w:szCs w:val="18"/>
              </w:rPr>
              <w:footnoteReference w:id="11"/>
            </w:r>
            <w:r w:rsidRPr="002D722B">
              <w:rPr>
                <w:rFonts w:cs="Arial"/>
                <w:bCs/>
                <w:sz w:val="18"/>
                <w:szCs w:val="18"/>
              </w:rPr>
              <w:t>.</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61128D4" w14:textId="62ACE5D6" w:rsidR="00025658" w:rsidRDefault="00025658" w:rsidP="00DD1EEB">
            <w:pPr>
              <w:rPr>
                <w:rFonts w:cs="Arial"/>
                <w:bCs/>
                <w:sz w:val="18"/>
                <w:szCs w:val="18"/>
              </w:rPr>
            </w:pPr>
            <w:r>
              <w:rPr>
                <w:rFonts w:cs="Arial"/>
                <w:bCs/>
                <w:sz w:val="18"/>
                <w:szCs w:val="18"/>
              </w:rPr>
              <w:t>Commentaires :</w:t>
            </w:r>
          </w:p>
          <w:p w14:paraId="51D572E9" w14:textId="34C19A39" w:rsidR="00025658" w:rsidRDefault="00025658" w:rsidP="00D94A4E">
            <w:pPr>
              <w:rPr>
                <w:rFonts w:cs="Arial"/>
                <w:bCs/>
                <w:sz w:val="18"/>
                <w:szCs w:val="18"/>
              </w:rPr>
            </w:pPr>
          </w:p>
          <w:p w14:paraId="2D312CAD" w14:textId="5D5DBC74" w:rsidR="00025658" w:rsidRDefault="00025658" w:rsidP="00D94A4E">
            <w:pPr>
              <w:pStyle w:val="Paragraphedeliste"/>
              <w:numPr>
                <w:ilvl w:val="0"/>
                <w:numId w:val="40"/>
              </w:numPr>
              <w:rPr>
                <w:rFonts w:cs="Arial"/>
                <w:bCs/>
                <w:sz w:val="18"/>
                <w:szCs w:val="18"/>
              </w:rPr>
            </w:pPr>
            <w:r>
              <w:rPr>
                <w:rFonts w:cs="Arial"/>
                <w:bCs/>
                <w:sz w:val="18"/>
                <w:szCs w:val="18"/>
              </w:rPr>
              <w:t>Description des modalités selon lesquelles le biologiste médical dispose des éléments du « bilan sanitaire » et des informations qu’il juge utiles tout particulièrement de l’indication de l’insémination</w:t>
            </w:r>
          </w:p>
          <w:p w14:paraId="0FC44BF1" w14:textId="77777777" w:rsidR="00025658" w:rsidRDefault="00025658" w:rsidP="00D94A4E">
            <w:pPr>
              <w:pStyle w:val="Paragraphedeliste"/>
              <w:ind w:left="360"/>
              <w:rPr>
                <w:rFonts w:cs="Arial"/>
                <w:bCs/>
                <w:sz w:val="18"/>
                <w:szCs w:val="18"/>
              </w:rPr>
            </w:pPr>
          </w:p>
          <w:p w14:paraId="45BCB9AC" w14:textId="115E3827" w:rsidR="00025658" w:rsidRDefault="00025658" w:rsidP="00D94A4E">
            <w:pPr>
              <w:pStyle w:val="Paragraphedeliste"/>
              <w:numPr>
                <w:ilvl w:val="0"/>
                <w:numId w:val="40"/>
              </w:numPr>
              <w:rPr>
                <w:rFonts w:cs="Arial"/>
                <w:bCs/>
                <w:sz w:val="18"/>
                <w:szCs w:val="18"/>
              </w:rPr>
            </w:pPr>
            <w:r>
              <w:rPr>
                <w:rFonts w:cs="Arial"/>
                <w:bCs/>
                <w:sz w:val="18"/>
                <w:szCs w:val="18"/>
              </w:rPr>
              <w:t xml:space="preserve">Indicateur de la fréquence des accouchements multiples du laboratoire (2018, 2019, 2020) et comparaison au taux national pour l’année 2018 (si l’activité d’IA du laboratoire a été &gt; 50) </w:t>
            </w:r>
          </w:p>
          <w:p w14:paraId="7F0306FC" w14:textId="77777777" w:rsidR="00025658" w:rsidRDefault="00025658" w:rsidP="00D94A4E">
            <w:pPr>
              <w:pStyle w:val="Paragraphedeliste"/>
              <w:ind w:left="360"/>
              <w:rPr>
                <w:rFonts w:cs="Arial"/>
                <w:bCs/>
                <w:sz w:val="18"/>
                <w:szCs w:val="18"/>
              </w:rPr>
            </w:pPr>
          </w:p>
          <w:p w14:paraId="095ABF51" w14:textId="77777777" w:rsidR="00025658" w:rsidRPr="00D94A4E" w:rsidRDefault="00025658" w:rsidP="00D94A4E">
            <w:pPr>
              <w:pStyle w:val="Paragraphedeliste"/>
              <w:ind w:left="360"/>
              <w:rPr>
                <w:rFonts w:cs="Arial"/>
                <w:bCs/>
                <w:sz w:val="18"/>
                <w:szCs w:val="18"/>
              </w:rPr>
            </w:pPr>
          </w:p>
          <w:p w14:paraId="2A71B0C0" w14:textId="6CCF2639" w:rsidR="00025658" w:rsidRDefault="00025658" w:rsidP="00DD1EEB">
            <w:pPr>
              <w:rPr>
                <w:rFonts w:cs="Arial"/>
                <w:bCs/>
                <w:sz w:val="18"/>
                <w:szCs w:val="18"/>
              </w:rPr>
            </w:pPr>
          </w:p>
          <w:p w14:paraId="61FA38D7" w14:textId="5212A7A1" w:rsidR="00025658" w:rsidRDefault="00025658" w:rsidP="00DD1EEB">
            <w:pPr>
              <w:rPr>
                <w:rFonts w:cs="Arial"/>
                <w:bCs/>
                <w:sz w:val="18"/>
                <w:szCs w:val="18"/>
              </w:rPr>
            </w:pPr>
          </w:p>
          <w:p w14:paraId="30B5BEBB" w14:textId="4222DEB7" w:rsidR="00025658" w:rsidRPr="00404F85" w:rsidRDefault="00025658" w:rsidP="00404F85">
            <w:pPr>
              <w:rPr>
                <w:rFonts w:cs="Arial"/>
                <w:bCs/>
                <w:sz w:val="18"/>
                <w:szCs w:val="18"/>
              </w:rPr>
            </w:pPr>
          </w:p>
          <w:p w14:paraId="33D23D2D" w14:textId="77777777" w:rsidR="00025658" w:rsidRDefault="00025658" w:rsidP="00DD1EEB">
            <w:pPr>
              <w:rPr>
                <w:rFonts w:cs="Arial"/>
                <w:bCs/>
                <w:sz w:val="18"/>
                <w:szCs w:val="18"/>
              </w:rPr>
            </w:pPr>
          </w:p>
          <w:p w14:paraId="0DD54BFA" w14:textId="246E6535" w:rsidR="00025658" w:rsidRPr="002D722B" w:rsidRDefault="00025658" w:rsidP="00DD1EEB">
            <w:pPr>
              <w:rPr>
                <w:rFonts w:cs="Arial"/>
                <w:bCs/>
                <w:sz w:val="18"/>
                <w:szCs w:val="18"/>
              </w:rPr>
            </w:pPr>
            <w:r>
              <w:rPr>
                <w:rFonts w:cs="Arial"/>
                <w:bCs/>
                <w:sz w:val="18"/>
                <w:szCs w:val="18"/>
              </w:rPr>
              <w:t xml:space="preserve"> </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3D0A51E2" w14:textId="3126E920" w:rsidR="00025658" w:rsidRPr="00D70EE1" w:rsidRDefault="00025658" w:rsidP="00DD1EEB">
            <w:pPr>
              <w:rPr>
                <w:rFonts w:cs="Arial"/>
                <w:bCs/>
                <w:sz w:val="18"/>
                <w:szCs w:val="18"/>
              </w:rPr>
            </w:pPr>
            <w:r w:rsidRPr="00D70EE1">
              <w:rPr>
                <w:rFonts w:cs="Arial"/>
                <w:bCs/>
                <w:sz w:val="18"/>
                <w:szCs w:val="18"/>
              </w:rPr>
              <w:t>Analyse des commentaires du laboratoire et consultation de dossiers/mise en perspective avec l’indicateur de fréquence des accouchements multiples du laboratoire.</w:t>
            </w:r>
          </w:p>
          <w:p w14:paraId="7DCD984C" w14:textId="77777777" w:rsidR="00025658" w:rsidRPr="00D70EE1" w:rsidRDefault="00025658" w:rsidP="00DD1EEB">
            <w:pPr>
              <w:rPr>
                <w:rFonts w:cs="Arial"/>
                <w:bCs/>
                <w:sz w:val="18"/>
                <w:szCs w:val="18"/>
              </w:rPr>
            </w:pPr>
          </w:p>
          <w:p w14:paraId="4AD05F68" w14:textId="4E1A2F09" w:rsidR="00025658" w:rsidRPr="002D722B" w:rsidRDefault="00025658" w:rsidP="00441586">
            <w:pPr>
              <w:rPr>
                <w:rFonts w:cs="Arial"/>
                <w:bCs/>
                <w:sz w:val="18"/>
                <w:szCs w:val="18"/>
              </w:rPr>
            </w:pPr>
            <w:r w:rsidRPr="00D70EE1">
              <w:rPr>
                <w:rFonts w:cs="Arial"/>
                <w:bCs/>
                <w:sz w:val="18"/>
                <w:szCs w:val="18"/>
              </w:rPr>
              <w:t>A signaler, les textes en vigueur prévoient que les biologistes puissent surseoir à l’insémination « </w:t>
            </w:r>
            <w:r w:rsidRPr="00D70EE1">
              <w:rPr>
                <w:rFonts w:cs="Arial"/>
                <w:bCs/>
                <w:i/>
                <w:sz w:val="18"/>
                <w:szCs w:val="18"/>
              </w:rPr>
              <w:t>si le nombre de follicules pré-ovulatoires matures mis en évidence lors de la surveillance de l’induction de l’ovulation fait craindre la survenue de grossesse multiple</w:t>
            </w:r>
            <w:r w:rsidRPr="00D70EE1">
              <w:rPr>
                <w:rFonts w:cs="Arial"/>
                <w:bCs/>
                <w:sz w:val="18"/>
                <w:szCs w:val="18"/>
              </w:rPr>
              <w:t> ». Cette faculté n’implique pas de contrôle systématique par le biologiste des résultats des échographies de surveillance de l’induction auxquels il n’a pas nécessairement accès (rôle et responsabilité du clinicien). En tout état de cause ce point précis sera rediscuté lors de la prochaine révision de l’arrêté du 30 juin 2017.</w:t>
            </w:r>
          </w:p>
        </w:tc>
      </w:tr>
      <w:tr w:rsidR="00025658" w:rsidRPr="00DC6597" w14:paraId="180CAE96"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0B9D3854" w14:textId="6169EE6D" w:rsidR="00025658" w:rsidRPr="002D722B" w:rsidRDefault="00025658" w:rsidP="002D722B">
            <w:pPr>
              <w:jc w:val="center"/>
              <w:rPr>
                <w:rFonts w:cs="Arial"/>
                <w:b/>
                <w:bCs/>
                <w:sz w:val="18"/>
                <w:szCs w:val="18"/>
              </w:rPr>
            </w:pPr>
            <w:r>
              <w:rPr>
                <w:rFonts w:cs="Arial"/>
                <w:b/>
                <w:bCs/>
                <w:sz w:val="18"/>
                <w:szCs w:val="18"/>
              </w:rPr>
              <w:t>4</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7F60BE0D" w14:textId="144E88ED" w:rsidR="00025658" w:rsidRPr="00EA295C" w:rsidRDefault="00025658" w:rsidP="002D722B">
            <w:pPr>
              <w:jc w:val="center"/>
              <w:rPr>
                <w:rFonts w:cs="Arial"/>
                <w:bCs/>
                <w:sz w:val="18"/>
                <w:szCs w:val="18"/>
                <w:u w:val="single"/>
              </w:rPr>
            </w:pPr>
            <w:r w:rsidRPr="00EA295C">
              <w:rPr>
                <w:rFonts w:cs="Arial"/>
                <w:bCs/>
                <w:sz w:val="18"/>
                <w:szCs w:val="18"/>
                <w:u w:val="single"/>
              </w:rPr>
              <w:t>Partage des informations</w:t>
            </w:r>
          </w:p>
          <w:p w14:paraId="7B56C1C3" w14:textId="77777777" w:rsidR="00025658" w:rsidRDefault="00025658" w:rsidP="002D722B">
            <w:pPr>
              <w:jc w:val="center"/>
              <w:rPr>
                <w:rFonts w:cs="Arial"/>
                <w:bCs/>
                <w:sz w:val="18"/>
                <w:szCs w:val="18"/>
              </w:rPr>
            </w:pPr>
          </w:p>
          <w:p w14:paraId="3031BA38" w14:textId="7DA34338" w:rsidR="00025658" w:rsidRPr="002D722B" w:rsidRDefault="00025658" w:rsidP="002D722B">
            <w:pPr>
              <w:jc w:val="center"/>
              <w:rPr>
                <w:rFonts w:cs="Arial"/>
                <w:bCs/>
                <w:sz w:val="18"/>
                <w:szCs w:val="18"/>
              </w:rPr>
            </w:pPr>
            <w:r w:rsidRPr="002D722B">
              <w:rPr>
                <w:rFonts w:cs="Arial"/>
                <w:bCs/>
                <w:sz w:val="18"/>
                <w:szCs w:val="18"/>
              </w:rPr>
              <w:lastRenderedPageBreak/>
              <w:t>Arrêté RBP AMP du 30 juin 2017 (chapitre I.1.3)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AFF1A38" w14:textId="77777777" w:rsidR="00025658" w:rsidRPr="002D722B" w:rsidRDefault="00025658" w:rsidP="002D722B">
            <w:pPr>
              <w:rPr>
                <w:rFonts w:cs="Arial"/>
                <w:bCs/>
                <w:sz w:val="18"/>
                <w:szCs w:val="18"/>
              </w:rPr>
            </w:pPr>
            <w:r w:rsidRPr="002D722B">
              <w:rPr>
                <w:rFonts w:cs="Arial"/>
                <w:bCs/>
                <w:sz w:val="18"/>
                <w:szCs w:val="18"/>
              </w:rPr>
              <w:lastRenderedPageBreak/>
              <w:t xml:space="preserve">Le partage des informations cliniques et biologiques nécessaires à la prise en charge de patients en AMP est organisé au niveau </w:t>
            </w:r>
            <w:r w:rsidRPr="002D722B">
              <w:rPr>
                <w:rFonts w:cs="Arial"/>
                <w:bCs/>
                <w:sz w:val="18"/>
                <w:szCs w:val="18"/>
              </w:rPr>
              <w:lastRenderedPageBreak/>
              <w:t>du laboratoire d’IA avec les cliniciens partenaires</w:t>
            </w:r>
          </w:p>
          <w:p w14:paraId="7EC1BC40" w14:textId="77777777" w:rsidR="00025658" w:rsidRPr="002D722B" w:rsidRDefault="00025658" w:rsidP="002D722B">
            <w:pPr>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79DCB50" w14:textId="77777777" w:rsidR="00025658" w:rsidRPr="002D722B" w:rsidRDefault="00025658" w:rsidP="002D722B">
            <w:pPr>
              <w:rPr>
                <w:rFonts w:cs="Arial"/>
                <w:bCs/>
                <w:sz w:val="18"/>
                <w:szCs w:val="18"/>
              </w:rPr>
            </w:pPr>
            <w:r w:rsidRPr="002D722B">
              <w:rPr>
                <w:rFonts w:cs="Arial"/>
                <w:bCs/>
                <w:sz w:val="18"/>
                <w:szCs w:val="18"/>
              </w:rPr>
              <w:lastRenderedPageBreak/>
              <w:t xml:space="preserve">Décrire les modalités du partage des informations nécessaires à la prise en </w:t>
            </w:r>
            <w:r w:rsidRPr="002D722B">
              <w:rPr>
                <w:rFonts w:cs="Arial"/>
                <w:bCs/>
                <w:sz w:val="18"/>
                <w:szCs w:val="18"/>
              </w:rPr>
              <w:lastRenderedPageBreak/>
              <w:t>charge du couple, avec les cliniciens partenaires :</w:t>
            </w:r>
          </w:p>
          <w:p w14:paraId="4B8D5DEE" w14:textId="77777777" w:rsidR="00025658" w:rsidRPr="002D722B" w:rsidRDefault="00025658" w:rsidP="002D722B">
            <w:pPr>
              <w:rPr>
                <w:rFonts w:cs="Arial"/>
                <w:bCs/>
                <w:sz w:val="18"/>
                <w:szCs w:val="18"/>
              </w:rPr>
            </w:pPr>
            <w:r w:rsidRPr="002D722B">
              <w:rPr>
                <w:rFonts w:cs="Arial"/>
                <w:bCs/>
                <w:sz w:val="18"/>
                <w:szCs w:val="18"/>
              </w:rPr>
              <w:t>Dossier médical partagé :</w:t>
            </w:r>
          </w:p>
          <w:p w14:paraId="5166968E" w14:textId="40CD375E" w:rsidR="00025658" w:rsidRDefault="00025658" w:rsidP="002D722B">
            <w:pPr>
              <w:rPr>
                <w:rFonts w:cs="Arial"/>
                <w:bCs/>
                <w:sz w:val="18"/>
                <w:szCs w:val="18"/>
              </w:rPr>
            </w:pPr>
            <w:r w:rsidRPr="002D722B">
              <w:rPr>
                <w:rFonts w:cs="Arial"/>
                <w:bCs/>
                <w:sz w:val="18"/>
                <w:szCs w:val="18"/>
              </w:rPr>
              <w:sym w:font="Wingdings" w:char="F06F"/>
            </w:r>
            <w:r>
              <w:rPr>
                <w:rFonts w:cs="Arial"/>
                <w:bCs/>
                <w:sz w:val="18"/>
                <w:szCs w:val="18"/>
              </w:rPr>
              <w:t xml:space="preserve"> Oui</w:t>
            </w:r>
            <w:r w:rsidRPr="002D722B">
              <w:rPr>
                <w:rFonts w:cs="Arial"/>
                <w:bCs/>
                <w:sz w:val="18"/>
                <w:szCs w:val="18"/>
              </w:rPr>
              <w:t xml:space="preserve">     </w:t>
            </w:r>
            <w:r w:rsidRPr="002D722B">
              <w:rPr>
                <w:rFonts w:cs="Arial"/>
                <w:bCs/>
                <w:sz w:val="18"/>
                <w:szCs w:val="18"/>
              </w:rPr>
              <w:sym w:font="Wingdings" w:char="F06F"/>
            </w:r>
            <w:r>
              <w:rPr>
                <w:rFonts w:cs="Arial"/>
                <w:bCs/>
                <w:sz w:val="18"/>
                <w:szCs w:val="18"/>
              </w:rPr>
              <w:t xml:space="preserve"> Non</w:t>
            </w:r>
            <w:r w:rsidRPr="002D722B">
              <w:rPr>
                <w:rFonts w:cs="Arial"/>
                <w:bCs/>
                <w:sz w:val="18"/>
                <w:szCs w:val="18"/>
              </w:rPr>
              <w:t xml:space="preserve"> </w:t>
            </w:r>
          </w:p>
          <w:p w14:paraId="09595133" w14:textId="5609CF67" w:rsidR="00025658" w:rsidRPr="002D722B" w:rsidRDefault="00025658" w:rsidP="002D722B">
            <w:pPr>
              <w:rPr>
                <w:rFonts w:cs="Arial"/>
                <w:bCs/>
                <w:sz w:val="18"/>
                <w:szCs w:val="18"/>
              </w:rPr>
            </w:pPr>
            <w:r w:rsidRPr="002D722B">
              <w:rPr>
                <w:rFonts w:cs="Arial"/>
                <w:bCs/>
                <w:sz w:val="18"/>
                <w:szCs w:val="18"/>
              </w:rPr>
              <w:t>Si oui, sous quel format :</w:t>
            </w:r>
          </w:p>
          <w:p w14:paraId="695FCF25" w14:textId="29354749" w:rsidR="00025658" w:rsidRPr="002D722B" w:rsidRDefault="00025658" w:rsidP="00E95811">
            <w:pPr>
              <w:rPr>
                <w:rFonts w:cs="Arial"/>
                <w:bCs/>
                <w:sz w:val="18"/>
                <w:szCs w:val="18"/>
              </w:rPr>
            </w:pPr>
            <w:r w:rsidRPr="002D722B">
              <w:rPr>
                <w:rFonts w:cs="Arial"/>
                <w:bCs/>
                <w:sz w:val="18"/>
                <w:szCs w:val="18"/>
              </w:rPr>
              <w:sym w:font="Wingdings" w:char="F06F"/>
            </w:r>
            <w:r w:rsidRPr="002D722B">
              <w:rPr>
                <w:rFonts w:cs="Arial"/>
                <w:bCs/>
                <w:sz w:val="18"/>
                <w:szCs w:val="18"/>
              </w:rPr>
              <w:t xml:space="preserve"> Papier  </w:t>
            </w:r>
            <w:r w:rsidRPr="002D722B">
              <w:rPr>
                <w:rFonts w:cs="Arial"/>
                <w:bCs/>
                <w:sz w:val="18"/>
                <w:szCs w:val="18"/>
              </w:rPr>
              <w:sym w:font="Wingdings" w:char="F06F"/>
            </w:r>
            <w:r>
              <w:rPr>
                <w:rFonts w:cs="Arial"/>
                <w:bCs/>
                <w:sz w:val="18"/>
                <w:szCs w:val="18"/>
              </w:rPr>
              <w:t xml:space="preserve"> Informatisé </w:t>
            </w:r>
            <w:r w:rsidRPr="00F03AAE">
              <w:rPr>
                <w:rFonts w:ascii="Arial Narrow" w:hAnsi="Arial Narrow" w:cs="Arial"/>
                <w:bCs/>
                <w:sz w:val="18"/>
                <w:szCs w:val="18"/>
              </w:rPr>
              <w:t>(Nom du logiciel, version)</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1B9AADDD" w14:textId="77777777" w:rsidR="00025658" w:rsidRPr="002D722B" w:rsidDel="005A4BB2" w:rsidRDefault="00025658" w:rsidP="002D722B">
            <w:pPr>
              <w:jc w:val="center"/>
              <w:rPr>
                <w:rFonts w:cs="Arial"/>
                <w:bCs/>
                <w:sz w:val="18"/>
                <w:szCs w:val="18"/>
              </w:rPr>
            </w:pPr>
          </w:p>
        </w:tc>
      </w:tr>
      <w:tr w:rsidR="00025658" w:rsidRPr="00DC6597" w14:paraId="137A9FE9"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2099BBFB" w14:textId="796340C5" w:rsidR="00025658" w:rsidRPr="002D722B" w:rsidRDefault="00025658" w:rsidP="00DC6597">
            <w:pPr>
              <w:jc w:val="center"/>
              <w:rPr>
                <w:rFonts w:cs="Arial"/>
                <w:b/>
                <w:bCs/>
                <w:sz w:val="18"/>
                <w:szCs w:val="18"/>
              </w:rPr>
            </w:pPr>
            <w:r>
              <w:rPr>
                <w:rFonts w:cs="Arial"/>
                <w:b/>
                <w:bCs/>
                <w:sz w:val="18"/>
                <w:szCs w:val="18"/>
              </w:rPr>
              <w:t>5</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5AE9153A" w14:textId="7838CF2C" w:rsidR="00025658" w:rsidRPr="00EA295C" w:rsidRDefault="00025658" w:rsidP="00EA295C">
            <w:pPr>
              <w:jc w:val="center"/>
              <w:rPr>
                <w:rFonts w:cs="Arial"/>
                <w:bCs/>
                <w:sz w:val="18"/>
                <w:szCs w:val="18"/>
                <w:u w:val="single"/>
              </w:rPr>
            </w:pPr>
            <w:r w:rsidRPr="00EA295C">
              <w:rPr>
                <w:rFonts w:cs="Arial"/>
                <w:bCs/>
                <w:sz w:val="18"/>
                <w:szCs w:val="18"/>
                <w:u w:val="single"/>
              </w:rPr>
              <w:t>Partage des informations</w:t>
            </w:r>
          </w:p>
          <w:p w14:paraId="2EC2263E" w14:textId="77777777" w:rsidR="00025658" w:rsidRDefault="00025658" w:rsidP="00DC6597">
            <w:pPr>
              <w:jc w:val="center"/>
              <w:rPr>
                <w:rFonts w:cs="Arial"/>
                <w:bCs/>
                <w:sz w:val="18"/>
                <w:szCs w:val="18"/>
              </w:rPr>
            </w:pPr>
          </w:p>
          <w:p w14:paraId="1368CD0A" w14:textId="1F0F732C" w:rsidR="00025658" w:rsidRPr="002D722B" w:rsidRDefault="00025658" w:rsidP="00DC6597">
            <w:pPr>
              <w:jc w:val="center"/>
              <w:rPr>
                <w:rFonts w:cs="Arial"/>
                <w:bCs/>
                <w:sz w:val="18"/>
                <w:szCs w:val="18"/>
              </w:rPr>
            </w:pPr>
            <w:r w:rsidRPr="002D722B">
              <w:rPr>
                <w:rFonts w:cs="Arial"/>
                <w:bCs/>
                <w:sz w:val="18"/>
                <w:szCs w:val="18"/>
              </w:rPr>
              <w:t>Arrêté RBP AMP du 30 juin 2017 (chapitre I.1.2)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68EC0B7" w14:textId="77777777" w:rsidR="00025658" w:rsidRPr="002D722B" w:rsidRDefault="00025658" w:rsidP="002D7BD3">
            <w:pPr>
              <w:rPr>
                <w:rFonts w:cs="Arial"/>
                <w:bCs/>
                <w:sz w:val="18"/>
                <w:szCs w:val="18"/>
              </w:rPr>
            </w:pPr>
            <w:r w:rsidRPr="002D722B">
              <w:rPr>
                <w:rFonts w:cs="Arial"/>
                <w:bCs/>
                <w:sz w:val="18"/>
                <w:szCs w:val="18"/>
              </w:rPr>
              <w:t>Les laboratoires d’IA organisent avec les cliniciens partenaires le partage des informations nécessaires à la prise en charge des patients dans les meilleures conditions possibles et un réseau fonctionnel est constitué pour la pratique des inséminations. Cette organisation est décrite dans le manuel qualité du laboratoire d’IA, elle est connue et approuvée par les cliniciens concernés.</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D83FC48" w14:textId="2DE12FC3" w:rsidR="00025658" w:rsidRPr="002D722B" w:rsidRDefault="00025658" w:rsidP="00DD1EEB">
            <w:pPr>
              <w:rPr>
                <w:rFonts w:cs="Arial"/>
                <w:bCs/>
                <w:sz w:val="18"/>
                <w:szCs w:val="18"/>
              </w:rPr>
            </w:pPr>
            <w:r>
              <w:rPr>
                <w:rFonts w:cs="Arial"/>
                <w:bCs/>
                <w:sz w:val="18"/>
                <w:szCs w:val="18"/>
              </w:rPr>
              <w:t>Commentaires :</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6B721ACA" w14:textId="77777777" w:rsidR="00025658" w:rsidRPr="002D722B" w:rsidDel="005A4BB2" w:rsidRDefault="00025658" w:rsidP="00DC6597">
            <w:pPr>
              <w:jc w:val="center"/>
              <w:rPr>
                <w:rFonts w:cs="Arial"/>
                <w:bCs/>
                <w:sz w:val="18"/>
                <w:szCs w:val="18"/>
              </w:rPr>
            </w:pPr>
          </w:p>
        </w:tc>
      </w:tr>
      <w:tr w:rsidR="00025658" w:rsidRPr="00DC6597" w14:paraId="3C94CE21"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678888A3" w14:textId="0DDCA283" w:rsidR="00025658" w:rsidRPr="002D722B" w:rsidRDefault="00025658" w:rsidP="00DC6597">
            <w:pPr>
              <w:jc w:val="center"/>
              <w:rPr>
                <w:rFonts w:cs="Arial"/>
                <w:b/>
                <w:bCs/>
                <w:sz w:val="18"/>
                <w:szCs w:val="18"/>
              </w:rPr>
            </w:pPr>
            <w:r>
              <w:rPr>
                <w:rFonts w:cs="Arial"/>
                <w:b/>
                <w:bCs/>
                <w:sz w:val="18"/>
                <w:szCs w:val="18"/>
              </w:rPr>
              <w:t>6</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2176BCE3" w14:textId="73B9DC24" w:rsidR="00025658" w:rsidRPr="00EA295C" w:rsidRDefault="00025658" w:rsidP="00DC6597">
            <w:pPr>
              <w:jc w:val="center"/>
              <w:rPr>
                <w:rFonts w:cs="Arial"/>
                <w:bCs/>
                <w:sz w:val="18"/>
                <w:szCs w:val="18"/>
                <w:u w:val="single"/>
              </w:rPr>
            </w:pPr>
            <w:r w:rsidRPr="00EA295C">
              <w:rPr>
                <w:rFonts w:cs="Arial"/>
                <w:bCs/>
                <w:sz w:val="18"/>
                <w:szCs w:val="18"/>
                <w:u w:val="single"/>
              </w:rPr>
              <w:t>Informations réciproques</w:t>
            </w:r>
          </w:p>
          <w:p w14:paraId="5D597218" w14:textId="77777777" w:rsidR="00025658" w:rsidRDefault="00025658" w:rsidP="00DC6597">
            <w:pPr>
              <w:jc w:val="center"/>
              <w:rPr>
                <w:rFonts w:cs="Arial"/>
                <w:bCs/>
                <w:sz w:val="18"/>
                <w:szCs w:val="18"/>
              </w:rPr>
            </w:pPr>
          </w:p>
          <w:p w14:paraId="112881F5" w14:textId="5624D057" w:rsidR="00025658" w:rsidRPr="002D722B" w:rsidRDefault="00025658" w:rsidP="00DC6597">
            <w:pPr>
              <w:jc w:val="center"/>
              <w:rPr>
                <w:rFonts w:cs="Arial"/>
                <w:bCs/>
                <w:sz w:val="18"/>
                <w:szCs w:val="18"/>
              </w:rPr>
            </w:pPr>
            <w:r w:rsidRPr="002D722B">
              <w:rPr>
                <w:rFonts w:cs="Arial"/>
                <w:bCs/>
                <w:sz w:val="18"/>
                <w:szCs w:val="18"/>
              </w:rPr>
              <w:t>Arrêté RBP AMP du 30 juin 2017 (chapitre II.5)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A0E436F" w14:textId="22FA2A50" w:rsidR="00025658" w:rsidRPr="002D722B" w:rsidRDefault="00025658" w:rsidP="00285928">
            <w:pPr>
              <w:rPr>
                <w:rFonts w:cs="Arial"/>
                <w:bCs/>
                <w:sz w:val="18"/>
                <w:szCs w:val="18"/>
              </w:rPr>
            </w:pPr>
            <w:r>
              <w:rPr>
                <w:rFonts w:cs="Arial"/>
                <w:bCs/>
                <w:sz w:val="18"/>
                <w:szCs w:val="18"/>
              </w:rPr>
              <w:t>L</w:t>
            </w:r>
            <w:r w:rsidRPr="002D722B">
              <w:rPr>
                <w:rFonts w:cs="Arial"/>
                <w:bCs/>
                <w:sz w:val="18"/>
                <w:szCs w:val="18"/>
              </w:rPr>
              <w:t>es cliniciens et biologistes s’informent mutuellement des résultats des tentatives, du déroulement de la grossesse et de l'état de santé de l'enfant à la naissance.</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AAE4992" w14:textId="77777777" w:rsidR="00025658" w:rsidRDefault="00025658" w:rsidP="00DD1EEB">
            <w:pPr>
              <w:rPr>
                <w:rFonts w:cs="Arial"/>
                <w:bCs/>
                <w:sz w:val="18"/>
                <w:szCs w:val="18"/>
              </w:rPr>
            </w:pPr>
            <w:r>
              <w:rPr>
                <w:rFonts w:cs="Arial"/>
                <w:bCs/>
                <w:sz w:val="18"/>
                <w:szCs w:val="18"/>
              </w:rPr>
              <w:t>Commentaires :</w:t>
            </w:r>
          </w:p>
          <w:p w14:paraId="7C81E6FA" w14:textId="77777777" w:rsidR="00025658" w:rsidRDefault="00025658" w:rsidP="00DD1EEB">
            <w:pPr>
              <w:rPr>
                <w:rFonts w:cs="Arial"/>
                <w:bCs/>
                <w:sz w:val="18"/>
                <w:szCs w:val="18"/>
              </w:rPr>
            </w:pPr>
          </w:p>
          <w:p w14:paraId="703DD256" w14:textId="4D0B9CA0" w:rsidR="00025658" w:rsidRPr="002D722B" w:rsidRDefault="00025658" w:rsidP="00DD1EEB">
            <w:pPr>
              <w:rPr>
                <w:rFonts w:cs="Arial"/>
                <w:bCs/>
                <w:sz w:val="18"/>
                <w:szCs w:val="18"/>
              </w:rPr>
            </w:pP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0EBB255B" w14:textId="77777777" w:rsidR="00025658" w:rsidRPr="002D722B" w:rsidDel="005A4BB2" w:rsidRDefault="00025658" w:rsidP="00DC6597">
            <w:pPr>
              <w:jc w:val="center"/>
              <w:rPr>
                <w:rFonts w:cs="Arial"/>
                <w:bCs/>
                <w:sz w:val="18"/>
                <w:szCs w:val="18"/>
              </w:rPr>
            </w:pPr>
          </w:p>
        </w:tc>
      </w:tr>
    </w:tbl>
    <w:p w14:paraId="6587E34B" w14:textId="76083190" w:rsidR="00DC6597" w:rsidRDefault="00DC6597">
      <w:pPr>
        <w:jc w:val="left"/>
        <w:rPr>
          <w:lang w:val="en-GB"/>
        </w:rPr>
      </w:pPr>
    </w:p>
    <w:p w14:paraId="33625574" w14:textId="18AF3B3E" w:rsidR="00451F9B" w:rsidRDefault="00451F9B">
      <w:pPr>
        <w:jc w:val="left"/>
        <w:rPr>
          <w:lang w:val="en-GB"/>
        </w:rPr>
      </w:pPr>
    </w:p>
    <w:p w14:paraId="158079BD" w14:textId="16C0400D" w:rsidR="00451F9B" w:rsidRDefault="00451F9B">
      <w:pPr>
        <w:jc w:val="left"/>
        <w:rPr>
          <w:lang w:val="en-GB"/>
        </w:rPr>
      </w:pPr>
    </w:p>
    <w:p w14:paraId="6865FE8C" w14:textId="77777777" w:rsidR="00451F9B" w:rsidRDefault="00451F9B">
      <w:pPr>
        <w:jc w:val="left"/>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849"/>
        <w:gridCol w:w="7307"/>
      </w:tblGrid>
      <w:tr w:rsidR="002D722B" w:rsidRPr="00451F9B" w14:paraId="30238524" w14:textId="77777777" w:rsidTr="00C823E0">
        <w:trPr>
          <w:trHeight w:val="1100"/>
          <w:jc w:val="center"/>
        </w:trPr>
        <w:tc>
          <w:tcPr>
            <w:tcW w:w="5000" w:type="pct"/>
            <w:gridSpan w:val="3"/>
            <w:shd w:val="clear" w:color="auto" w:fill="E5DFEC" w:themeFill="accent4" w:themeFillTint="33"/>
            <w:vAlign w:val="center"/>
          </w:tcPr>
          <w:p w14:paraId="2927A098" w14:textId="77777777" w:rsidR="002E1A52" w:rsidRPr="00451F9B" w:rsidRDefault="002E1A52" w:rsidP="002E1A52">
            <w:pPr>
              <w:ind w:left="38"/>
              <w:jc w:val="center"/>
              <w:rPr>
                <w:rFonts w:cs="Arial"/>
                <w:b/>
                <w:bCs/>
                <w:color w:val="7030A0"/>
                <w:sz w:val="28"/>
                <w:szCs w:val="28"/>
                <w:u w:val="single"/>
              </w:rPr>
            </w:pPr>
            <w:r w:rsidRPr="00451F9B">
              <w:rPr>
                <w:rFonts w:cs="Arial"/>
                <w:b/>
                <w:bCs/>
                <w:color w:val="7030A0"/>
                <w:sz w:val="28"/>
                <w:szCs w:val="28"/>
                <w:u w:val="single"/>
              </w:rPr>
              <w:t>Procédure contradictoire</w:t>
            </w:r>
          </w:p>
          <w:p w14:paraId="7048B3B8" w14:textId="7C7AD1F9" w:rsidR="00782BC1" w:rsidRPr="00451F9B" w:rsidRDefault="00782BC1" w:rsidP="004F18C0">
            <w:pPr>
              <w:jc w:val="center"/>
              <w:rPr>
                <w:rFonts w:cs="Arial"/>
                <w:b/>
                <w:bCs/>
                <w:color w:val="7030A0"/>
                <w:sz w:val="28"/>
                <w:szCs w:val="28"/>
              </w:rPr>
            </w:pPr>
            <w:r w:rsidRPr="00451F9B">
              <w:rPr>
                <w:rFonts w:cs="Arial"/>
                <w:b/>
                <w:bCs/>
                <w:color w:val="7030A0"/>
                <w:sz w:val="28"/>
                <w:szCs w:val="28"/>
              </w:rPr>
              <w:t>III. Coordination</w:t>
            </w:r>
            <w:r w:rsidR="00EA295C" w:rsidRPr="00451F9B">
              <w:rPr>
                <w:rFonts w:cs="Arial"/>
                <w:b/>
                <w:bCs/>
                <w:color w:val="7030A0"/>
                <w:sz w:val="28"/>
                <w:szCs w:val="28"/>
              </w:rPr>
              <w:t>/collaboration</w:t>
            </w:r>
            <w:r w:rsidRPr="00451F9B">
              <w:rPr>
                <w:rFonts w:cs="Arial"/>
                <w:b/>
                <w:bCs/>
                <w:color w:val="7030A0"/>
                <w:sz w:val="28"/>
                <w:szCs w:val="28"/>
              </w:rPr>
              <w:t xml:space="preserve"> clinico-biologique </w:t>
            </w:r>
          </w:p>
        </w:tc>
      </w:tr>
      <w:tr w:rsidR="00782BC1" w:rsidRPr="00673FE4" w14:paraId="6E952E8B"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99" w:type="pct"/>
            <w:shd w:val="clear" w:color="auto" w:fill="F2F2F2" w:themeFill="background1" w:themeFillShade="F2"/>
          </w:tcPr>
          <w:p w14:paraId="5DB7941D" w14:textId="77777777" w:rsidR="00782BC1" w:rsidRPr="00673FE4" w:rsidRDefault="00782BC1" w:rsidP="004F18C0">
            <w:pPr>
              <w:pStyle w:val="NormalArialGras"/>
              <w:jc w:val="center"/>
              <w:rPr>
                <w:rFonts w:ascii="Arial" w:hAnsi="Arial"/>
              </w:rPr>
            </w:pPr>
            <w:r w:rsidRPr="00673FE4">
              <w:rPr>
                <w:rFonts w:ascii="Arial" w:hAnsi="Arial"/>
              </w:rPr>
              <w:t>N°</w:t>
            </w:r>
          </w:p>
        </w:tc>
        <w:tc>
          <w:tcPr>
            <w:tcW w:w="2090" w:type="pct"/>
            <w:shd w:val="clear" w:color="auto" w:fill="F2F2F2" w:themeFill="background1" w:themeFillShade="F2"/>
          </w:tcPr>
          <w:p w14:paraId="66B9F4CC" w14:textId="77777777" w:rsidR="00782BC1" w:rsidRPr="00673FE4" w:rsidRDefault="00782BC1" w:rsidP="004F18C0">
            <w:pPr>
              <w:pStyle w:val="NormalArialGras"/>
              <w:jc w:val="center"/>
              <w:rPr>
                <w:rFonts w:ascii="Arial" w:hAnsi="Arial"/>
              </w:rPr>
            </w:pPr>
            <w:r w:rsidRPr="00673FE4">
              <w:rPr>
                <w:rFonts w:ascii="Arial" w:hAnsi="Arial"/>
              </w:rPr>
              <w:t>C2 : REPONSES DU LABORATOIRE</w:t>
            </w:r>
          </w:p>
        </w:tc>
        <w:tc>
          <w:tcPr>
            <w:tcW w:w="2610" w:type="pct"/>
            <w:shd w:val="clear" w:color="auto" w:fill="F2F2F2" w:themeFill="background1" w:themeFillShade="F2"/>
          </w:tcPr>
          <w:p w14:paraId="06F13544" w14:textId="77777777" w:rsidR="00782BC1" w:rsidRPr="00673FE4" w:rsidRDefault="00782BC1" w:rsidP="004F18C0">
            <w:pPr>
              <w:pStyle w:val="NormalArialGras"/>
              <w:jc w:val="center"/>
              <w:rPr>
                <w:rFonts w:ascii="Arial" w:hAnsi="Arial"/>
              </w:rPr>
            </w:pPr>
            <w:r w:rsidRPr="00673FE4">
              <w:rPr>
                <w:rFonts w:ascii="Arial" w:hAnsi="Arial"/>
              </w:rPr>
              <w:t>C3 : CONCLUSIONS DES INSPECTEURS</w:t>
            </w:r>
          </w:p>
        </w:tc>
      </w:tr>
      <w:tr w:rsidR="00782BC1" w:rsidRPr="00673FE4" w14:paraId="219F9E24"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99" w:type="pct"/>
          </w:tcPr>
          <w:p w14:paraId="6C277737" w14:textId="77777777" w:rsidR="00782BC1" w:rsidRPr="00673FE4" w:rsidRDefault="00782BC1" w:rsidP="004F18C0">
            <w:pPr>
              <w:pStyle w:val="NormalArialGras"/>
              <w:jc w:val="center"/>
              <w:rPr>
                <w:rFonts w:ascii="Arial" w:hAnsi="Arial"/>
              </w:rPr>
            </w:pPr>
          </w:p>
        </w:tc>
        <w:tc>
          <w:tcPr>
            <w:tcW w:w="2090" w:type="pct"/>
          </w:tcPr>
          <w:p w14:paraId="41156866" w14:textId="77777777" w:rsidR="00782BC1" w:rsidRPr="00673FE4" w:rsidRDefault="00782BC1" w:rsidP="004F18C0">
            <w:pPr>
              <w:pStyle w:val="NormalArialGras"/>
              <w:rPr>
                <w:rFonts w:ascii="Arial" w:hAnsi="Arial"/>
                <w:b w:val="0"/>
              </w:rPr>
            </w:pPr>
          </w:p>
        </w:tc>
        <w:tc>
          <w:tcPr>
            <w:tcW w:w="2610" w:type="pct"/>
          </w:tcPr>
          <w:p w14:paraId="6D52EECA" w14:textId="77777777" w:rsidR="00782BC1" w:rsidRPr="00673FE4" w:rsidRDefault="00782BC1" w:rsidP="004F18C0">
            <w:pPr>
              <w:pStyle w:val="NormalArialGras"/>
              <w:rPr>
                <w:rFonts w:ascii="Arial" w:hAnsi="Arial"/>
                <w:b w:val="0"/>
              </w:rPr>
            </w:pPr>
          </w:p>
        </w:tc>
      </w:tr>
      <w:tr w:rsidR="00782BC1" w:rsidRPr="00673FE4" w14:paraId="7FA3CE8C" w14:textId="77777777" w:rsidTr="00C823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299" w:type="pct"/>
          </w:tcPr>
          <w:p w14:paraId="03828E25" w14:textId="77777777" w:rsidR="00782BC1" w:rsidRPr="00673FE4" w:rsidRDefault="00782BC1" w:rsidP="004F18C0">
            <w:pPr>
              <w:pStyle w:val="NormalArialGras"/>
              <w:jc w:val="center"/>
              <w:rPr>
                <w:rFonts w:ascii="Arial" w:hAnsi="Arial"/>
              </w:rPr>
            </w:pPr>
          </w:p>
        </w:tc>
        <w:tc>
          <w:tcPr>
            <w:tcW w:w="2090" w:type="pct"/>
          </w:tcPr>
          <w:p w14:paraId="4293C45C" w14:textId="77777777" w:rsidR="00782BC1" w:rsidRPr="00673FE4" w:rsidRDefault="00782BC1" w:rsidP="004F18C0">
            <w:pPr>
              <w:pStyle w:val="NormalArialGras"/>
              <w:rPr>
                <w:rFonts w:ascii="Arial" w:hAnsi="Arial"/>
                <w:b w:val="0"/>
              </w:rPr>
            </w:pPr>
          </w:p>
        </w:tc>
        <w:tc>
          <w:tcPr>
            <w:tcW w:w="2610" w:type="pct"/>
          </w:tcPr>
          <w:p w14:paraId="39E0C9A0" w14:textId="77777777" w:rsidR="00782BC1" w:rsidRPr="00673FE4" w:rsidRDefault="00782BC1" w:rsidP="004F18C0">
            <w:pPr>
              <w:pStyle w:val="NormalArialGras"/>
              <w:rPr>
                <w:rFonts w:ascii="Arial" w:hAnsi="Arial"/>
                <w:b w:val="0"/>
              </w:rPr>
            </w:pPr>
          </w:p>
        </w:tc>
      </w:tr>
    </w:tbl>
    <w:p w14:paraId="5F646168" w14:textId="08EA2066" w:rsidR="00C823E0" w:rsidRDefault="00C823E0" w:rsidP="00C34B6A">
      <w:pPr>
        <w:rPr>
          <w:rFonts w:cs="Arial"/>
          <w:b/>
          <w:sz w:val="24"/>
          <w:lang w:val="en-GB"/>
        </w:rPr>
      </w:pPr>
    </w:p>
    <w:p w14:paraId="18E9926B" w14:textId="21070CC0" w:rsidR="00451F9B" w:rsidRDefault="00451F9B" w:rsidP="00C34B6A">
      <w:pPr>
        <w:rPr>
          <w:rFonts w:cs="Arial"/>
          <w:b/>
          <w:sz w:val="24"/>
          <w:lang w:val="en-GB"/>
        </w:rPr>
      </w:pPr>
    </w:p>
    <w:p w14:paraId="2680F718" w14:textId="398568F5" w:rsidR="00451F9B" w:rsidRDefault="00451F9B" w:rsidP="00C34B6A">
      <w:pPr>
        <w:rPr>
          <w:rFonts w:cs="Arial"/>
          <w:b/>
          <w:sz w:val="24"/>
          <w:lang w:val="en-GB"/>
        </w:rPr>
      </w:pPr>
    </w:p>
    <w:p w14:paraId="4E184A62" w14:textId="3FB82679" w:rsidR="00451F9B" w:rsidRDefault="00451F9B" w:rsidP="00C34B6A">
      <w:pPr>
        <w:rPr>
          <w:rFonts w:cs="Arial"/>
          <w:b/>
          <w:sz w:val="24"/>
          <w:lang w:val="en-GB"/>
        </w:rPr>
      </w:pPr>
    </w:p>
    <w:p w14:paraId="16A8C3A8" w14:textId="77777777" w:rsidR="00451F9B" w:rsidRDefault="00451F9B" w:rsidP="00C34B6A">
      <w:pPr>
        <w:rPr>
          <w:rFonts w:cs="Arial"/>
          <w:b/>
          <w:sz w:val="24"/>
          <w:lang w:val="en-GB"/>
        </w:rPr>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14512F9B" w14:textId="77777777" w:rsidTr="00451F9B">
        <w:trPr>
          <w:jc w:val="center"/>
        </w:trPr>
        <w:tc>
          <w:tcPr>
            <w:tcW w:w="5000" w:type="pct"/>
            <w:gridSpan w:val="8"/>
            <w:shd w:val="clear" w:color="auto" w:fill="EAF1DD" w:themeFill="accent3" w:themeFillTint="33"/>
          </w:tcPr>
          <w:p w14:paraId="7BA62C8B" w14:textId="77777777" w:rsidR="00C823E0" w:rsidRPr="00451F9B" w:rsidRDefault="00C823E0" w:rsidP="009E6C88">
            <w:pPr>
              <w:jc w:val="center"/>
              <w:rPr>
                <w:rFonts w:cs="Arial"/>
                <w:b/>
                <w:color w:val="00B050"/>
                <w:sz w:val="28"/>
                <w:szCs w:val="28"/>
                <w:lang w:val="en-GB"/>
              </w:rPr>
            </w:pPr>
            <w:r w:rsidRPr="00451F9B">
              <w:rPr>
                <w:rFonts w:cs="Arial"/>
                <w:b/>
                <w:color w:val="00B050"/>
                <w:sz w:val="28"/>
                <w:szCs w:val="28"/>
                <w:lang w:val="en-GB"/>
              </w:rPr>
              <w:lastRenderedPageBreak/>
              <w:t>Données qualitatives</w:t>
            </w:r>
          </w:p>
          <w:p w14:paraId="3107D3B2" w14:textId="1E3AE9C7" w:rsidR="00C823E0" w:rsidRPr="00451F9B" w:rsidRDefault="00C823E0" w:rsidP="009E6C88">
            <w:pPr>
              <w:jc w:val="center"/>
              <w:rPr>
                <w:rFonts w:cs="Arial"/>
                <w:b/>
                <w:color w:val="00B050"/>
                <w:sz w:val="28"/>
                <w:szCs w:val="28"/>
                <w:lang w:val="en-GB"/>
              </w:rPr>
            </w:pPr>
            <w:r w:rsidRPr="00451F9B">
              <w:rPr>
                <w:rFonts w:cs="Arial"/>
                <w:b/>
                <w:bCs/>
                <w:color w:val="00B050"/>
                <w:sz w:val="28"/>
                <w:szCs w:val="28"/>
              </w:rPr>
              <w:t>III. Coordination/collaboration clinico-biologique</w:t>
            </w:r>
          </w:p>
        </w:tc>
      </w:tr>
      <w:tr w:rsidR="00C823E0" w14:paraId="63CB22CF"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099BFBEB" w14:textId="77777777" w:rsidR="00C823E0" w:rsidRPr="00464B74" w:rsidRDefault="00C823E0"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401C1919" w14:textId="77777777" w:rsidR="00C823E0" w:rsidRPr="00464B74" w:rsidRDefault="00C823E0"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10FBACCD" w14:textId="77777777" w:rsidR="00C823E0" w:rsidRPr="00464B74" w:rsidRDefault="00C823E0"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2220EA59" w14:textId="77777777" w:rsidR="00C823E0" w:rsidRPr="00223E8E" w:rsidRDefault="00C823E0"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C823E0" w14:paraId="3EA372FB"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03034E2C" w14:textId="77777777" w:rsidR="00C823E0" w:rsidRDefault="00C823E0"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30DAA1D6" w14:textId="77777777" w:rsidR="00C823E0" w:rsidRDefault="00C823E0"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4E7F5CE5" w14:textId="77777777" w:rsidR="00C823E0" w:rsidRDefault="00C823E0"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071B98FB"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48C89C37"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531DCB50"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390D9407" w14:textId="77777777" w:rsidR="00C823E0" w:rsidRDefault="00C823E0"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58F4B3D2" w14:textId="77777777" w:rsidR="00C823E0" w:rsidRDefault="00C823E0" w:rsidP="009E6C88">
            <w:pPr>
              <w:jc w:val="center"/>
              <w:rPr>
                <w:rFonts w:cs="Arial"/>
                <w:b/>
                <w:sz w:val="24"/>
                <w:lang w:val="en-GB"/>
              </w:rPr>
            </w:pPr>
            <w:r w:rsidRPr="00464B74">
              <w:rPr>
                <w:rFonts w:ascii="Calibri" w:hAnsi="Calibri" w:cs="Calibri"/>
                <w:b/>
                <w:bCs/>
                <w:color w:val="000000"/>
                <w:szCs w:val="20"/>
              </w:rPr>
              <w:t>Commentaire</w:t>
            </w:r>
          </w:p>
        </w:tc>
      </w:tr>
      <w:tr w:rsidR="002108D2" w14:paraId="1A30E1AE"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7ECC0C" w14:textId="62782D8E" w:rsidR="002108D2" w:rsidRDefault="002108D2" w:rsidP="002108D2">
            <w:pPr>
              <w:rPr>
                <w:rFonts w:cs="Arial"/>
                <w:b/>
                <w:sz w:val="24"/>
                <w:lang w:val="en-GB"/>
              </w:rPr>
            </w:pPr>
            <w:r>
              <w:rPr>
                <w:rFonts w:ascii="Calibri" w:hAnsi="Calibri" w:cs="Calibri"/>
                <w:b/>
                <w:bCs/>
                <w:color w:val="000000"/>
                <w:szCs w:val="20"/>
              </w:rPr>
              <w:t>Qualité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5E669910" w14:textId="24EC0E8A" w:rsidR="002108D2" w:rsidRDefault="002108D2" w:rsidP="002108D2">
            <w:pPr>
              <w:rPr>
                <w:rFonts w:cs="Arial"/>
                <w:b/>
                <w:sz w:val="24"/>
                <w:lang w:val="en-GB"/>
              </w:rPr>
            </w:pPr>
            <w:r>
              <w:rPr>
                <w:rFonts w:ascii="Calibri" w:hAnsi="Calibri" w:cs="Calibri"/>
                <w:color w:val="000000"/>
                <w:sz w:val="18"/>
                <w:szCs w:val="18"/>
              </w:rPr>
              <w:t>Coordination clinico-biologique</w:t>
            </w:r>
          </w:p>
        </w:tc>
        <w:tc>
          <w:tcPr>
            <w:tcW w:w="1475" w:type="pct"/>
            <w:tcBorders>
              <w:top w:val="single" w:sz="4" w:space="0" w:color="auto"/>
              <w:left w:val="nil"/>
              <w:bottom w:val="single" w:sz="4" w:space="0" w:color="auto"/>
              <w:right w:val="single" w:sz="4" w:space="0" w:color="000000"/>
            </w:tcBorders>
            <w:shd w:val="clear" w:color="auto" w:fill="auto"/>
          </w:tcPr>
          <w:p w14:paraId="210AD734" w14:textId="20C1C890" w:rsidR="002108D2" w:rsidRDefault="002108D2" w:rsidP="002108D2">
            <w:pPr>
              <w:rPr>
                <w:rFonts w:cs="Arial"/>
                <w:b/>
                <w:sz w:val="24"/>
                <w:lang w:val="en-GB"/>
              </w:rPr>
            </w:pPr>
            <w:r>
              <w:rPr>
                <w:rFonts w:ascii="Calibri" w:hAnsi="Calibri" w:cs="Calibri"/>
                <w:b/>
                <w:bCs/>
                <w:color w:val="000000"/>
                <w:sz w:val="18"/>
                <w:szCs w:val="18"/>
              </w:rPr>
              <w:t>Qualité de la collaboration avec les cliniciens</w:t>
            </w:r>
            <w:r>
              <w:rPr>
                <w:rFonts w:ascii="Calibri" w:hAnsi="Calibri" w:cs="Calibri"/>
                <w:color w:val="000000"/>
                <w:sz w:val="18"/>
                <w:szCs w:val="18"/>
              </w:rPr>
              <w:t xml:space="preserve"> (contrats d’engagement systématiques, existence d'échanges clinico-biologiques permettant notamment de valider l’indication clinico-biologique, description de l’organisation clinico-biologique dans le manuel qualité du laboratoire, …)</w:t>
            </w:r>
          </w:p>
        </w:tc>
        <w:tc>
          <w:tcPr>
            <w:tcW w:w="167" w:type="pct"/>
            <w:tcBorders>
              <w:top w:val="single" w:sz="4" w:space="0" w:color="auto"/>
            </w:tcBorders>
          </w:tcPr>
          <w:p w14:paraId="37EE97F2" w14:textId="77777777" w:rsidR="002108D2" w:rsidRDefault="002108D2" w:rsidP="002108D2">
            <w:pPr>
              <w:rPr>
                <w:rFonts w:cs="Arial"/>
                <w:b/>
                <w:sz w:val="24"/>
                <w:lang w:val="en-GB"/>
              </w:rPr>
            </w:pPr>
          </w:p>
        </w:tc>
        <w:tc>
          <w:tcPr>
            <w:tcW w:w="171" w:type="pct"/>
            <w:tcBorders>
              <w:top w:val="single" w:sz="4" w:space="0" w:color="auto"/>
            </w:tcBorders>
          </w:tcPr>
          <w:p w14:paraId="5747DF47" w14:textId="77777777" w:rsidR="002108D2" w:rsidRDefault="002108D2" w:rsidP="002108D2">
            <w:pPr>
              <w:rPr>
                <w:rFonts w:cs="Arial"/>
                <w:b/>
                <w:sz w:val="24"/>
                <w:lang w:val="en-GB"/>
              </w:rPr>
            </w:pPr>
          </w:p>
        </w:tc>
        <w:tc>
          <w:tcPr>
            <w:tcW w:w="167" w:type="pct"/>
            <w:tcBorders>
              <w:top w:val="single" w:sz="4" w:space="0" w:color="auto"/>
            </w:tcBorders>
          </w:tcPr>
          <w:p w14:paraId="7B4D81C1" w14:textId="77777777" w:rsidR="002108D2" w:rsidRDefault="002108D2" w:rsidP="002108D2">
            <w:pPr>
              <w:rPr>
                <w:rFonts w:cs="Arial"/>
                <w:b/>
                <w:sz w:val="24"/>
                <w:lang w:val="en-GB"/>
              </w:rPr>
            </w:pPr>
          </w:p>
        </w:tc>
        <w:tc>
          <w:tcPr>
            <w:tcW w:w="167" w:type="pct"/>
            <w:tcBorders>
              <w:top w:val="single" w:sz="4" w:space="0" w:color="auto"/>
            </w:tcBorders>
          </w:tcPr>
          <w:p w14:paraId="6777B695" w14:textId="77777777" w:rsidR="002108D2" w:rsidRDefault="002108D2" w:rsidP="002108D2">
            <w:pPr>
              <w:rPr>
                <w:rFonts w:cs="Arial"/>
                <w:b/>
                <w:sz w:val="24"/>
                <w:lang w:val="en-GB"/>
              </w:rPr>
            </w:pPr>
          </w:p>
        </w:tc>
        <w:tc>
          <w:tcPr>
            <w:tcW w:w="1631" w:type="pct"/>
            <w:tcBorders>
              <w:top w:val="single" w:sz="4" w:space="0" w:color="auto"/>
            </w:tcBorders>
          </w:tcPr>
          <w:p w14:paraId="76A45A80" w14:textId="77777777" w:rsidR="002108D2" w:rsidRDefault="002108D2" w:rsidP="002108D2">
            <w:pPr>
              <w:rPr>
                <w:rFonts w:cs="Arial"/>
                <w:b/>
                <w:sz w:val="24"/>
                <w:lang w:val="en-GB"/>
              </w:rPr>
            </w:pPr>
          </w:p>
        </w:tc>
      </w:tr>
    </w:tbl>
    <w:p w14:paraId="6609FBBD" w14:textId="2B9CF56C" w:rsidR="00C823E0" w:rsidRDefault="00C823E0" w:rsidP="00C34B6A">
      <w:pPr>
        <w:rPr>
          <w:rFonts w:cs="Arial"/>
          <w:b/>
          <w:sz w:val="24"/>
          <w:lang w:val="en-GB"/>
        </w:rPr>
      </w:pPr>
    </w:p>
    <w:p w14:paraId="3F8003DB" w14:textId="6C673F84" w:rsidR="00C823E0" w:rsidRDefault="00C823E0" w:rsidP="00C34B6A">
      <w:pPr>
        <w:rPr>
          <w:rFonts w:cs="Arial"/>
          <w:b/>
          <w:sz w:val="24"/>
          <w:lang w:val="en-GB"/>
        </w:rPr>
      </w:pPr>
    </w:p>
    <w:p w14:paraId="4FFCABE7" w14:textId="7DD78FEB" w:rsidR="00C823E0" w:rsidRDefault="00C823E0" w:rsidP="00C34B6A">
      <w:pPr>
        <w:rPr>
          <w:rFonts w:cs="Arial"/>
          <w:b/>
          <w:sz w:val="24"/>
          <w:lang w:val="en-GB"/>
        </w:rPr>
      </w:pPr>
    </w:p>
    <w:p w14:paraId="51B927CD" w14:textId="216BF9D1" w:rsidR="00C823E0" w:rsidRDefault="00C823E0" w:rsidP="00C34B6A">
      <w:pPr>
        <w:rPr>
          <w:rFonts w:cs="Arial"/>
          <w:b/>
          <w:sz w:val="24"/>
          <w:lang w:val="en-GB"/>
        </w:rPr>
      </w:pPr>
    </w:p>
    <w:p w14:paraId="465B8BA3" w14:textId="2F08B8D0" w:rsidR="00C823E0" w:rsidRDefault="00C823E0" w:rsidP="00C34B6A">
      <w:pPr>
        <w:rPr>
          <w:rFonts w:cs="Arial"/>
          <w:b/>
          <w:sz w:val="24"/>
          <w:lang w:val="en-GB"/>
        </w:rPr>
      </w:pPr>
    </w:p>
    <w:p w14:paraId="7CA6C918" w14:textId="25E9532B" w:rsidR="00C823E0" w:rsidRDefault="00C823E0" w:rsidP="00C34B6A">
      <w:pPr>
        <w:rPr>
          <w:rFonts w:cs="Arial"/>
          <w:b/>
          <w:sz w:val="24"/>
          <w:lang w:val="en-GB"/>
        </w:rPr>
      </w:pPr>
    </w:p>
    <w:p w14:paraId="032869C6" w14:textId="1CF71426" w:rsidR="00C823E0" w:rsidRDefault="00C823E0" w:rsidP="00C34B6A">
      <w:pPr>
        <w:rPr>
          <w:rFonts w:cs="Arial"/>
          <w:b/>
          <w:sz w:val="24"/>
          <w:lang w:val="en-GB"/>
        </w:rPr>
      </w:pPr>
    </w:p>
    <w:p w14:paraId="4DCCBA37" w14:textId="759BD03A" w:rsidR="00C823E0" w:rsidRDefault="00C823E0" w:rsidP="00C34B6A">
      <w:pPr>
        <w:rPr>
          <w:rFonts w:cs="Arial"/>
          <w:b/>
          <w:sz w:val="24"/>
          <w:lang w:val="en-GB"/>
        </w:rPr>
      </w:pPr>
    </w:p>
    <w:p w14:paraId="759043BE" w14:textId="79E397F9" w:rsidR="00C823E0" w:rsidRDefault="00C823E0" w:rsidP="00C34B6A">
      <w:pPr>
        <w:rPr>
          <w:rFonts w:cs="Arial"/>
          <w:b/>
          <w:sz w:val="24"/>
          <w:lang w:val="en-GB"/>
        </w:rPr>
      </w:pPr>
    </w:p>
    <w:p w14:paraId="2B4A2FA2" w14:textId="02D39CB5" w:rsidR="00C823E0" w:rsidRDefault="00C823E0" w:rsidP="00C34B6A">
      <w:pPr>
        <w:rPr>
          <w:rFonts w:cs="Arial"/>
          <w:b/>
          <w:sz w:val="24"/>
          <w:lang w:val="en-GB"/>
        </w:rPr>
      </w:pPr>
    </w:p>
    <w:p w14:paraId="0B2F84EE" w14:textId="755FE410" w:rsidR="00C823E0" w:rsidRDefault="00C823E0" w:rsidP="00C34B6A">
      <w:pPr>
        <w:rPr>
          <w:rFonts w:cs="Arial"/>
          <w:b/>
          <w:sz w:val="24"/>
          <w:lang w:val="en-GB"/>
        </w:rPr>
      </w:pPr>
    </w:p>
    <w:p w14:paraId="7ABD1E5D" w14:textId="539182CA" w:rsidR="00C823E0" w:rsidRDefault="00C823E0" w:rsidP="00C34B6A">
      <w:pPr>
        <w:rPr>
          <w:rFonts w:cs="Arial"/>
          <w:b/>
          <w:sz w:val="24"/>
          <w:lang w:val="en-GB"/>
        </w:rPr>
      </w:pPr>
    </w:p>
    <w:p w14:paraId="10536DD5" w14:textId="75F6C41A" w:rsidR="00451F9B" w:rsidRDefault="00451F9B" w:rsidP="00C34B6A">
      <w:pPr>
        <w:rPr>
          <w:rFonts w:cs="Arial"/>
          <w:b/>
          <w:sz w:val="24"/>
          <w:lang w:val="en-GB"/>
        </w:rPr>
      </w:pPr>
      <w:r>
        <w:rPr>
          <w:rFonts w:cs="Arial"/>
          <w:b/>
          <w:sz w:val="24"/>
          <w:lang w:val="en-GB"/>
        </w:rPr>
        <w:br w:type="page"/>
      </w:r>
    </w:p>
    <w:p w14:paraId="16CE0CC3" w14:textId="77777777" w:rsidR="00C823E0" w:rsidRPr="00F30D2D" w:rsidRDefault="00C823E0" w:rsidP="00C34B6A">
      <w:pPr>
        <w:rPr>
          <w:rFonts w:cs="Arial"/>
          <w:b/>
          <w:sz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1607"/>
        <w:gridCol w:w="3750"/>
        <w:gridCol w:w="3397"/>
        <w:gridCol w:w="4679"/>
      </w:tblGrid>
      <w:tr w:rsidR="00ED0AEE" w:rsidRPr="00ED0AEE" w14:paraId="58B54AF3" w14:textId="77777777" w:rsidTr="008E0050">
        <w:trPr>
          <w:trHeight w:val="1200"/>
        </w:trPr>
        <w:tc>
          <w:tcPr>
            <w:tcW w:w="5000" w:type="pct"/>
            <w:gridSpan w:val="5"/>
            <w:tcBorders>
              <w:bottom w:val="single" w:sz="4" w:space="0" w:color="auto"/>
            </w:tcBorders>
            <w:shd w:val="clear" w:color="auto" w:fill="C6D9F1" w:themeFill="text2" w:themeFillTint="33"/>
            <w:vAlign w:val="center"/>
          </w:tcPr>
          <w:p w14:paraId="636A5E28" w14:textId="7B46CD4B" w:rsidR="00804419" w:rsidRPr="00121BC1" w:rsidRDefault="00BB1638" w:rsidP="009D5601">
            <w:pPr>
              <w:pStyle w:val="Titre1"/>
              <w:spacing w:before="0" w:after="0"/>
              <w:jc w:val="center"/>
              <w:rPr>
                <w:color w:val="0070C0"/>
                <w:sz w:val="28"/>
                <w:szCs w:val="28"/>
                <w:u w:val="single"/>
              </w:rPr>
            </w:pPr>
            <w:bookmarkStart w:id="14" w:name="_Toc69292121"/>
            <w:bookmarkStart w:id="15" w:name="_Toc72859020"/>
            <w:r w:rsidRPr="00121BC1">
              <w:rPr>
                <w:color w:val="0070C0"/>
                <w:sz w:val="28"/>
                <w:szCs w:val="28"/>
                <w:u w:val="single"/>
              </w:rPr>
              <w:t>IV</w:t>
            </w:r>
            <w:r w:rsidR="006F7E8B" w:rsidRPr="00121BC1">
              <w:rPr>
                <w:color w:val="0070C0"/>
                <w:sz w:val="28"/>
                <w:szCs w:val="28"/>
                <w:u w:val="single"/>
              </w:rPr>
              <w:t xml:space="preserve">. </w:t>
            </w:r>
            <w:r w:rsidR="00804419" w:rsidRPr="00121BC1">
              <w:rPr>
                <w:color w:val="0070C0"/>
                <w:sz w:val="28"/>
                <w:szCs w:val="28"/>
                <w:u w:val="single"/>
              </w:rPr>
              <w:t xml:space="preserve">Locaux et </w:t>
            </w:r>
            <w:r w:rsidR="00482F88" w:rsidRPr="00121BC1">
              <w:rPr>
                <w:color w:val="0070C0"/>
                <w:sz w:val="28"/>
                <w:szCs w:val="28"/>
                <w:u w:val="single"/>
              </w:rPr>
              <w:t>équipements</w:t>
            </w:r>
            <w:bookmarkEnd w:id="14"/>
            <w:bookmarkEnd w:id="15"/>
          </w:p>
          <w:p w14:paraId="7309C41C" w14:textId="17107EA9" w:rsidR="00BE7E24" w:rsidRPr="00ED0AEE" w:rsidRDefault="00804419" w:rsidP="001045AF">
            <w:pPr>
              <w:pStyle w:val="Titre3"/>
              <w:jc w:val="center"/>
              <w:rPr>
                <w:sz w:val="24"/>
              </w:rPr>
            </w:pPr>
            <w:bookmarkStart w:id="16" w:name="_Toc69292122"/>
            <w:bookmarkStart w:id="17" w:name="_Toc72859021"/>
            <w:r w:rsidRPr="00DD33F0">
              <w:rPr>
                <w:color w:val="0070C0"/>
              </w:rPr>
              <w:t xml:space="preserve">Locaux, équipements, </w:t>
            </w:r>
            <w:r w:rsidR="006F7E8B" w:rsidRPr="00DD33F0">
              <w:rPr>
                <w:color w:val="0070C0"/>
              </w:rPr>
              <w:t>matériels,</w:t>
            </w:r>
            <w:r w:rsidR="009D5601" w:rsidRPr="00DD33F0">
              <w:rPr>
                <w:color w:val="0070C0"/>
              </w:rPr>
              <w:t xml:space="preserve"> solutions, transport</w:t>
            </w:r>
            <w:r w:rsidR="00EE673F" w:rsidRPr="00DD33F0">
              <w:rPr>
                <w:color w:val="0070C0"/>
              </w:rPr>
              <w:t xml:space="preserve"> et étiquetage, conservation</w:t>
            </w:r>
            <w:bookmarkEnd w:id="16"/>
            <w:r w:rsidR="001045AF">
              <w:rPr>
                <w:color w:val="0070C0"/>
              </w:rPr>
              <w:t xml:space="preserve"> des spermatozoïdes (dans un c</w:t>
            </w:r>
            <w:r w:rsidR="001045AF" w:rsidRPr="001045AF">
              <w:rPr>
                <w:color w:val="0070C0"/>
              </w:rPr>
              <w:t xml:space="preserve">adre </w:t>
            </w:r>
            <w:r w:rsidR="001045AF">
              <w:rPr>
                <w:color w:val="0070C0"/>
              </w:rPr>
              <w:t>intraconjugal)</w:t>
            </w:r>
            <w:bookmarkEnd w:id="17"/>
          </w:p>
        </w:tc>
      </w:tr>
      <w:tr w:rsidR="00025658" w:rsidRPr="003A1BB0" w14:paraId="5CF5C587" w14:textId="77777777" w:rsidTr="008E0050">
        <w:tblPrEx>
          <w:tblCellMar>
            <w:left w:w="108" w:type="dxa"/>
            <w:right w:w="108" w:type="dxa"/>
          </w:tblCellMar>
          <w:tblLook w:val="01E0" w:firstRow="1" w:lastRow="1" w:firstColumn="1" w:lastColumn="1" w:noHBand="0" w:noVBand="0"/>
        </w:tblPrEx>
        <w:trPr>
          <w:trHeight w:val="245"/>
        </w:trPr>
        <w:tc>
          <w:tcPr>
            <w:tcW w:w="204" w:type="pct"/>
            <w:shd w:val="clear" w:color="auto" w:fill="F2F2F2" w:themeFill="background1" w:themeFillShade="F2"/>
            <w:vAlign w:val="center"/>
          </w:tcPr>
          <w:p w14:paraId="3E0931F5" w14:textId="77777777" w:rsidR="00025658" w:rsidRPr="00FF3C26" w:rsidRDefault="00025658" w:rsidP="00BE7E24">
            <w:pPr>
              <w:jc w:val="center"/>
              <w:rPr>
                <w:rFonts w:cs="Arial"/>
              </w:rPr>
            </w:pPr>
            <w:r w:rsidRPr="00FF3C26">
              <w:rPr>
                <w:rFonts w:cs="Arial"/>
                <w:b/>
                <w:bCs/>
              </w:rPr>
              <w:t>N°</w:t>
            </w:r>
          </w:p>
        </w:tc>
        <w:tc>
          <w:tcPr>
            <w:tcW w:w="558" w:type="pct"/>
            <w:shd w:val="clear" w:color="auto" w:fill="F2F2F2" w:themeFill="background1" w:themeFillShade="F2"/>
            <w:vAlign w:val="center"/>
          </w:tcPr>
          <w:p w14:paraId="61FEFB27" w14:textId="77777777" w:rsidR="00025658" w:rsidRPr="00FF3C26" w:rsidRDefault="00025658" w:rsidP="00745D2F">
            <w:pPr>
              <w:jc w:val="center"/>
              <w:rPr>
                <w:rFonts w:cs="Arial"/>
              </w:rPr>
            </w:pPr>
            <w:r w:rsidRPr="00FF3C26">
              <w:rPr>
                <w:rFonts w:cs="Arial"/>
                <w:b/>
                <w:bCs/>
              </w:rPr>
              <w:t>Référence</w:t>
            </w:r>
          </w:p>
        </w:tc>
        <w:tc>
          <w:tcPr>
            <w:tcW w:w="1344" w:type="pct"/>
            <w:shd w:val="clear" w:color="auto" w:fill="F2F2F2" w:themeFill="background1" w:themeFillShade="F2"/>
            <w:vAlign w:val="center"/>
          </w:tcPr>
          <w:p w14:paraId="0DF5EA3B" w14:textId="77777777" w:rsidR="00025658" w:rsidRPr="00FF3C26" w:rsidRDefault="00025658" w:rsidP="00BE7E24">
            <w:pPr>
              <w:jc w:val="center"/>
              <w:rPr>
                <w:rFonts w:cs="Arial"/>
              </w:rPr>
            </w:pPr>
            <w:r w:rsidRPr="00FF3C26">
              <w:rPr>
                <w:rFonts w:cs="Arial"/>
                <w:b/>
                <w:bCs/>
              </w:rPr>
              <w:t>Items</w:t>
            </w:r>
          </w:p>
        </w:tc>
        <w:tc>
          <w:tcPr>
            <w:tcW w:w="1218" w:type="pct"/>
            <w:shd w:val="clear" w:color="auto" w:fill="F2F2F2" w:themeFill="background1" w:themeFillShade="F2"/>
          </w:tcPr>
          <w:p w14:paraId="2E27827F" w14:textId="77777777" w:rsidR="00025658" w:rsidRPr="00FF3C26" w:rsidRDefault="00025658" w:rsidP="00BE7E24">
            <w:pPr>
              <w:jc w:val="center"/>
              <w:rPr>
                <w:rFonts w:cs="Arial"/>
                <w:b/>
                <w:bCs/>
              </w:rPr>
            </w:pPr>
            <w:r w:rsidRPr="00FF3C26">
              <w:rPr>
                <w:rFonts w:cs="Arial"/>
                <w:b/>
                <w:bCs/>
              </w:rPr>
              <w:t>Etat des lieux</w:t>
            </w:r>
          </w:p>
          <w:p w14:paraId="68A477F7" w14:textId="28E1C5DB" w:rsidR="00025658" w:rsidRPr="00FF3C26" w:rsidRDefault="00025658" w:rsidP="00E56D8F">
            <w:pPr>
              <w:jc w:val="center"/>
              <w:rPr>
                <w:rFonts w:cs="Arial"/>
                <w:b/>
                <w:bCs/>
              </w:rPr>
            </w:pPr>
            <w:r w:rsidRPr="00FF3C26">
              <w:rPr>
                <w:rFonts w:cs="Arial"/>
                <w:b/>
                <w:bCs/>
              </w:rPr>
              <w:t>(à renseigner par la structure)</w:t>
            </w:r>
          </w:p>
        </w:tc>
        <w:tc>
          <w:tcPr>
            <w:tcW w:w="1675" w:type="pct"/>
            <w:shd w:val="clear" w:color="auto" w:fill="F2F2F2" w:themeFill="background1" w:themeFillShade="F2"/>
          </w:tcPr>
          <w:p w14:paraId="089B27A2" w14:textId="77777777" w:rsidR="00025658" w:rsidRPr="00FF3C26" w:rsidRDefault="00025658" w:rsidP="00BE7E24">
            <w:pPr>
              <w:jc w:val="center"/>
              <w:rPr>
                <w:rFonts w:cs="Arial"/>
                <w:b/>
                <w:bCs/>
              </w:rPr>
            </w:pPr>
            <w:r w:rsidRPr="00FF3C26">
              <w:rPr>
                <w:rFonts w:cs="Arial"/>
                <w:b/>
                <w:bCs/>
              </w:rPr>
              <w:t>Rapport initial des inspecteurs</w:t>
            </w:r>
          </w:p>
          <w:p w14:paraId="434C30B7" w14:textId="77777777" w:rsidR="00025658" w:rsidRPr="00FF3C26" w:rsidRDefault="00025658" w:rsidP="00BE7E24">
            <w:pPr>
              <w:jc w:val="center"/>
              <w:rPr>
                <w:rFonts w:cs="Arial"/>
                <w:bCs/>
              </w:rPr>
            </w:pPr>
            <w:r w:rsidRPr="00FF3C26">
              <w:rPr>
                <w:rFonts w:cs="Arial"/>
                <w:b/>
                <w:bCs/>
              </w:rPr>
              <w:t>(C1)</w:t>
            </w:r>
          </w:p>
        </w:tc>
      </w:tr>
      <w:tr w:rsidR="00025658" w:rsidRPr="00121BC1" w14:paraId="4EE4EA41" w14:textId="77777777" w:rsidTr="008E0050">
        <w:tblPrEx>
          <w:tblCellMar>
            <w:left w:w="108" w:type="dxa"/>
            <w:right w:w="108" w:type="dxa"/>
          </w:tblCellMar>
          <w:tblLook w:val="01E0" w:firstRow="1" w:lastRow="1" w:firstColumn="1" w:lastColumn="1" w:noHBand="0" w:noVBand="0"/>
        </w:tblPrEx>
        <w:trPr>
          <w:trHeight w:val="167"/>
        </w:trPr>
        <w:tc>
          <w:tcPr>
            <w:tcW w:w="204" w:type="pct"/>
            <w:shd w:val="clear" w:color="auto" w:fill="F2F2F2" w:themeFill="background1" w:themeFillShade="F2"/>
          </w:tcPr>
          <w:p w14:paraId="41D95735" w14:textId="77777777" w:rsidR="00025658" w:rsidRPr="00121BC1" w:rsidRDefault="00025658" w:rsidP="00692F6E">
            <w:pPr>
              <w:jc w:val="center"/>
              <w:rPr>
                <w:rFonts w:cs="Arial"/>
                <w:b/>
                <w:color w:val="0070C0"/>
                <w:sz w:val="18"/>
                <w:szCs w:val="18"/>
              </w:rPr>
            </w:pPr>
          </w:p>
        </w:tc>
        <w:tc>
          <w:tcPr>
            <w:tcW w:w="558" w:type="pct"/>
            <w:shd w:val="clear" w:color="auto" w:fill="F2F2F2" w:themeFill="background1" w:themeFillShade="F2"/>
          </w:tcPr>
          <w:p w14:paraId="1B6C63B3" w14:textId="77777777" w:rsidR="00025658" w:rsidRPr="00121BC1" w:rsidRDefault="00025658" w:rsidP="00745D2F">
            <w:pPr>
              <w:jc w:val="center"/>
              <w:rPr>
                <w:rFonts w:cs="Arial"/>
                <w:b/>
                <w:color w:val="0070C0"/>
                <w:sz w:val="18"/>
                <w:szCs w:val="18"/>
                <w:u w:val="single"/>
              </w:rPr>
            </w:pPr>
          </w:p>
        </w:tc>
        <w:tc>
          <w:tcPr>
            <w:tcW w:w="1344" w:type="pct"/>
            <w:shd w:val="clear" w:color="auto" w:fill="F2F2F2" w:themeFill="background1" w:themeFillShade="F2"/>
          </w:tcPr>
          <w:p w14:paraId="28399C3A" w14:textId="32B2A355" w:rsidR="00025658" w:rsidRPr="00121BC1" w:rsidRDefault="00025658" w:rsidP="005D1790">
            <w:pPr>
              <w:rPr>
                <w:rFonts w:cs="Arial"/>
                <w:b/>
                <w:color w:val="0070C0"/>
                <w:sz w:val="18"/>
                <w:szCs w:val="18"/>
              </w:rPr>
            </w:pPr>
            <w:r w:rsidRPr="00121BC1">
              <w:rPr>
                <w:rFonts w:cs="Arial"/>
                <w:b/>
                <w:color w:val="0070C0"/>
                <w:sz w:val="18"/>
                <w:szCs w:val="18"/>
              </w:rPr>
              <w:t xml:space="preserve">Locaux </w:t>
            </w:r>
          </w:p>
        </w:tc>
        <w:tc>
          <w:tcPr>
            <w:tcW w:w="1218" w:type="pct"/>
            <w:shd w:val="clear" w:color="auto" w:fill="F2F2F2" w:themeFill="background1" w:themeFillShade="F2"/>
          </w:tcPr>
          <w:p w14:paraId="452B1A83" w14:textId="77777777" w:rsidR="00025658" w:rsidRPr="00121BC1" w:rsidRDefault="00025658" w:rsidP="006B5E4B">
            <w:pPr>
              <w:jc w:val="center"/>
              <w:rPr>
                <w:rFonts w:cs="Arial"/>
                <w:b/>
                <w:color w:val="0070C0"/>
                <w:sz w:val="18"/>
                <w:szCs w:val="18"/>
              </w:rPr>
            </w:pPr>
          </w:p>
        </w:tc>
        <w:tc>
          <w:tcPr>
            <w:tcW w:w="1675" w:type="pct"/>
            <w:shd w:val="clear" w:color="auto" w:fill="F2F2F2" w:themeFill="background1" w:themeFillShade="F2"/>
          </w:tcPr>
          <w:p w14:paraId="21A4EB55" w14:textId="77777777" w:rsidR="00025658" w:rsidRPr="00121BC1" w:rsidRDefault="00025658" w:rsidP="00692F6E">
            <w:pPr>
              <w:rPr>
                <w:rFonts w:cs="Arial"/>
                <w:b/>
                <w:i/>
                <w:color w:val="0070C0"/>
                <w:sz w:val="18"/>
                <w:szCs w:val="18"/>
              </w:rPr>
            </w:pPr>
          </w:p>
        </w:tc>
      </w:tr>
      <w:tr w:rsidR="00025658" w:rsidRPr="005D1790" w14:paraId="2DE27CB8" w14:textId="77777777" w:rsidTr="008E0050">
        <w:tblPrEx>
          <w:tblCellMar>
            <w:left w:w="108" w:type="dxa"/>
            <w:right w:w="108" w:type="dxa"/>
          </w:tblCellMar>
          <w:tblLook w:val="01E0" w:firstRow="1" w:lastRow="1" w:firstColumn="1" w:lastColumn="1" w:noHBand="0" w:noVBand="0"/>
        </w:tblPrEx>
        <w:trPr>
          <w:trHeight w:val="968"/>
        </w:trPr>
        <w:tc>
          <w:tcPr>
            <w:tcW w:w="204" w:type="pct"/>
            <w:shd w:val="clear" w:color="auto" w:fill="auto"/>
          </w:tcPr>
          <w:p w14:paraId="5BA7BF35" w14:textId="186CE135" w:rsidR="00025658" w:rsidRPr="0040078C" w:rsidRDefault="00025658" w:rsidP="00692F6E">
            <w:pPr>
              <w:jc w:val="center"/>
              <w:rPr>
                <w:rFonts w:cs="Arial"/>
                <w:b/>
                <w:sz w:val="18"/>
                <w:szCs w:val="18"/>
              </w:rPr>
            </w:pPr>
            <w:r>
              <w:rPr>
                <w:rFonts w:cs="Arial"/>
                <w:b/>
                <w:sz w:val="18"/>
                <w:szCs w:val="18"/>
              </w:rPr>
              <w:t>1</w:t>
            </w:r>
          </w:p>
        </w:tc>
        <w:tc>
          <w:tcPr>
            <w:tcW w:w="558" w:type="pct"/>
            <w:shd w:val="clear" w:color="auto" w:fill="auto"/>
          </w:tcPr>
          <w:p w14:paraId="5883745D" w14:textId="77777777" w:rsidR="00025658" w:rsidRPr="0040078C" w:rsidRDefault="00025658" w:rsidP="00745D2F">
            <w:pPr>
              <w:jc w:val="center"/>
              <w:rPr>
                <w:rFonts w:cs="Arial"/>
                <w:sz w:val="18"/>
                <w:szCs w:val="18"/>
                <w:u w:val="single"/>
              </w:rPr>
            </w:pPr>
            <w:r w:rsidRPr="0040078C">
              <w:rPr>
                <w:rFonts w:cs="Arial"/>
                <w:sz w:val="18"/>
                <w:szCs w:val="18"/>
                <w:u w:val="single"/>
              </w:rPr>
              <w:t>Locaux</w:t>
            </w:r>
          </w:p>
          <w:p w14:paraId="2CE1A1D4" w14:textId="77777777" w:rsidR="00025658" w:rsidRDefault="00025658" w:rsidP="00745D2F">
            <w:pPr>
              <w:jc w:val="center"/>
              <w:rPr>
                <w:rFonts w:cs="Arial"/>
                <w:sz w:val="18"/>
                <w:szCs w:val="18"/>
              </w:rPr>
            </w:pPr>
          </w:p>
          <w:p w14:paraId="4613ED8D" w14:textId="080B1998" w:rsidR="00025658" w:rsidRPr="0040078C" w:rsidRDefault="00025658" w:rsidP="00745D2F">
            <w:pPr>
              <w:jc w:val="center"/>
              <w:rPr>
                <w:rFonts w:cs="Arial"/>
                <w:sz w:val="18"/>
                <w:szCs w:val="18"/>
              </w:rPr>
            </w:pPr>
            <w:r w:rsidRPr="0040078C">
              <w:rPr>
                <w:rFonts w:cs="Arial"/>
                <w:sz w:val="18"/>
                <w:szCs w:val="18"/>
              </w:rPr>
              <w:t>Article R2142-26-1</w:t>
            </w:r>
          </w:p>
          <w:p w14:paraId="058D04EE" w14:textId="77777777" w:rsidR="00025658" w:rsidRPr="0040078C" w:rsidRDefault="00025658" w:rsidP="00745D2F">
            <w:pPr>
              <w:jc w:val="center"/>
              <w:rPr>
                <w:rFonts w:cs="Arial"/>
                <w:sz w:val="18"/>
                <w:szCs w:val="18"/>
                <w:u w:val="single"/>
              </w:rPr>
            </w:pPr>
          </w:p>
        </w:tc>
        <w:tc>
          <w:tcPr>
            <w:tcW w:w="1344" w:type="pct"/>
            <w:shd w:val="clear" w:color="auto" w:fill="auto"/>
          </w:tcPr>
          <w:p w14:paraId="0E02D59D" w14:textId="77777777" w:rsidR="00025658" w:rsidRPr="0040078C" w:rsidRDefault="00025658" w:rsidP="005D1790">
            <w:pPr>
              <w:rPr>
                <w:rFonts w:cs="Arial"/>
                <w:sz w:val="18"/>
                <w:szCs w:val="18"/>
              </w:rPr>
            </w:pPr>
            <w:r w:rsidRPr="0040078C">
              <w:rPr>
                <w:rFonts w:cs="Arial"/>
                <w:sz w:val="18"/>
                <w:szCs w:val="18"/>
              </w:rPr>
              <w:t xml:space="preserve">Le laboratoire de biologie médicale dans lequel sont pratiquées les activités d’insémination artificielle doit comprendre une pièce exclusivement affectée au recueil du sperme et une pièce exclusivement affectée à la préparation des gamètes. </w:t>
            </w:r>
          </w:p>
          <w:p w14:paraId="1DC98F86" w14:textId="633254E4" w:rsidR="00025658" w:rsidRPr="0040078C" w:rsidRDefault="00025658" w:rsidP="0002753D">
            <w:pPr>
              <w:rPr>
                <w:rFonts w:cs="Arial"/>
                <w:sz w:val="18"/>
                <w:szCs w:val="18"/>
              </w:rPr>
            </w:pPr>
            <w:r w:rsidRPr="0040078C">
              <w:rPr>
                <w:rFonts w:cs="Arial"/>
                <w:sz w:val="18"/>
                <w:szCs w:val="18"/>
              </w:rPr>
              <w:t xml:space="preserve">Il doit disposer en outre de l'équipement et du matériel nécessaire à la mise en œuvre de ces activités conformes aux dispositions en vigueur, notamment en matière de décontamination, et conformes à l'arrêté </w:t>
            </w:r>
            <w:r>
              <w:rPr>
                <w:rFonts w:cs="Arial"/>
                <w:sz w:val="18"/>
                <w:szCs w:val="18"/>
              </w:rPr>
              <w:t>de RBP en AMP</w:t>
            </w:r>
            <w:r w:rsidRPr="0040078C">
              <w:rPr>
                <w:rFonts w:cs="Arial"/>
                <w:sz w:val="18"/>
                <w:szCs w:val="18"/>
              </w:rPr>
              <w:t>.</w:t>
            </w:r>
          </w:p>
        </w:tc>
        <w:tc>
          <w:tcPr>
            <w:tcW w:w="1218" w:type="pct"/>
            <w:shd w:val="clear" w:color="auto" w:fill="auto"/>
          </w:tcPr>
          <w:p w14:paraId="579255D0" w14:textId="77777777" w:rsidR="00025658" w:rsidRPr="00D424A4" w:rsidRDefault="00025658" w:rsidP="00D424A4">
            <w:pPr>
              <w:jc w:val="left"/>
              <w:rPr>
                <w:rFonts w:cs="Arial"/>
                <w:sz w:val="18"/>
                <w:szCs w:val="18"/>
              </w:rPr>
            </w:pPr>
            <w:r w:rsidRPr="00D424A4">
              <w:rPr>
                <w:rFonts w:cs="Arial"/>
                <w:sz w:val="18"/>
                <w:szCs w:val="18"/>
              </w:rPr>
              <w:t>Nombre de salles dédiées au recueil</w:t>
            </w:r>
          </w:p>
          <w:p w14:paraId="239E9C4B" w14:textId="77777777" w:rsidR="00025658" w:rsidRPr="00D424A4" w:rsidRDefault="00025658" w:rsidP="00D424A4">
            <w:pPr>
              <w:jc w:val="left"/>
              <w:rPr>
                <w:rFonts w:cs="Arial"/>
                <w:sz w:val="18"/>
                <w:szCs w:val="18"/>
              </w:rPr>
            </w:pPr>
          </w:p>
          <w:p w14:paraId="5E5E51F2" w14:textId="77777777" w:rsidR="00025658" w:rsidRPr="00D424A4" w:rsidRDefault="00025658" w:rsidP="00D424A4">
            <w:pPr>
              <w:jc w:val="left"/>
              <w:rPr>
                <w:rFonts w:cs="Arial"/>
                <w:sz w:val="18"/>
                <w:szCs w:val="18"/>
              </w:rPr>
            </w:pPr>
            <w:r w:rsidRPr="00D424A4">
              <w:rPr>
                <w:rFonts w:cs="Arial"/>
                <w:sz w:val="18"/>
                <w:szCs w:val="18"/>
              </w:rPr>
              <w:t>Pièce affectée à la préparation des gamètes :</w:t>
            </w:r>
          </w:p>
          <w:p w14:paraId="6D81BED7" w14:textId="77777777" w:rsidR="00025658" w:rsidRPr="00D424A4" w:rsidRDefault="00025658" w:rsidP="00D424A4">
            <w:pPr>
              <w:jc w:val="left"/>
              <w:rPr>
                <w:rFonts w:cs="Arial"/>
                <w:sz w:val="18"/>
                <w:szCs w:val="18"/>
              </w:rPr>
            </w:pPr>
          </w:p>
          <w:p w14:paraId="1FE30147" w14:textId="624C2B88" w:rsidR="00025658" w:rsidRPr="00D424A4" w:rsidRDefault="00025658" w:rsidP="00D424A4">
            <w:pPr>
              <w:jc w:val="left"/>
              <w:rPr>
                <w:rFonts w:cs="Arial"/>
                <w:sz w:val="18"/>
                <w:szCs w:val="18"/>
              </w:rPr>
            </w:pPr>
            <w:r w:rsidRPr="00D424A4">
              <w:rPr>
                <w:rFonts w:cs="Arial"/>
                <w:sz w:val="18"/>
                <w:szCs w:val="18"/>
              </w:rPr>
              <w:sym w:font="Symbol" w:char="F089"/>
            </w:r>
            <w:r w:rsidRPr="00D424A4">
              <w:rPr>
                <w:rFonts w:cs="Arial"/>
                <w:sz w:val="18"/>
                <w:szCs w:val="18"/>
              </w:rPr>
              <w:t xml:space="preserve"> Oui (Surface : m</w:t>
            </w:r>
            <w:r w:rsidRPr="00D424A4">
              <w:rPr>
                <w:rFonts w:cs="Arial"/>
                <w:sz w:val="18"/>
                <w:szCs w:val="18"/>
                <w:vertAlign w:val="superscript"/>
              </w:rPr>
              <w:t>2</w:t>
            </w:r>
            <w:r w:rsidRPr="00D424A4">
              <w:rPr>
                <w:rFonts w:cs="Arial"/>
                <w:sz w:val="18"/>
                <w:szCs w:val="18"/>
              </w:rPr>
              <w:t>)</w:t>
            </w:r>
          </w:p>
          <w:p w14:paraId="1F2EE39D" w14:textId="77777777" w:rsidR="00025658" w:rsidRPr="00D424A4" w:rsidRDefault="00025658" w:rsidP="00D424A4">
            <w:pPr>
              <w:jc w:val="left"/>
              <w:rPr>
                <w:rFonts w:cs="Arial"/>
                <w:sz w:val="18"/>
                <w:szCs w:val="18"/>
              </w:rPr>
            </w:pPr>
          </w:p>
          <w:p w14:paraId="084B8697" w14:textId="4B66F2A8" w:rsidR="00025658" w:rsidRPr="00D424A4" w:rsidRDefault="00025658" w:rsidP="00D424A4">
            <w:pPr>
              <w:jc w:val="left"/>
              <w:rPr>
                <w:rFonts w:cs="Arial"/>
                <w:sz w:val="18"/>
                <w:szCs w:val="18"/>
              </w:rPr>
            </w:pPr>
            <w:r w:rsidRPr="00D424A4">
              <w:rPr>
                <w:rFonts w:cs="Arial"/>
                <w:sz w:val="18"/>
                <w:szCs w:val="18"/>
              </w:rPr>
              <w:sym w:font="Symbol" w:char="F089"/>
            </w:r>
            <w:r w:rsidRPr="00D424A4">
              <w:rPr>
                <w:rFonts w:cs="Arial"/>
                <w:sz w:val="18"/>
                <w:szCs w:val="18"/>
              </w:rPr>
              <w:t xml:space="preserve"> Non</w:t>
            </w:r>
          </w:p>
          <w:p w14:paraId="4777EE19" w14:textId="77777777" w:rsidR="00025658" w:rsidRPr="00D424A4" w:rsidRDefault="00025658" w:rsidP="00D424A4">
            <w:pPr>
              <w:jc w:val="left"/>
              <w:rPr>
                <w:rFonts w:cs="Arial"/>
                <w:sz w:val="18"/>
                <w:szCs w:val="18"/>
              </w:rPr>
            </w:pPr>
          </w:p>
          <w:p w14:paraId="5893D6F4" w14:textId="31EDBBD4" w:rsidR="00025658" w:rsidRPr="00D424A4" w:rsidRDefault="00025658" w:rsidP="00D424A4">
            <w:pPr>
              <w:jc w:val="left"/>
              <w:rPr>
                <w:rFonts w:cs="Arial"/>
                <w:sz w:val="18"/>
                <w:szCs w:val="18"/>
              </w:rPr>
            </w:pPr>
          </w:p>
        </w:tc>
        <w:tc>
          <w:tcPr>
            <w:tcW w:w="1675" w:type="pct"/>
            <w:shd w:val="clear" w:color="auto" w:fill="auto"/>
          </w:tcPr>
          <w:p w14:paraId="3AAA2F39" w14:textId="77777777" w:rsidR="00025658" w:rsidRPr="0040078C" w:rsidRDefault="00025658" w:rsidP="00692F6E">
            <w:pPr>
              <w:rPr>
                <w:rFonts w:cs="Arial"/>
                <w:i/>
                <w:sz w:val="18"/>
                <w:szCs w:val="18"/>
              </w:rPr>
            </w:pPr>
          </w:p>
        </w:tc>
      </w:tr>
      <w:tr w:rsidR="00025658" w:rsidRPr="00A22C0E" w14:paraId="7311C343" w14:textId="77777777" w:rsidTr="008E0050">
        <w:tblPrEx>
          <w:tblCellMar>
            <w:left w:w="108" w:type="dxa"/>
            <w:right w:w="108" w:type="dxa"/>
          </w:tblCellMar>
          <w:tblLook w:val="01E0" w:firstRow="1" w:lastRow="1" w:firstColumn="1" w:lastColumn="1" w:noHBand="0" w:noVBand="0"/>
        </w:tblPrEx>
        <w:trPr>
          <w:trHeight w:val="968"/>
        </w:trPr>
        <w:tc>
          <w:tcPr>
            <w:tcW w:w="204" w:type="pct"/>
            <w:shd w:val="clear" w:color="auto" w:fill="auto"/>
          </w:tcPr>
          <w:p w14:paraId="64D75E9B" w14:textId="2A31BAD4" w:rsidR="00025658" w:rsidRPr="0040078C" w:rsidRDefault="00025658" w:rsidP="00692F6E">
            <w:pPr>
              <w:jc w:val="center"/>
              <w:rPr>
                <w:rFonts w:cs="Arial"/>
                <w:b/>
                <w:sz w:val="18"/>
                <w:szCs w:val="18"/>
              </w:rPr>
            </w:pPr>
            <w:r>
              <w:rPr>
                <w:rFonts w:cs="Arial"/>
                <w:b/>
                <w:sz w:val="18"/>
                <w:szCs w:val="18"/>
              </w:rPr>
              <w:t>2</w:t>
            </w:r>
          </w:p>
        </w:tc>
        <w:tc>
          <w:tcPr>
            <w:tcW w:w="558" w:type="pct"/>
            <w:shd w:val="clear" w:color="auto" w:fill="auto"/>
          </w:tcPr>
          <w:p w14:paraId="24F48F54" w14:textId="77777777" w:rsidR="00025658" w:rsidRPr="0040078C" w:rsidRDefault="00025658" w:rsidP="00CB6E93">
            <w:pPr>
              <w:jc w:val="center"/>
              <w:rPr>
                <w:rFonts w:cs="Arial"/>
                <w:sz w:val="18"/>
                <w:szCs w:val="18"/>
                <w:u w:val="single"/>
              </w:rPr>
            </w:pPr>
            <w:r w:rsidRPr="0040078C">
              <w:rPr>
                <w:rFonts w:cs="Arial"/>
                <w:sz w:val="18"/>
                <w:szCs w:val="18"/>
                <w:u w:val="single"/>
              </w:rPr>
              <w:t>Locaux</w:t>
            </w:r>
          </w:p>
          <w:p w14:paraId="2AE394C5" w14:textId="77777777" w:rsidR="00025658" w:rsidRDefault="00025658" w:rsidP="00CB6E93">
            <w:pPr>
              <w:jc w:val="center"/>
              <w:rPr>
                <w:rFonts w:cs="Arial"/>
                <w:sz w:val="18"/>
                <w:szCs w:val="18"/>
              </w:rPr>
            </w:pPr>
          </w:p>
          <w:p w14:paraId="552B4874" w14:textId="041B6AF9" w:rsidR="00025658" w:rsidRPr="0040078C" w:rsidRDefault="00025658" w:rsidP="00CB6E93">
            <w:pPr>
              <w:jc w:val="center"/>
              <w:rPr>
                <w:rFonts w:cs="Arial"/>
                <w:sz w:val="18"/>
                <w:szCs w:val="18"/>
              </w:rPr>
            </w:pPr>
            <w:r w:rsidRPr="0040078C">
              <w:rPr>
                <w:rFonts w:cs="Arial"/>
                <w:sz w:val="18"/>
                <w:szCs w:val="18"/>
              </w:rPr>
              <w:t>Arrêté RBP AMP du 30 juin 2017 (chapitre I.3)</w:t>
            </w:r>
          </w:p>
        </w:tc>
        <w:tc>
          <w:tcPr>
            <w:tcW w:w="1344" w:type="pct"/>
            <w:shd w:val="clear" w:color="auto" w:fill="auto"/>
          </w:tcPr>
          <w:p w14:paraId="78877A28" w14:textId="77777777" w:rsidR="00025658" w:rsidRPr="0040078C" w:rsidRDefault="00025658" w:rsidP="00AE1189">
            <w:pPr>
              <w:rPr>
                <w:rFonts w:cs="Arial"/>
                <w:sz w:val="18"/>
                <w:szCs w:val="18"/>
              </w:rPr>
            </w:pPr>
            <w:r w:rsidRPr="0040078C">
              <w:rPr>
                <w:rFonts w:cs="Arial"/>
                <w:sz w:val="18"/>
                <w:szCs w:val="18"/>
              </w:rPr>
              <w:t xml:space="preserve">Les locaux sont conçus de façon à être en </w:t>
            </w:r>
            <w:r w:rsidRPr="00CC6B13">
              <w:rPr>
                <w:rFonts w:cs="Arial"/>
                <w:sz w:val="18"/>
                <w:szCs w:val="18"/>
              </w:rPr>
              <w:t>adéquation avec la nature et le volume de l’activité d’IA</w:t>
            </w:r>
            <w:r w:rsidRPr="0040078C">
              <w:rPr>
                <w:rFonts w:cs="Arial"/>
                <w:sz w:val="18"/>
                <w:szCs w:val="18"/>
              </w:rPr>
              <w:t>.</w:t>
            </w:r>
          </w:p>
        </w:tc>
        <w:tc>
          <w:tcPr>
            <w:tcW w:w="1218" w:type="pct"/>
            <w:shd w:val="clear" w:color="auto" w:fill="auto"/>
          </w:tcPr>
          <w:p w14:paraId="00663F94" w14:textId="07B331EE" w:rsidR="00025658" w:rsidRPr="0002753D" w:rsidRDefault="00025658" w:rsidP="0002753D">
            <w:pPr>
              <w:rPr>
                <w:rFonts w:cs="Arial"/>
                <w:sz w:val="18"/>
                <w:szCs w:val="18"/>
              </w:rPr>
            </w:pPr>
            <w:r w:rsidRPr="0002753D">
              <w:rPr>
                <w:rFonts w:cs="Arial"/>
                <w:sz w:val="18"/>
                <w:szCs w:val="18"/>
              </w:rPr>
              <w:t xml:space="preserve">Préciser les données d’activité du laboratoire (IA) </w:t>
            </w:r>
          </w:p>
        </w:tc>
        <w:tc>
          <w:tcPr>
            <w:tcW w:w="1675" w:type="pct"/>
            <w:shd w:val="clear" w:color="auto" w:fill="auto"/>
          </w:tcPr>
          <w:p w14:paraId="6DA1CBBB" w14:textId="69CC55AC" w:rsidR="00025658" w:rsidRPr="0002753D" w:rsidRDefault="00025658" w:rsidP="00692F6E">
            <w:pPr>
              <w:rPr>
                <w:rFonts w:cs="Arial"/>
                <w:sz w:val="18"/>
                <w:szCs w:val="18"/>
              </w:rPr>
            </w:pPr>
            <w:r>
              <w:rPr>
                <w:rFonts w:cs="Arial"/>
                <w:sz w:val="18"/>
                <w:szCs w:val="18"/>
              </w:rPr>
              <w:t>A apprécier par l’inspecteur (pas de normes quantitatives)</w:t>
            </w:r>
          </w:p>
        </w:tc>
      </w:tr>
      <w:tr w:rsidR="00025658" w:rsidRPr="00A22C0E" w14:paraId="22D1544D" w14:textId="77777777" w:rsidTr="008E0050">
        <w:tblPrEx>
          <w:tblCellMar>
            <w:left w:w="108" w:type="dxa"/>
            <w:right w:w="108" w:type="dxa"/>
          </w:tblCellMar>
          <w:tblLook w:val="01E0" w:firstRow="1" w:lastRow="1" w:firstColumn="1" w:lastColumn="1" w:noHBand="0" w:noVBand="0"/>
        </w:tblPrEx>
        <w:trPr>
          <w:trHeight w:val="1268"/>
        </w:trPr>
        <w:tc>
          <w:tcPr>
            <w:tcW w:w="204" w:type="pct"/>
            <w:shd w:val="clear" w:color="auto" w:fill="auto"/>
          </w:tcPr>
          <w:p w14:paraId="0B7CD302" w14:textId="06CCCE0B" w:rsidR="00025658" w:rsidRPr="0040078C" w:rsidRDefault="00025658" w:rsidP="00692F6E">
            <w:pPr>
              <w:jc w:val="center"/>
              <w:rPr>
                <w:rFonts w:cs="Arial"/>
                <w:b/>
                <w:sz w:val="18"/>
                <w:szCs w:val="18"/>
              </w:rPr>
            </w:pPr>
            <w:r>
              <w:rPr>
                <w:rFonts w:cs="Arial"/>
                <w:b/>
                <w:sz w:val="18"/>
                <w:szCs w:val="18"/>
              </w:rPr>
              <w:t>3</w:t>
            </w:r>
          </w:p>
        </w:tc>
        <w:tc>
          <w:tcPr>
            <w:tcW w:w="558" w:type="pct"/>
            <w:shd w:val="clear" w:color="auto" w:fill="auto"/>
          </w:tcPr>
          <w:p w14:paraId="79C0E317" w14:textId="77777777" w:rsidR="00025658" w:rsidRPr="0040078C" w:rsidRDefault="00025658" w:rsidP="00CB6E93">
            <w:pPr>
              <w:jc w:val="center"/>
              <w:rPr>
                <w:rFonts w:cs="Arial"/>
                <w:sz w:val="18"/>
                <w:szCs w:val="18"/>
                <w:u w:val="single"/>
              </w:rPr>
            </w:pPr>
            <w:r w:rsidRPr="0040078C">
              <w:rPr>
                <w:rFonts w:cs="Arial"/>
                <w:sz w:val="18"/>
                <w:szCs w:val="18"/>
                <w:u w:val="single"/>
              </w:rPr>
              <w:t>Locaux</w:t>
            </w:r>
          </w:p>
          <w:p w14:paraId="55E82011" w14:textId="77777777" w:rsidR="00025658" w:rsidRDefault="00025658" w:rsidP="00745D2F">
            <w:pPr>
              <w:jc w:val="center"/>
              <w:rPr>
                <w:rFonts w:cs="Arial"/>
                <w:sz w:val="18"/>
                <w:szCs w:val="18"/>
              </w:rPr>
            </w:pPr>
          </w:p>
          <w:p w14:paraId="77D4DDDE" w14:textId="16B9185B" w:rsidR="00025658" w:rsidRPr="0040078C" w:rsidRDefault="00025658" w:rsidP="00745D2F">
            <w:pPr>
              <w:jc w:val="center"/>
              <w:rPr>
                <w:rFonts w:cs="Arial"/>
                <w:sz w:val="18"/>
                <w:szCs w:val="18"/>
              </w:rPr>
            </w:pPr>
            <w:r w:rsidRPr="0040078C">
              <w:rPr>
                <w:rFonts w:cs="Arial"/>
                <w:sz w:val="18"/>
                <w:szCs w:val="18"/>
              </w:rPr>
              <w:t>Arrêté RBP AMP du 30 juin 2017 (chapitre I.3)</w:t>
            </w:r>
          </w:p>
        </w:tc>
        <w:tc>
          <w:tcPr>
            <w:tcW w:w="1344" w:type="pct"/>
            <w:shd w:val="clear" w:color="auto" w:fill="auto"/>
          </w:tcPr>
          <w:p w14:paraId="3C5078DF" w14:textId="77777777" w:rsidR="00025658" w:rsidRPr="0040078C" w:rsidRDefault="00025658" w:rsidP="006324BD">
            <w:pPr>
              <w:rPr>
                <w:rFonts w:cs="Arial"/>
                <w:sz w:val="18"/>
                <w:szCs w:val="18"/>
              </w:rPr>
            </w:pPr>
            <w:r w:rsidRPr="0040078C">
              <w:rPr>
                <w:rFonts w:cs="Arial"/>
                <w:sz w:val="18"/>
                <w:szCs w:val="18"/>
              </w:rPr>
              <w:t xml:space="preserve">Les locaux sont </w:t>
            </w:r>
            <w:r w:rsidRPr="00CC6B13">
              <w:rPr>
                <w:rFonts w:cs="Arial"/>
                <w:sz w:val="18"/>
                <w:szCs w:val="18"/>
              </w:rPr>
              <w:t xml:space="preserve">sécurisés </w:t>
            </w:r>
            <w:r w:rsidRPr="0040078C">
              <w:rPr>
                <w:rFonts w:cs="Arial"/>
                <w:sz w:val="18"/>
                <w:szCs w:val="18"/>
              </w:rPr>
              <w:t xml:space="preserve">au regard de la confidentialité des données et de la sécurité des gamètes. </w:t>
            </w:r>
          </w:p>
          <w:p w14:paraId="7639DA26" w14:textId="77777777" w:rsidR="00025658" w:rsidRPr="0040078C" w:rsidRDefault="00025658" w:rsidP="006324BD">
            <w:pPr>
              <w:rPr>
                <w:rFonts w:cs="Arial"/>
                <w:sz w:val="18"/>
                <w:szCs w:val="18"/>
              </w:rPr>
            </w:pPr>
            <w:r w:rsidRPr="0040078C">
              <w:rPr>
                <w:rFonts w:cs="Arial"/>
                <w:sz w:val="18"/>
                <w:szCs w:val="18"/>
              </w:rPr>
              <w:t>Les conditions d’accès sont définies, mises à jour, validées sous la responsabilité de la PR.</w:t>
            </w:r>
          </w:p>
        </w:tc>
        <w:tc>
          <w:tcPr>
            <w:tcW w:w="1218" w:type="pct"/>
            <w:shd w:val="clear" w:color="auto" w:fill="auto"/>
          </w:tcPr>
          <w:p w14:paraId="7A6F634C" w14:textId="57176E3B" w:rsidR="00025658" w:rsidRPr="0002753D" w:rsidRDefault="00025658" w:rsidP="0002753D">
            <w:pPr>
              <w:rPr>
                <w:rFonts w:cs="Arial"/>
                <w:sz w:val="18"/>
                <w:szCs w:val="18"/>
              </w:rPr>
            </w:pPr>
            <w:r w:rsidRPr="0002753D">
              <w:rPr>
                <w:rFonts w:cs="Arial"/>
                <w:sz w:val="18"/>
                <w:szCs w:val="18"/>
              </w:rPr>
              <w:t>Préciser par quel</w:t>
            </w:r>
            <w:r>
              <w:rPr>
                <w:rFonts w:cs="Arial"/>
                <w:sz w:val="18"/>
                <w:szCs w:val="18"/>
              </w:rPr>
              <w:t>s</w:t>
            </w:r>
            <w:r w:rsidRPr="0002753D">
              <w:rPr>
                <w:rFonts w:cs="Arial"/>
                <w:sz w:val="18"/>
                <w:szCs w:val="18"/>
              </w:rPr>
              <w:t xml:space="preserve"> moyen</w:t>
            </w:r>
            <w:r>
              <w:rPr>
                <w:rFonts w:cs="Arial"/>
                <w:sz w:val="18"/>
                <w:szCs w:val="18"/>
              </w:rPr>
              <w:t>s</w:t>
            </w:r>
            <w:r w:rsidRPr="0002753D">
              <w:rPr>
                <w:rFonts w:cs="Arial"/>
                <w:sz w:val="18"/>
                <w:szCs w:val="18"/>
              </w:rPr>
              <w:t xml:space="preserve"> les locaux sont sécurisés </w:t>
            </w:r>
          </w:p>
          <w:p w14:paraId="63CE1D85" w14:textId="77777777" w:rsidR="00025658" w:rsidRDefault="00025658" w:rsidP="0002753D">
            <w:pPr>
              <w:rPr>
                <w:rFonts w:cs="Arial"/>
                <w:sz w:val="18"/>
                <w:szCs w:val="18"/>
              </w:rPr>
            </w:pPr>
          </w:p>
          <w:p w14:paraId="2472ED86" w14:textId="7D0C816D" w:rsidR="00025658" w:rsidRPr="0002753D" w:rsidRDefault="00025658" w:rsidP="0002753D">
            <w:pPr>
              <w:rPr>
                <w:rFonts w:cs="Arial"/>
                <w:sz w:val="18"/>
                <w:szCs w:val="18"/>
              </w:rPr>
            </w:pPr>
            <w:r w:rsidRPr="0002753D">
              <w:rPr>
                <w:rFonts w:cs="Arial"/>
                <w:sz w:val="18"/>
                <w:szCs w:val="18"/>
              </w:rPr>
              <w:t xml:space="preserve">Précisez les conditions d’accès </w:t>
            </w:r>
          </w:p>
        </w:tc>
        <w:tc>
          <w:tcPr>
            <w:tcW w:w="1675" w:type="pct"/>
            <w:shd w:val="clear" w:color="auto" w:fill="auto"/>
          </w:tcPr>
          <w:p w14:paraId="680F021F" w14:textId="77777777" w:rsidR="00025658" w:rsidRPr="0040078C" w:rsidRDefault="00025658" w:rsidP="00692F6E">
            <w:pPr>
              <w:rPr>
                <w:rFonts w:cs="Arial"/>
                <w:i/>
                <w:sz w:val="18"/>
                <w:szCs w:val="18"/>
              </w:rPr>
            </w:pPr>
          </w:p>
        </w:tc>
      </w:tr>
      <w:tr w:rsidR="00025658" w:rsidRPr="00A22C0E" w14:paraId="5FBC258D" w14:textId="77777777" w:rsidTr="008E0050">
        <w:tblPrEx>
          <w:tblCellMar>
            <w:left w:w="108" w:type="dxa"/>
            <w:right w:w="108" w:type="dxa"/>
          </w:tblCellMar>
          <w:tblLook w:val="01E0" w:firstRow="1" w:lastRow="1" w:firstColumn="1" w:lastColumn="1" w:noHBand="0" w:noVBand="0"/>
        </w:tblPrEx>
        <w:trPr>
          <w:trHeight w:val="1531"/>
        </w:trPr>
        <w:tc>
          <w:tcPr>
            <w:tcW w:w="204" w:type="pct"/>
            <w:shd w:val="clear" w:color="auto" w:fill="auto"/>
          </w:tcPr>
          <w:p w14:paraId="539BDD2C" w14:textId="32482CB8" w:rsidR="00025658" w:rsidRPr="0040078C" w:rsidRDefault="00025658" w:rsidP="00692F6E">
            <w:pPr>
              <w:jc w:val="center"/>
              <w:rPr>
                <w:rFonts w:cs="Arial"/>
                <w:b/>
                <w:sz w:val="18"/>
                <w:szCs w:val="18"/>
              </w:rPr>
            </w:pPr>
            <w:r>
              <w:rPr>
                <w:rFonts w:cs="Arial"/>
                <w:b/>
                <w:sz w:val="18"/>
                <w:szCs w:val="18"/>
              </w:rPr>
              <w:t>4</w:t>
            </w:r>
          </w:p>
        </w:tc>
        <w:tc>
          <w:tcPr>
            <w:tcW w:w="558" w:type="pct"/>
            <w:shd w:val="clear" w:color="auto" w:fill="auto"/>
          </w:tcPr>
          <w:p w14:paraId="6E8362B6" w14:textId="77777777" w:rsidR="00025658" w:rsidRPr="0040078C" w:rsidRDefault="00025658" w:rsidP="00CB6E93">
            <w:pPr>
              <w:jc w:val="center"/>
              <w:rPr>
                <w:rFonts w:cs="Arial"/>
                <w:sz w:val="18"/>
                <w:szCs w:val="18"/>
                <w:u w:val="single"/>
              </w:rPr>
            </w:pPr>
            <w:r w:rsidRPr="0040078C">
              <w:rPr>
                <w:rFonts w:cs="Arial"/>
                <w:sz w:val="18"/>
                <w:szCs w:val="18"/>
                <w:u w:val="single"/>
              </w:rPr>
              <w:t>Locaux</w:t>
            </w:r>
          </w:p>
          <w:p w14:paraId="38B78801" w14:textId="77777777" w:rsidR="00025658" w:rsidRDefault="00025658" w:rsidP="00745D2F">
            <w:pPr>
              <w:jc w:val="center"/>
              <w:rPr>
                <w:rFonts w:cs="Arial"/>
                <w:sz w:val="18"/>
                <w:szCs w:val="18"/>
              </w:rPr>
            </w:pPr>
          </w:p>
          <w:p w14:paraId="416EC5DF" w14:textId="395CD080" w:rsidR="00025658" w:rsidRPr="0040078C" w:rsidRDefault="00025658" w:rsidP="00745D2F">
            <w:pPr>
              <w:jc w:val="center"/>
              <w:rPr>
                <w:rFonts w:cs="Arial"/>
                <w:sz w:val="18"/>
                <w:szCs w:val="18"/>
              </w:rPr>
            </w:pPr>
            <w:r w:rsidRPr="0040078C">
              <w:rPr>
                <w:rFonts w:cs="Arial"/>
                <w:sz w:val="18"/>
                <w:szCs w:val="18"/>
              </w:rPr>
              <w:t>Arrêté RBP AMP du 30 juin 2017 (chapitre I.3)</w:t>
            </w:r>
          </w:p>
        </w:tc>
        <w:tc>
          <w:tcPr>
            <w:tcW w:w="1344" w:type="pct"/>
            <w:shd w:val="clear" w:color="auto" w:fill="auto"/>
          </w:tcPr>
          <w:p w14:paraId="51A9C943" w14:textId="77777777" w:rsidR="00025658" w:rsidRPr="0040078C" w:rsidRDefault="00025658" w:rsidP="006324BD">
            <w:pPr>
              <w:rPr>
                <w:rFonts w:cs="Arial"/>
                <w:sz w:val="18"/>
                <w:szCs w:val="18"/>
              </w:rPr>
            </w:pPr>
            <w:r w:rsidRPr="0040078C">
              <w:rPr>
                <w:rFonts w:cs="Arial"/>
                <w:sz w:val="18"/>
                <w:szCs w:val="18"/>
              </w:rPr>
              <w:t>L’organisation des locaux tient compte des personnes, des produits et des déchets et vise à éviter les contaminations et les erreurs.</w:t>
            </w:r>
          </w:p>
          <w:p w14:paraId="799AF397" w14:textId="77777777" w:rsidR="00025658" w:rsidRPr="0040078C" w:rsidRDefault="00025658" w:rsidP="006324BD">
            <w:pPr>
              <w:rPr>
                <w:rFonts w:cs="Arial"/>
                <w:sz w:val="18"/>
                <w:szCs w:val="18"/>
              </w:rPr>
            </w:pPr>
            <w:r w:rsidRPr="0040078C">
              <w:rPr>
                <w:rFonts w:cs="Arial"/>
                <w:sz w:val="18"/>
                <w:szCs w:val="18"/>
              </w:rPr>
              <w:t>Les locaux permettent le maintien de la qualité et de la sécurité des gamètes.</w:t>
            </w:r>
          </w:p>
        </w:tc>
        <w:tc>
          <w:tcPr>
            <w:tcW w:w="1218" w:type="pct"/>
            <w:shd w:val="clear" w:color="auto" w:fill="auto"/>
          </w:tcPr>
          <w:p w14:paraId="487FE968" w14:textId="42BFB3C4" w:rsidR="00025658" w:rsidRPr="0002753D" w:rsidRDefault="00025658" w:rsidP="0002753D">
            <w:pPr>
              <w:jc w:val="left"/>
              <w:rPr>
                <w:rFonts w:cs="Arial"/>
                <w:sz w:val="18"/>
                <w:szCs w:val="18"/>
              </w:rPr>
            </w:pPr>
            <w:r w:rsidRPr="0002753D">
              <w:rPr>
                <w:rFonts w:cs="Arial"/>
                <w:sz w:val="18"/>
                <w:szCs w:val="18"/>
              </w:rPr>
              <w:t>Préciser par quels moyens</w:t>
            </w:r>
            <w:r>
              <w:rPr>
                <w:rFonts w:cs="Arial"/>
                <w:sz w:val="18"/>
                <w:szCs w:val="18"/>
              </w:rPr>
              <w:t xml:space="preserve"> l’organisation des locaux vie à éviter </w:t>
            </w:r>
            <w:r w:rsidRPr="0002753D">
              <w:rPr>
                <w:rFonts w:cs="Arial"/>
                <w:sz w:val="18"/>
                <w:szCs w:val="18"/>
              </w:rPr>
              <w:t>les contaminations et les erreurs.</w:t>
            </w:r>
          </w:p>
        </w:tc>
        <w:tc>
          <w:tcPr>
            <w:tcW w:w="1675" w:type="pct"/>
            <w:shd w:val="clear" w:color="auto" w:fill="auto"/>
          </w:tcPr>
          <w:p w14:paraId="6E2A16DE" w14:textId="77777777" w:rsidR="00025658" w:rsidRPr="0040078C" w:rsidRDefault="00025658" w:rsidP="00692F6E">
            <w:pPr>
              <w:rPr>
                <w:rFonts w:cs="Arial"/>
                <w:i/>
                <w:sz w:val="18"/>
                <w:szCs w:val="18"/>
              </w:rPr>
            </w:pPr>
          </w:p>
        </w:tc>
      </w:tr>
      <w:tr w:rsidR="00025658" w:rsidRPr="00B64CAC" w14:paraId="5974CEF6" w14:textId="77777777" w:rsidTr="008E0050">
        <w:tblPrEx>
          <w:tblLook w:val="01E0" w:firstRow="1" w:lastRow="1" w:firstColumn="1" w:lastColumn="1" w:noHBand="0" w:noVBand="0"/>
        </w:tblPrEx>
        <w:trPr>
          <w:trHeight w:val="841"/>
        </w:trPr>
        <w:tc>
          <w:tcPr>
            <w:tcW w:w="204" w:type="pct"/>
            <w:shd w:val="clear" w:color="auto" w:fill="auto"/>
          </w:tcPr>
          <w:p w14:paraId="4FF9896F" w14:textId="2209B528" w:rsidR="00025658" w:rsidRPr="0040078C" w:rsidRDefault="00025658" w:rsidP="00350660">
            <w:pPr>
              <w:jc w:val="center"/>
              <w:rPr>
                <w:rFonts w:cs="Arial"/>
                <w:b/>
                <w:sz w:val="18"/>
                <w:szCs w:val="18"/>
              </w:rPr>
            </w:pPr>
            <w:r>
              <w:rPr>
                <w:rFonts w:cs="Arial"/>
                <w:b/>
                <w:sz w:val="18"/>
                <w:szCs w:val="18"/>
              </w:rPr>
              <w:lastRenderedPageBreak/>
              <w:t>5</w:t>
            </w:r>
          </w:p>
        </w:tc>
        <w:tc>
          <w:tcPr>
            <w:tcW w:w="558" w:type="pct"/>
            <w:shd w:val="clear" w:color="auto" w:fill="auto"/>
          </w:tcPr>
          <w:p w14:paraId="11345A94" w14:textId="77777777" w:rsidR="00025658" w:rsidRPr="0040078C" w:rsidRDefault="00025658" w:rsidP="00745D2F">
            <w:pPr>
              <w:jc w:val="center"/>
              <w:rPr>
                <w:rFonts w:cs="Arial"/>
                <w:sz w:val="18"/>
                <w:szCs w:val="18"/>
                <w:u w:val="single"/>
              </w:rPr>
            </w:pPr>
            <w:r w:rsidRPr="0040078C">
              <w:rPr>
                <w:rFonts w:cs="Arial"/>
                <w:sz w:val="18"/>
                <w:szCs w:val="18"/>
                <w:u w:val="single"/>
              </w:rPr>
              <w:t>Locaux</w:t>
            </w:r>
          </w:p>
          <w:p w14:paraId="2083A766" w14:textId="77777777" w:rsidR="00025658" w:rsidRPr="0040078C" w:rsidRDefault="00025658" w:rsidP="00745D2F">
            <w:pPr>
              <w:jc w:val="center"/>
              <w:rPr>
                <w:rFonts w:cs="Arial"/>
                <w:sz w:val="18"/>
                <w:szCs w:val="18"/>
              </w:rPr>
            </w:pPr>
          </w:p>
          <w:p w14:paraId="75B9C067" w14:textId="77777777" w:rsidR="00025658" w:rsidRPr="0040078C" w:rsidRDefault="00025658" w:rsidP="00745D2F">
            <w:pPr>
              <w:jc w:val="center"/>
              <w:rPr>
                <w:rFonts w:cs="Arial"/>
                <w:sz w:val="18"/>
                <w:szCs w:val="18"/>
              </w:rPr>
            </w:pPr>
            <w:r w:rsidRPr="0040078C">
              <w:rPr>
                <w:rFonts w:cs="Arial"/>
                <w:sz w:val="18"/>
                <w:szCs w:val="18"/>
              </w:rPr>
              <w:t>Loi du 11 février 2005</w:t>
            </w:r>
          </w:p>
        </w:tc>
        <w:tc>
          <w:tcPr>
            <w:tcW w:w="1344" w:type="pct"/>
            <w:shd w:val="clear" w:color="auto" w:fill="auto"/>
          </w:tcPr>
          <w:p w14:paraId="72173324" w14:textId="77777777" w:rsidR="00025658" w:rsidRPr="0040078C" w:rsidRDefault="00025658" w:rsidP="00B64CAC">
            <w:pPr>
              <w:jc w:val="left"/>
              <w:rPr>
                <w:rFonts w:cs="Arial"/>
                <w:sz w:val="18"/>
                <w:szCs w:val="18"/>
              </w:rPr>
            </w:pPr>
            <w:r w:rsidRPr="0040078C">
              <w:rPr>
                <w:rFonts w:cs="Arial"/>
                <w:sz w:val="18"/>
                <w:szCs w:val="18"/>
              </w:rPr>
              <w:t xml:space="preserve">Les locaux doivent être aménagés pour permettre </w:t>
            </w:r>
            <w:r w:rsidRPr="00CC6B13">
              <w:rPr>
                <w:rFonts w:cs="Arial"/>
                <w:sz w:val="18"/>
                <w:szCs w:val="18"/>
              </w:rPr>
              <w:t>l’accès et la circulation de toutes les personnes handicapées</w:t>
            </w:r>
            <w:r w:rsidRPr="0040078C">
              <w:rPr>
                <w:rFonts w:cs="Arial"/>
                <w:sz w:val="18"/>
                <w:szCs w:val="18"/>
              </w:rPr>
              <w:t xml:space="preserve"> (quel que soit le type de handicap (moteur, visuel, auditif.).</w:t>
            </w:r>
          </w:p>
        </w:tc>
        <w:tc>
          <w:tcPr>
            <w:tcW w:w="1218" w:type="pct"/>
            <w:shd w:val="clear" w:color="auto" w:fill="auto"/>
          </w:tcPr>
          <w:p w14:paraId="7F11D280" w14:textId="3F07D0D3" w:rsidR="00025658" w:rsidRPr="0002753D" w:rsidRDefault="00025658" w:rsidP="0002753D">
            <w:pPr>
              <w:rPr>
                <w:rFonts w:cs="Arial"/>
                <w:sz w:val="18"/>
                <w:szCs w:val="18"/>
              </w:rPr>
            </w:pPr>
            <w:r>
              <w:rPr>
                <w:rFonts w:cs="Arial"/>
                <w:sz w:val="18"/>
                <w:szCs w:val="18"/>
              </w:rPr>
              <w:t>Préciser quels aménagements en ce sens existent dans le laboratoire</w:t>
            </w:r>
          </w:p>
        </w:tc>
        <w:tc>
          <w:tcPr>
            <w:tcW w:w="1675" w:type="pct"/>
            <w:shd w:val="clear" w:color="auto" w:fill="auto"/>
          </w:tcPr>
          <w:p w14:paraId="69C58464" w14:textId="77777777" w:rsidR="00025658" w:rsidRPr="0040078C" w:rsidRDefault="00025658" w:rsidP="00B95BFF">
            <w:pPr>
              <w:rPr>
                <w:rFonts w:cs="Arial"/>
                <w:i/>
                <w:sz w:val="18"/>
                <w:szCs w:val="18"/>
              </w:rPr>
            </w:pPr>
          </w:p>
        </w:tc>
      </w:tr>
      <w:tr w:rsidR="00025658" w:rsidRPr="00FF3C26" w14:paraId="750F6D6D" w14:textId="77777777" w:rsidTr="008E0050">
        <w:tblPrEx>
          <w:tblCellMar>
            <w:left w:w="108" w:type="dxa"/>
            <w:right w:w="108" w:type="dxa"/>
          </w:tblCellMar>
          <w:tblLook w:val="01E0" w:firstRow="1" w:lastRow="1" w:firstColumn="1" w:lastColumn="1" w:noHBand="0" w:noVBand="0"/>
        </w:tblPrEx>
        <w:trPr>
          <w:trHeight w:val="1950"/>
        </w:trPr>
        <w:tc>
          <w:tcPr>
            <w:tcW w:w="204" w:type="pct"/>
            <w:tcBorders>
              <w:top w:val="single" w:sz="4" w:space="0" w:color="auto"/>
              <w:left w:val="single" w:sz="4" w:space="0" w:color="auto"/>
              <w:bottom w:val="single" w:sz="4" w:space="0" w:color="auto"/>
              <w:right w:val="single" w:sz="4" w:space="0" w:color="auto"/>
            </w:tcBorders>
            <w:shd w:val="clear" w:color="auto" w:fill="auto"/>
          </w:tcPr>
          <w:p w14:paraId="71349D03" w14:textId="0F693C95" w:rsidR="00025658" w:rsidRPr="0040078C" w:rsidRDefault="00025658" w:rsidP="00B95BFF">
            <w:pPr>
              <w:jc w:val="center"/>
              <w:rPr>
                <w:rFonts w:cs="Arial"/>
                <w:b/>
                <w:sz w:val="18"/>
                <w:szCs w:val="18"/>
              </w:rPr>
            </w:pPr>
            <w:r>
              <w:rPr>
                <w:rFonts w:cs="Arial"/>
                <w:b/>
                <w:sz w:val="18"/>
                <w:szCs w:val="18"/>
              </w:rPr>
              <w:t>6</w:t>
            </w:r>
          </w:p>
        </w:tc>
        <w:tc>
          <w:tcPr>
            <w:tcW w:w="558" w:type="pct"/>
            <w:shd w:val="clear" w:color="auto" w:fill="auto"/>
          </w:tcPr>
          <w:p w14:paraId="4BEBD37E" w14:textId="682186D1" w:rsidR="00025658" w:rsidRPr="0040078C" w:rsidRDefault="00025658" w:rsidP="00745D2F">
            <w:pPr>
              <w:jc w:val="center"/>
              <w:rPr>
                <w:rFonts w:cs="Arial"/>
                <w:sz w:val="18"/>
                <w:szCs w:val="18"/>
                <w:u w:val="single"/>
              </w:rPr>
            </w:pPr>
            <w:r w:rsidRPr="0040078C">
              <w:rPr>
                <w:rFonts w:cs="Arial"/>
                <w:sz w:val="18"/>
                <w:szCs w:val="18"/>
                <w:u w:val="single"/>
              </w:rPr>
              <w:t xml:space="preserve">Locaux </w:t>
            </w:r>
          </w:p>
          <w:p w14:paraId="4F03D6B7" w14:textId="744EC320" w:rsidR="00025658" w:rsidRPr="0040078C" w:rsidRDefault="00025658" w:rsidP="005E06B3">
            <w:pPr>
              <w:rPr>
                <w:rFonts w:cs="Arial"/>
                <w:sz w:val="18"/>
                <w:szCs w:val="18"/>
              </w:rPr>
            </w:pPr>
          </w:p>
          <w:p w14:paraId="61511088" w14:textId="77777777" w:rsidR="00025658" w:rsidRPr="0040078C" w:rsidRDefault="00025658" w:rsidP="00745D2F">
            <w:pPr>
              <w:jc w:val="center"/>
              <w:rPr>
                <w:rFonts w:cs="Arial"/>
                <w:sz w:val="18"/>
                <w:szCs w:val="18"/>
              </w:rPr>
            </w:pPr>
            <w:r w:rsidRPr="0040078C">
              <w:rPr>
                <w:rFonts w:cs="Arial"/>
                <w:sz w:val="18"/>
                <w:szCs w:val="18"/>
              </w:rPr>
              <w:t>Arrêté RBP AMP du 30 juin 2017 (chapitre I.3.1)</w:t>
            </w:r>
          </w:p>
          <w:p w14:paraId="7DF41A61" w14:textId="77777777" w:rsidR="00025658" w:rsidRPr="0040078C" w:rsidRDefault="00025658" w:rsidP="00745D2F">
            <w:pPr>
              <w:jc w:val="center"/>
              <w:rPr>
                <w:rFonts w:cs="Arial"/>
                <w:sz w:val="18"/>
                <w:szCs w:val="18"/>
              </w:rPr>
            </w:pPr>
          </w:p>
        </w:tc>
        <w:tc>
          <w:tcPr>
            <w:tcW w:w="1344" w:type="pct"/>
            <w:tcBorders>
              <w:top w:val="single" w:sz="4" w:space="0" w:color="auto"/>
              <w:bottom w:val="single" w:sz="4" w:space="0" w:color="auto"/>
              <w:right w:val="single" w:sz="4" w:space="0" w:color="auto"/>
            </w:tcBorders>
            <w:shd w:val="clear" w:color="auto" w:fill="auto"/>
          </w:tcPr>
          <w:p w14:paraId="18A4E770" w14:textId="77777777" w:rsidR="00025658" w:rsidRPr="0040078C" w:rsidRDefault="00025658" w:rsidP="00B95BFF">
            <w:pPr>
              <w:rPr>
                <w:rFonts w:cs="Arial"/>
                <w:sz w:val="18"/>
                <w:szCs w:val="18"/>
              </w:rPr>
            </w:pPr>
            <w:r w:rsidRPr="0040078C">
              <w:rPr>
                <w:rFonts w:cs="Arial"/>
                <w:sz w:val="18"/>
                <w:szCs w:val="18"/>
              </w:rPr>
              <w:t>Le sperme est recueilli au laboratoire dans des locaux dédiés au recueil de sperme et dans des conditions d’asepsie satisfaisantes.</w:t>
            </w:r>
          </w:p>
          <w:p w14:paraId="094F7242" w14:textId="77777777" w:rsidR="00025658" w:rsidRPr="0040078C" w:rsidRDefault="00025658" w:rsidP="00B95BFF">
            <w:pPr>
              <w:rPr>
                <w:rFonts w:cs="Arial"/>
                <w:sz w:val="18"/>
                <w:szCs w:val="18"/>
              </w:rPr>
            </w:pPr>
            <w:r w:rsidRPr="0040078C">
              <w:rPr>
                <w:rFonts w:cs="Arial"/>
                <w:sz w:val="18"/>
                <w:szCs w:val="18"/>
              </w:rPr>
              <w:t>Les procédures d’hygiène du recueil font l’objet d’une information spécifique aux patients et sont affichées dans la pièce destinée au recueil, en plusieurs langues si nécessaire.</w:t>
            </w: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47DEF4CA" w14:textId="7FFE8082" w:rsidR="00025658" w:rsidRPr="00B87A0B" w:rsidRDefault="00025658" w:rsidP="00B87A0B">
            <w:pPr>
              <w:rPr>
                <w:rFonts w:cs="Arial"/>
                <w:sz w:val="18"/>
                <w:szCs w:val="18"/>
              </w:rPr>
            </w:pPr>
            <w:r>
              <w:rPr>
                <w:rFonts w:cs="Arial"/>
                <w:sz w:val="18"/>
                <w:szCs w:val="18"/>
              </w:rPr>
              <w:t xml:space="preserve">Joindre une copie de l’affiche apposée en salle de recueil </w:t>
            </w:r>
          </w:p>
        </w:tc>
        <w:tc>
          <w:tcPr>
            <w:tcW w:w="1675" w:type="pct"/>
            <w:tcBorders>
              <w:top w:val="single" w:sz="4" w:space="0" w:color="auto"/>
              <w:left w:val="single" w:sz="4" w:space="0" w:color="auto"/>
              <w:bottom w:val="single" w:sz="4" w:space="0" w:color="auto"/>
              <w:right w:val="single" w:sz="4" w:space="0" w:color="auto"/>
            </w:tcBorders>
            <w:shd w:val="clear" w:color="auto" w:fill="auto"/>
          </w:tcPr>
          <w:p w14:paraId="4F61C6AB" w14:textId="77777777" w:rsidR="00025658" w:rsidRPr="0040078C" w:rsidRDefault="00025658" w:rsidP="00B95BFF">
            <w:pPr>
              <w:rPr>
                <w:rFonts w:cs="Arial"/>
                <w:sz w:val="18"/>
                <w:szCs w:val="18"/>
              </w:rPr>
            </w:pPr>
          </w:p>
        </w:tc>
      </w:tr>
      <w:tr w:rsidR="00025658" w:rsidRPr="00B64CAC" w14:paraId="258F21E3"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6BE5F099" w14:textId="1FA8E96C" w:rsidR="00025658" w:rsidRPr="0040078C" w:rsidRDefault="00025658" w:rsidP="00283FA3">
            <w:pPr>
              <w:jc w:val="center"/>
              <w:rPr>
                <w:rFonts w:cs="Arial"/>
                <w:b/>
                <w:sz w:val="18"/>
                <w:szCs w:val="18"/>
              </w:rPr>
            </w:pPr>
            <w:r>
              <w:rPr>
                <w:rFonts w:cs="Arial"/>
                <w:b/>
                <w:sz w:val="18"/>
                <w:szCs w:val="18"/>
              </w:rPr>
              <w:t>7</w:t>
            </w:r>
          </w:p>
        </w:tc>
        <w:tc>
          <w:tcPr>
            <w:tcW w:w="558" w:type="pct"/>
            <w:shd w:val="clear" w:color="auto" w:fill="auto"/>
          </w:tcPr>
          <w:p w14:paraId="513A3227" w14:textId="77777777" w:rsidR="00025658" w:rsidRPr="0040078C" w:rsidRDefault="00025658" w:rsidP="00745D2F">
            <w:pPr>
              <w:jc w:val="center"/>
              <w:rPr>
                <w:rFonts w:cs="Arial"/>
                <w:sz w:val="18"/>
                <w:szCs w:val="18"/>
                <w:u w:val="single"/>
              </w:rPr>
            </w:pPr>
            <w:r w:rsidRPr="0040078C">
              <w:rPr>
                <w:rFonts w:cs="Arial"/>
                <w:sz w:val="18"/>
                <w:szCs w:val="18"/>
                <w:u w:val="single"/>
              </w:rPr>
              <w:t>Zones annexes</w:t>
            </w:r>
          </w:p>
          <w:p w14:paraId="40A2DC4F" w14:textId="77777777" w:rsidR="00025658" w:rsidRPr="0040078C" w:rsidRDefault="00025658" w:rsidP="00745D2F">
            <w:pPr>
              <w:jc w:val="center"/>
              <w:rPr>
                <w:rFonts w:cs="Arial"/>
                <w:sz w:val="18"/>
                <w:szCs w:val="18"/>
                <w:u w:val="single"/>
              </w:rPr>
            </w:pPr>
          </w:p>
          <w:p w14:paraId="42EA89E2" w14:textId="77777777" w:rsidR="00025658" w:rsidRPr="0040078C" w:rsidRDefault="00025658" w:rsidP="00745D2F">
            <w:pPr>
              <w:jc w:val="center"/>
              <w:rPr>
                <w:rFonts w:cs="Arial"/>
                <w:sz w:val="18"/>
                <w:szCs w:val="18"/>
              </w:rPr>
            </w:pPr>
            <w:r w:rsidRPr="0040078C">
              <w:rPr>
                <w:rFonts w:cs="Arial"/>
                <w:sz w:val="18"/>
                <w:szCs w:val="18"/>
              </w:rPr>
              <w:t>Arrêté RBP AMP du 30 juin 2017 (chapitre I.3.3)</w:t>
            </w:r>
          </w:p>
          <w:p w14:paraId="3AB86C02" w14:textId="77777777" w:rsidR="00025658" w:rsidRPr="0040078C" w:rsidRDefault="00025658" w:rsidP="00745D2F">
            <w:pPr>
              <w:jc w:val="center"/>
              <w:rPr>
                <w:rFonts w:cs="Arial"/>
                <w:sz w:val="18"/>
                <w:szCs w:val="18"/>
                <w:u w:val="single"/>
              </w:rPr>
            </w:pPr>
          </w:p>
        </w:tc>
        <w:tc>
          <w:tcPr>
            <w:tcW w:w="1344" w:type="pct"/>
            <w:shd w:val="clear" w:color="auto" w:fill="auto"/>
          </w:tcPr>
          <w:p w14:paraId="50145873" w14:textId="77777777" w:rsidR="00025658" w:rsidRPr="0040078C" w:rsidRDefault="00025658" w:rsidP="00B95BFF">
            <w:pPr>
              <w:rPr>
                <w:rFonts w:cs="Arial"/>
                <w:sz w:val="18"/>
                <w:szCs w:val="18"/>
              </w:rPr>
            </w:pPr>
            <w:r w:rsidRPr="0040078C">
              <w:rPr>
                <w:rFonts w:cs="Arial"/>
                <w:sz w:val="18"/>
                <w:szCs w:val="18"/>
              </w:rPr>
              <w:t>Le vestiaire est aménagé de façon à permettre une séparation des vêtements de ville et des vêtements spécifiques utilisés à l’intérieur des zones d’activité.</w:t>
            </w:r>
          </w:p>
          <w:p w14:paraId="379217CF" w14:textId="77777777" w:rsidR="00025658" w:rsidRPr="0040078C" w:rsidRDefault="00025658" w:rsidP="00B95BFF">
            <w:pPr>
              <w:rPr>
                <w:rFonts w:cs="Arial"/>
                <w:sz w:val="18"/>
                <w:szCs w:val="18"/>
              </w:rPr>
            </w:pPr>
          </w:p>
          <w:p w14:paraId="7AA8267B" w14:textId="77777777" w:rsidR="00025658" w:rsidRPr="0040078C" w:rsidRDefault="00025658" w:rsidP="00B95BFF">
            <w:pPr>
              <w:rPr>
                <w:rFonts w:cs="Arial"/>
                <w:sz w:val="18"/>
                <w:szCs w:val="18"/>
              </w:rPr>
            </w:pPr>
            <w:r w:rsidRPr="0040078C">
              <w:rPr>
                <w:rFonts w:cs="Arial"/>
                <w:sz w:val="18"/>
                <w:szCs w:val="18"/>
              </w:rPr>
              <w:t>Le rangement des dossiers, l’entreposage des cartons et le stockage des produits d’entretien et d’hygiène, sont organisés en dehors des zones d’activité.</w:t>
            </w:r>
          </w:p>
        </w:tc>
        <w:tc>
          <w:tcPr>
            <w:tcW w:w="1218" w:type="pct"/>
            <w:shd w:val="clear" w:color="auto" w:fill="auto"/>
          </w:tcPr>
          <w:p w14:paraId="1FD92510" w14:textId="6C468C15" w:rsidR="00025658" w:rsidRPr="0040078C" w:rsidRDefault="00025658" w:rsidP="00B87A0B">
            <w:pPr>
              <w:rPr>
                <w:rFonts w:cs="Arial"/>
                <w:b/>
                <w:sz w:val="18"/>
                <w:szCs w:val="18"/>
              </w:rPr>
            </w:pPr>
            <w:r w:rsidRPr="0040078C">
              <w:rPr>
                <w:rFonts w:cs="Arial"/>
                <w:sz w:val="18"/>
                <w:szCs w:val="18"/>
              </w:rPr>
              <w:t>Commentaires :</w:t>
            </w:r>
          </w:p>
        </w:tc>
        <w:tc>
          <w:tcPr>
            <w:tcW w:w="1675" w:type="pct"/>
            <w:shd w:val="clear" w:color="auto" w:fill="auto"/>
          </w:tcPr>
          <w:p w14:paraId="686F8B56" w14:textId="77777777" w:rsidR="00025658" w:rsidRPr="0040078C" w:rsidRDefault="00025658" w:rsidP="00B95BFF">
            <w:pPr>
              <w:rPr>
                <w:rFonts w:cs="Arial"/>
                <w:sz w:val="18"/>
                <w:szCs w:val="18"/>
              </w:rPr>
            </w:pPr>
          </w:p>
          <w:p w14:paraId="55908D72" w14:textId="77777777" w:rsidR="00025658" w:rsidRPr="0040078C" w:rsidRDefault="00025658" w:rsidP="00EA5088">
            <w:pPr>
              <w:rPr>
                <w:rFonts w:cs="Arial"/>
                <w:sz w:val="18"/>
                <w:szCs w:val="18"/>
              </w:rPr>
            </w:pPr>
          </w:p>
        </w:tc>
      </w:tr>
      <w:tr w:rsidR="00025658" w:rsidRPr="00A22C0E" w14:paraId="7B2897CF"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7F13C246" w14:textId="2352FCC3" w:rsidR="00025658" w:rsidRPr="0040078C" w:rsidRDefault="00025658" w:rsidP="00B95BFF">
            <w:pPr>
              <w:jc w:val="center"/>
              <w:rPr>
                <w:rFonts w:cs="Arial"/>
                <w:b/>
                <w:sz w:val="18"/>
                <w:szCs w:val="18"/>
              </w:rPr>
            </w:pPr>
            <w:r>
              <w:rPr>
                <w:rFonts w:cs="Arial"/>
                <w:b/>
                <w:sz w:val="18"/>
                <w:szCs w:val="18"/>
              </w:rPr>
              <w:t>8</w:t>
            </w:r>
          </w:p>
        </w:tc>
        <w:tc>
          <w:tcPr>
            <w:tcW w:w="558" w:type="pct"/>
            <w:shd w:val="clear" w:color="auto" w:fill="auto"/>
          </w:tcPr>
          <w:p w14:paraId="0AA82BA3" w14:textId="77777777" w:rsidR="00025658" w:rsidRPr="0040078C" w:rsidRDefault="00025658" w:rsidP="00745D2F">
            <w:pPr>
              <w:jc w:val="center"/>
              <w:rPr>
                <w:rFonts w:cs="Arial"/>
                <w:sz w:val="18"/>
                <w:szCs w:val="18"/>
                <w:u w:val="single"/>
              </w:rPr>
            </w:pPr>
            <w:r w:rsidRPr="0040078C">
              <w:rPr>
                <w:rFonts w:cs="Arial"/>
                <w:sz w:val="18"/>
                <w:szCs w:val="18"/>
                <w:u w:val="single"/>
              </w:rPr>
              <w:t>Hygiène et entretien</w:t>
            </w:r>
          </w:p>
          <w:p w14:paraId="709ED066" w14:textId="77777777" w:rsidR="00025658" w:rsidRPr="0040078C" w:rsidRDefault="00025658" w:rsidP="00745D2F">
            <w:pPr>
              <w:jc w:val="center"/>
              <w:rPr>
                <w:rFonts w:cs="Arial"/>
                <w:sz w:val="18"/>
                <w:szCs w:val="18"/>
                <w:u w:val="single"/>
              </w:rPr>
            </w:pPr>
          </w:p>
          <w:p w14:paraId="17ADBE23" w14:textId="77777777" w:rsidR="00025658" w:rsidRPr="0040078C" w:rsidRDefault="00025658" w:rsidP="00745D2F">
            <w:pPr>
              <w:jc w:val="center"/>
              <w:rPr>
                <w:rFonts w:cs="Arial"/>
                <w:sz w:val="18"/>
                <w:szCs w:val="18"/>
              </w:rPr>
            </w:pPr>
            <w:r w:rsidRPr="0040078C">
              <w:rPr>
                <w:rFonts w:cs="Arial"/>
                <w:sz w:val="18"/>
                <w:szCs w:val="18"/>
              </w:rPr>
              <w:t>Arrêté RBP AMP du 30 juin 2017 (chapitre I.3.4 et I.4.3)</w:t>
            </w:r>
          </w:p>
          <w:p w14:paraId="7F63F989" w14:textId="77777777" w:rsidR="00025658" w:rsidRPr="0040078C" w:rsidRDefault="00025658" w:rsidP="00745D2F">
            <w:pPr>
              <w:jc w:val="center"/>
              <w:rPr>
                <w:rFonts w:cs="Arial"/>
                <w:sz w:val="18"/>
                <w:szCs w:val="18"/>
                <w:u w:val="single"/>
              </w:rPr>
            </w:pPr>
          </w:p>
        </w:tc>
        <w:tc>
          <w:tcPr>
            <w:tcW w:w="1344" w:type="pct"/>
            <w:shd w:val="clear" w:color="auto" w:fill="auto"/>
          </w:tcPr>
          <w:p w14:paraId="3968FF25" w14:textId="78EDC7E7" w:rsidR="00025658" w:rsidRPr="0040078C" w:rsidRDefault="00025658" w:rsidP="00F775C1">
            <w:pPr>
              <w:rPr>
                <w:rFonts w:cs="Arial"/>
                <w:bCs/>
                <w:sz w:val="18"/>
                <w:szCs w:val="18"/>
              </w:rPr>
            </w:pPr>
            <w:r w:rsidRPr="0040078C">
              <w:rPr>
                <w:rFonts w:cs="Arial"/>
                <w:bCs/>
                <w:sz w:val="18"/>
                <w:szCs w:val="18"/>
              </w:rPr>
              <w:t>Les modalités d’entretien et d’hygiène des locaux, tiennent compte des spécificités de l’activité d’AMP et notamment de l’effet potentiellement toxique des produits utilisés sur les gamètes, y compris aux doses préconisées par le fabricant.</w:t>
            </w:r>
          </w:p>
          <w:p w14:paraId="0C110A62" w14:textId="77777777" w:rsidR="00025658" w:rsidRPr="0040078C" w:rsidRDefault="00025658" w:rsidP="00F775C1">
            <w:pPr>
              <w:rPr>
                <w:rFonts w:cs="Arial"/>
                <w:bCs/>
                <w:sz w:val="18"/>
                <w:szCs w:val="18"/>
              </w:rPr>
            </w:pPr>
          </w:p>
          <w:p w14:paraId="04C80036" w14:textId="77777777" w:rsidR="00025658" w:rsidRPr="0040078C" w:rsidRDefault="00025658" w:rsidP="00F775C1">
            <w:pPr>
              <w:rPr>
                <w:rFonts w:cs="Arial"/>
                <w:bCs/>
                <w:sz w:val="18"/>
                <w:szCs w:val="18"/>
              </w:rPr>
            </w:pPr>
            <w:r w:rsidRPr="0040078C">
              <w:rPr>
                <w:rFonts w:cs="Arial"/>
                <w:bCs/>
                <w:sz w:val="18"/>
                <w:szCs w:val="18"/>
              </w:rPr>
              <w:t>Les produits utilisés sont choisis parmi ceux ne présentant pas de toxicité connue sur les gamètes aux doses employées.</w:t>
            </w:r>
          </w:p>
        </w:tc>
        <w:tc>
          <w:tcPr>
            <w:tcW w:w="1218" w:type="pct"/>
            <w:shd w:val="clear" w:color="auto" w:fill="auto"/>
          </w:tcPr>
          <w:p w14:paraId="1E7FD4E5" w14:textId="77777777" w:rsidR="00025658" w:rsidRDefault="00025658" w:rsidP="00B95BFF">
            <w:pPr>
              <w:jc w:val="left"/>
              <w:rPr>
                <w:rFonts w:cs="Arial"/>
                <w:sz w:val="18"/>
                <w:szCs w:val="18"/>
              </w:rPr>
            </w:pPr>
            <w:r w:rsidRPr="0040078C">
              <w:rPr>
                <w:rFonts w:cs="Arial"/>
                <w:sz w:val="18"/>
                <w:szCs w:val="18"/>
              </w:rPr>
              <w:t>Commentaires :</w:t>
            </w:r>
          </w:p>
          <w:p w14:paraId="31B0C189" w14:textId="77777777" w:rsidR="00025658" w:rsidRDefault="00025658" w:rsidP="00B95BFF">
            <w:pPr>
              <w:jc w:val="left"/>
              <w:rPr>
                <w:rFonts w:cs="Arial"/>
                <w:sz w:val="18"/>
                <w:szCs w:val="18"/>
              </w:rPr>
            </w:pPr>
          </w:p>
          <w:p w14:paraId="718438EB" w14:textId="77777777" w:rsidR="00025658" w:rsidRDefault="00025658" w:rsidP="00B95BFF">
            <w:pPr>
              <w:jc w:val="left"/>
              <w:rPr>
                <w:rFonts w:cs="Arial"/>
                <w:sz w:val="18"/>
                <w:szCs w:val="18"/>
              </w:rPr>
            </w:pPr>
          </w:p>
          <w:p w14:paraId="07BCCA59" w14:textId="666D49F6" w:rsidR="00025658" w:rsidRPr="0040078C" w:rsidRDefault="00025658" w:rsidP="00B95BFF">
            <w:pPr>
              <w:jc w:val="left"/>
              <w:rPr>
                <w:rFonts w:cs="Arial"/>
                <w:sz w:val="18"/>
                <w:szCs w:val="18"/>
              </w:rPr>
            </w:pPr>
            <w:r>
              <w:rPr>
                <w:rFonts w:cs="Arial"/>
                <w:sz w:val="18"/>
                <w:szCs w:val="18"/>
              </w:rPr>
              <w:t>L’analyse de risque du laboratoire prend-elle en compte l’effet potentiellement toxique sur les gamètes des modalités d’entretien et d’hygiène des locaux et des produits utilisés ?</w:t>
            </w:r>
          </w:p>
        </w:tc>
        <w:tc>
          <w:tcPr>
            <w:tcW w:w="1675" w:type="pct"/>
            <w:shd w:val="clear" w:color="auto" w:fill="auto"/>
          </w:tcPr>
          <w:p w14:paraId="70AB6AAE" w14:textId="2AA9FA20" w:rsidR="00025658" w:rsidRPr="008E0158" w:rsidDel="00DF702F" w:rsidRDefault="00025658" w:rsidP="00B95BFF">
            <w:pPr>
              <w:rPr>
                <w:rFonts w:cs="Arial"/>
                <w:color w:val="FF0000"/>
                <w:sz w:val="18"/>
                <w:szCs w:val="18"/>
              </w:rPr>
            </w:pPr>
            <w:r w:rsidRPr="00D70EE1">
              <w:rPr>
                <w:rFonts w:cs="Arial"/>
                <w:sz w:val="18"/>
                <w:szCs w:val="18"/>
              </w:rPr>
              <w:t xml:space="preserve">L’attention des inspecteurs est appelée sur un niveau de risque différent entre CCB et laboratoire d’IA en l’absence d’embryons dans ces derniers. </w:t>
            </w:r>
          </w:p>
        </w:tc>
      </w:tr>
      <w:tr w:rsidR="00025658" w:rsidRPr="00A22C0E" w14:paraId="1D32E517"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5F54D11D" w14:textId="52952D8E" w:rsidR="00025658" w:rsidRPr="0040078C" w:rsidRDefault="00025658" w:rsidP="00B95BFF">
            <w:pPr>
              <w:jc w:val="center"/>
              <w:rPr>
                <w:rFonts w:cs="Arial"/>
                <w:b/>
                <w:sz w:val="18"/>
                <w:szCs w:val="18"/>
              </w:rPr>
            </w:pPr>
            <w:r>
              <w:rPr>
                <w:rFonts w:cs="Arial"/>
                <w:b/>
                <w:sz w:val="18"/>
                <w:szCs w:val="18"/>
              </w:rPr>
              <w:t>9</w:t>
            </w:r>
          </w:p>
        </w:tc>
        <w:tc>
          <w:tcPr>
            <w:tcW w:w="558" w:type="pct"/>
            <w:shd w:val="clear" w:color="auto" w:fill="auto"/>
          </w:tcPr>
          <w:p w14:paraId="68E446EB" w14:textId="77777777" w:rsidR="00025658" w:rsidRPr="0040078C" w:rsidRDefault="00025658" w:rsidP="00745D2F">
            <w:pPr>
              <w:jc w:val="center"/>
              <w:rPr>
                <w:rFonts w:cs="Arial"/>
                <w:sz w:val="18"/>
                <w:szCs w:val="18"/>
                <w:u w:val="single"/>
              </w:rPr>
            </w:pPr>
            <w:r w:rsidRPr="0040078C">
              <w:rPr>
                <w:rFonts w:cs="Arial"/>
                <w:sz w:val="18"/>
                <w:szCs w:val="18"/>
                <w:u w:val="single"/>
              </w:rPr>
              <w:t>Hygiène et entretien</w:t>
            </w:r>
          </w:p>
          <w:p w14:paraId="18819624" w14:textId="77777777" w:rsidR="00025658" w:rsidRPr="0040078C" w:rsidRDefault="00025658" w:rsidP="00745D2F">
            <w:pPr>
              <w:jc w:val="center"/>
              <w:rPr>
                <w:rFonts w:cs="Arial"/>
                <w:sz w:val="18"/>
                <w:szCs w:val="18"/>
                <w:u w:val="single"/>
              </w:rPr>
            </w:pPr>
          </w:p>
          <w:p w14:paraId="3E69A4B7" w14:textId="77777777" w:rsidR="00025658" w:rsidRPr="0040078C" w:rsidRDefault="00025658" w:rsidP="00745D2F">
            <w:pPr>
              <w:jc w:val="center"/>
              <w:rPr>
                <w:rFonts w:cs="Arial"/>
                <w:sz w:val="18"/>
                <w:szCs w:val="18"/>
              </w:rPr>
            </w:pPr>
            <w:r w:rsidRPr="0040078C">
              <w:rPr>
                <w:rFonts w:cs="Arial"/>
                <w:sz w:val="18"/>
                <w:szCs w:val="18"/>
              </w:rPr>
              <w:t>Arrêté RBP AMP du 30 juin 2017 (chapitre I.3.4)</w:t>
            </w:r>
          </w:p>
          <w:p w14:paraId="75E0DED0" w14:textId="77777777" w:rsidR="00025658" w:rsidRPr="0040078C" w:rsidRDefault="00025658" w:rsidP="00745D2F">
            <w:pPr>
              <w:jc w:val="center"/>
              <w:rPr>
                <w:rFonts w:cs="Arial"/>
                <w:sz w:val="18"/>
                <w:szCs w:val="18"/>
                <w:u w:val="single"/>
              </w:rPr>
            </w:pPr>
          </w:p>
        </w:tc>
        <w:tc>
          <w:tcPr>
            <w:tcW w:w="1344" w:type="pct"/>
            <w:shd w:val="clear" w:color="auto" w:fill="auto"/>
          </w:tcPr>
          <w:p w14:paraId="4ED0C5B3" w14:textId="77777777" w:rsidR="00025658" w:rsidRPr="0040078C" w:rsidRDefault="00025658" w:rsidP="00964950">
            <w:pPr>
              <w:rPr>
                <w:rFonts w:cs="Arial"/>
                <w:bCs/>
                <w:sz w:val="18"/>
                <w:szCs w:val="18"/>
              </w:rPr>
            </w:pPr>
            <w:r w:rsidRPr="0040078C">
              <w:rPr>
                <w:rFonts w:cs="Arial"/>
                <w:bCs/>
                <w:sz w:val="18"/>
                <w:szCs w:val="18"/>
              </w:rPr>
              <w:t>Un contrat spécifique est établi sur la base d’un cahier des charges précis, que l’entretien des locaux soit assuré par le laboratoire ou par une entreprise extérieure.</w:t>
            </w:r>
          </w:p>
        </w:tc>
        <w:tc>
          <w:tcPr>
            <w:tcW w:w="1218" w:type="pct"/>
            <w:shd w:val="clear" w:color="auto" w:fill="auto"/>
          </w:tcPr>
          <w:p w14:paraId="3A3D52D9" w14:textId="77777777" w:rsidR="00025658" w:rsidRPr="0040078C" w:rsidRDefault="00025658" w:rsidP="00B95BFF">
            <w:pPr>
              <w:jc w:val="left"/>
              <w:rPr>
                <w:rFonts w:cs="Arial"/>
                <w:sz w:val="18"/>
                <w:szCs w:val="18"/>
              </w:rPr>
            </w:pPr>
            <w:r w:rsidRPr="0040078C">
              <w:rPr>
                <w:rFonts w:cs="Arial"/>
                <w:sz w:val="18"/>
                <w:szCs w:val="18"/>
              </w:rPr>
              <w:t>Préciser si l’entretien des locaux est assuré :</w:t>
            </w:r>
          </w:p>
          <w:p w14:paraId="5DA01B1C" w14:textId="77777777" w:rsidR="00025658" w:rsidRPr="0040078C" w:rsidRDefault="00025658" w:rsidP="00B95BFF">
            <w:pPr>
              <w:jc w:val="left"/>
              <w:rPr>
                <w:rFonts w:cs="Arial"/>
                <w:sz w:val="18"/>
                <w:szCs w:val="18"/>
              </w:rPr>
            </w:pPr>
            <w:r w:rsidRPr="0040078C">
              <w:rPr>
                <w:rFonts w:cs="Arial"/>
                <w:sz w:val="18"/>
                <w:szCs w:val="18"/>
              </w:rPr>
              <w:sym w:font="Wingdings" w:char="F06F"/>
            </w:r>
            <w:r w:rsidRPr="0040078C">
              <w:rPr>
                <w:rFonts w:cs="Arial"/>
                <w:sz w:val="18"/>
                <w:szCs w:val="18"/>
              </w:rPr>
              <w:t xml:space="preserve"> Par le laboratoire </w:t>
            </w:r>
          </w:p>
          <w:p w14:paraId="623CD790" w14:textId="6FDE2A0D" w:rsidR="00025658" w:rsidRPr="0040078C" w:rsidRDefault="00025658" w:rsidP="00B95BFF">
            <w:pPr>
              <w:jc w:val="left"/>
              <w:rPr>
                <w:rFonts w:cs="Arial"/>
                <w:sz w:val="18"/>
                <w:szCs w:val="18"/>
              </w:rPr>
            </w:pPr>
            <w:r w:rsidRPr="0040078C">
              <w:rPr>
                <w:rFonts w:cs="Arial"/>
                <w:sz w:val="18"/>
                <w:szCs w:val="18"/>
              </w:rPr>
              <w:sym w:font="Wingdings" w:char="F06F"/>
            </w:r>
            <w:r w:rsidRPr="0040078C">
              <w:rPr>
                <w:rFonts w:cs="Arial"/>
                <w:sz w:val="18"/>
                <w:szCs w:val="18"/>
              </w:rPr>
              <w:t xml:space="preserve"> Par une entreprise extérieure (si oui, préciser laquelle) et transmettre le contrat établi avec elle</w:t>
            </w:r>
          </w:p>
          <w:p w14:paraId="532699B6" w14:textId="77777777" w:rsidR="00025658" w:rsidRPr="0040078C" w:rsidRDefault="00025658" w:rsidP="00B95BFF">
            <w:pPr>
              <w:jc w:val="left"/>
              <w:rPr>
                <w:rFonts w:cs="Arial"/>
                <w:sz w:val="18"/>
                <w:szCs w:val="18"/>
              </w:rPr>
            </w:pPr>
          </w:p>
          <w:p w14:paraId="0AE3B243" w14:textId="0E638A87" w:rsidR="00025658" w:rsidRPr="0040078C" w:rsidRDefault="00025658" w:rsidP="00B95BFF">
            <w:pPr>
              <w:jc w:val="left"/>
              <w:rPr>
                <w:rFonts w:cs="Arial"/>
                <w:sz w:val="18"/>
                <w:szCs w:val="18"/>
              </w:rPr>
            </w:pPr>
            <w:r>
              <w:rPr>
                <w:rFonts w:cs="Arial"/>
                <w:sz w:val="18"/>
                <w:szCs w:val="18"/>
              </w:rPr>
              <w:t xml:space="preserve">Préciser si le laboratoire d’IA a </w:t>
            </w:r>
            <w:r w:rsidRPr="0040078C">
              <w:rPr>
                <w:rFonts w:cs="Arial"/>
                <w:sz w:val="18"/>
                <w:szCs w:val="18"/>
              </w:rPr>
              <w:t>élaboré un cahier des charges pour l’entretien des locaux :</w:t>
            </w:r>
          </w:p>
          <w:p w14:paraId="5C3A7155" w14:textId="77777777" w:rsidR="00025658" w:rsidRPr="0040078C" w:rsidRDefault="00025658" w:rsidP="00B95BFF">
            <w:pPr>
              <w:jc w:val="left"/>
              <w:rPr>
                <w:rFonts w:cs="Arial"/>
                <w:sz w:val="18"/>
                <w:szCs w:val="18"/>
              </w:rPr>
            </w:pPr>
            <w:r w:rsidRPr="0040078C">
              <w:rPr>
                <w:rFonts w:cs="Arial"/>
                <w:sz w:val="18"/>
                <w:szCs w:val="18"/>
              </w:rPr>
              <w:sym w:font="Wingdings" w:char="F06F"/>
            </w:r>
            <w:r w:rsidRPr="0040078C">
              <w:rPr>
                <w:rFonts w:cs="Arial"/>
                <w:sz w:val="18"/>
                <w:szCs w:val="18"/>
              </w:rPr>
              <w:t xml:space="preserve"> Oui </w:t>
            </w:r>
            <w:r w:rsidRPr="0040078C">
              <w:rPr>
                <w:rFonts w:cs="Arial"/>
                <w:sz w:val="18"/>
                <w:szCs w:val="18"/>
              </w:rPr>
              <w:sym w:font="Wingdings" w:char="F06F"/>
            </w:r>
            <w:r w:rsidRPr="0040078C">
              <w:rPr>
                <w:rFonts w:cs="Arial"/>
                <w:sz w:val="18"/>
                <w:szCs w:val="18"/>
              </w:rPr>
              <w:t xml:space="preserve"> Non</w:t>
            </w:r>
          </w:p>
        </w:tc>
        <w:tc>
          <w:tcPr>
            <w:tcW w:w="1675" w:type="pct"/>
            <w:shd w:val="clear" w:color="auto" w:fill="auto"/>
          </w:tcPr>
          <w:p w14:paraId="491A9E2C" w14:textId="1FBACB8E" w:rsidR="00025658" w:rsidRPr="0040078C" w:rsidDel="00DF702F" w:rsidRDefault="00025658" w:rsidP="00B95BFF">
            <w:pPr>
              <w:rPr>
                <w:rFonts w:cs="Arial"/>
                <w:sz w:val="18"/>
                <w:szCs w:val="18"/>
              </w:rPr>
            </w:pPr>
          </w:p>
        </w:tc>
      </w:tr>
      <w:tr w:rsidR="00025658" w:rsidRPr="00121BC1" w14:paraId="750641D0" w14:textId="77777777" w:rsidTr="008E0050">
        <w:tblPrEx>
          <w:tblCellMar>
            <w:left w:w="108" w:type="dxa"/>
            <w:right w:w="108" w:type="dxa"/>
          </w:tblCellMar>
          <w:tblLook w:val="01E0" w:firstRow="1" w:lastRow="1" w:firstColumn="1" w:lastColumn="1" w:noHBand="0" w:noVBand="0"/>
        </w:tblPrEx>
        <w:tc>
          <w:tcPr>
            <w:tcW w:w="204" w:type="pct"/>
            <w:shd w:val="clear" w:color="auto" w:fill="F2F2F2" w:themeFill="background1" w:themeFillShade="F2"/>
          </w:tcPr>
          <w:p w14:paraId="236510D8" w14:textId="77777777" w:rsidR="00025658" w:rsidRPr="00121BC1" w:rsidRDefault="00025658" w:rsidP="00B95BFF">
            <w:pPr>
              <w:jc w:val="center"/>
              <w:rPr>
                <w:rFonts w:cs="Arial"/>
                <w:b/>
                <w:color w:val="0070C0"/>
                <w:sz w:val="18"/>
                <w:szCs w:val="18"/>
              </w:rPr>
            </w:pPr>
          </w:p>
        </w:tc>
        <w:tc>
          <w:tcPr>
            <w:tcW w:w="558" w:type="pct"/>
            <w:shd w:val="clear" w:color="auto" w:fill="F2F2F2" w:themeFill="background1" w:themeFillShade="F2"/>
          </w:tcPr>
          <w:p w14:paraId="0309098A" w14:textId="77777777" w:rsidR="00025658" w:rsidRPr="00121BC1" w:rsidRDefault="00025658" w:rsidP="00745D2F">
            <w:pPr>
              <w:jc w:val="center"/>
              <w:rPr>
                <w:rFonts w:cs="Arial"/>
                <w:b/>
                <w:color w:val="0070C0"/>
                <w:sz w:val="18"/>
                <w:szCs w:val="18"/>
                <w:u w:val="single"/>
              </w:rPr>
            </w:pPr>
          </w:p>
        </w:tc>
        <w:tc>
          <w:tcPr>
            <w:tcW w:w="1344" w:type="pct"/>
            <w:shd w:val="clear" w:color="auto" w:fill="F2F2F2" w:themeFill="background1" w:themeFillShade="F2"/>
          </w:tcPr>
          <w:p w14:paraId="0CBF923B" w14:textId="5F46B397" w:rsidR="00025658" w:rsidRPr="00121BC1" w:rsidRDefault="00025658" w:rsidP="00B95BFF">
            <w:pPr>
              <w:rPr>
                <w:rFonts w:cs="Arial"/>
                <w:b/>
                <w:bCs/>
                <w:color w:val="0070C0"/>
                <w:sz w:val="18"/>
                <w:szCs w:val="18"/>
              </w:rPr>
            </w:pPr>
            <w:r w:rsidRPr="00121BC1">
              <w:rPr>
                <w:rFonts w:cs="Arial"/>
                <w:b/>
                <w:bCs/>
                <w:color w:val="0070C0"/>
                <w:sz w:val="18"/>
                <w:szCs w:val="18"/>
              </w:rPr>
              <w:t xml:space="preserve">Equipements et matériels </w:t>
            </w:r>
          </w:p>
        </w:tc>
        <w:tc>
          <w:tcPr>
            <w:tcW w:w="1218" w:type="pct"/>
            <w:shd w:val="clear" w:color="auto" w:fill="F2F2F2" w:themeFill="background1" w:themeFillShade="F2"/>
          </w:tcPr>
          <w:p w14:paraId="2C59A386" w14:textId="77777777" w:rsidR="00025658" w:rsidRPr="00121BC1" w:rsidRDefault="00025658" w:rsidP="00B95BFF">
            <w:pPr>
              <w:jc w:val="left"/>
              <w:rPr>
                <w:rFonts w:cs="Arial"/>
                <w:b/>
                <w:color w:val="0070C0"/>
                <w:sz w:val="18"/>
                <w:szCs w:val="18"/>
              </w:rPr>
            </w:pPr>
          </w:p>
        </w:tc>
        <w:tc>
          <w:tcPr>
            <w:tcW w:w="1675" w:type="pct"/>
            <w:shd w:val="clear" w:color="auto" w:fill="F2F2F2" w:themeFill="background1" w:themeFillShade="F2"/>
          </w:tcPr>
          <w:p w14:paraId="05E31E18" w14:textId="77777777" w:rsidR="00025658" w:rsidRPr="00121BC1" w:rsidDel="00DF702F" w:rsidRDefault="00025658" w:rsidP="00B95BFF">
            <w:pPr>
              <w:rPr>
                <w:rFonts w:cs="Arial"/>
                <w:b/>
                <w:color w:val="0070C0"/>
                <w:sz w:val="18"/>
                <w:szCs w:val="18"/>
              </w:rPr>
            </w:pPr>
          </w:p>
        </w:tc>
      </w:tr>
      <w:tr w:rsidR="00025658" w:rsidRPr="00A22C0E" w14:paraId="2E23A378"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448B546F" w14:textId="566439CA" w:rsidR="00025658" w:rsidRPr="0040078C" w:rsidRDefault="00025658" w:rsidP="00B95BFF">
            <w:pPr>
              <w:jc w:val="center"/>
              <w:rPr>
                <w:rFonts w:cs="Arial"/>
                <w:b/>
                <w:sz w:val="18"/>
                <w:szCs w:val="18"/>
              </w:rPr>
            </w:pPr>
            <w:r>
              <w:rPr>
                <w:rFonts w:cs="Arial"/>
                <w:b/>
                <w:sz w:val="18"/>
                <w:szCs w:val="18"/>
              </w:rPr>
              <w:t>10</w:t>
            </w:r>
          </w:p>
        </w:tc>
        <w:tc>
          <w:tcPr>
            <w:tcW w:w="558" w:type="pct"/>
            <w:shd w:val="clear" w:color="auto" w:fill="auto"/>
          </w:tcPr>
          <w:p w14:paraId="2F74BE9D" w14:textId="77777777" w:rsidR="00025658" w:rsidRPr="0040078C" w:rsidRDefault="00025658" w:rsidP="00745D2F">
            <w:pPr>
              <w:jc w:val="center"/>
              <w:rPr>
                <w:rFonts w:cs="Arial"/>
                <w:sz w:val="18"/>
                <w:szCs w:val="18"/>
                <w:u w:val="single"/>
              </w:rPr>
            </w:pPr>
            <w:r w:rsidRPr="0040078C">
              <w:rPr>
                <w:rFonts w:cs="Arial"/>
                <w:sz w:val="18"/>
                <w:szCs w:val="18"/>
                <w:u w:val="single"/>
              </w:rPr>
              <w:t>Équipement et matériels</w:t>
            </w:r>
          </w:p>
          <w:p w14:paraId="2CC14F46" w14:textId="77777777" w:rsidR="00025658" w:rsidRPr="0040078C" w:rsidRDefault="00025658" w:rsidP="00745D2F">
            <w:pPr>
              <w:jc w:val="center"/>
              <w:rPr>
                <w:rFonts w:cs="Arial"/>
                <w:sz w:val="18"/>
                <w:szCs w:val="18"/>
                <w:u w:val="single"/>
              </w:rPr>
            </w:pPr>
          </w:p>
          <w:p w14:paraId="0F0AF9CA" w14:textId="77777777" w:rsidR="00025658" w:rsidRPr="0040078C" w:rsidRDefault="00025658" w:rsidP="00745D2F">
            <w:pPr>
              <w:jc w:val="center"/>
              <w:rPr>
                <w:rFonts w:cs="Arial"/>
                <w:sz w:val="18"/>
                <w:szCs w:val="18"/>
              </w:rPr>
            </w:pPr>
            <w:r w:rsidRPr="0040078C">
              <w:rPr>
                <w:rFonts w:cs="Arial"/>
                <w:sz w:val="18"/>
                <w:szCs w:val="18"/>
              </w:rPr>
              <w:t>Arrêté des RBP AMP du 30 juin 2017 (chapitre I.4.1)</w:t>
            </w:r>
          </w:p>
        </w:tc>
        <w:tc>
          <w:tcPr>
            <w:tcW w:w="1344" w:type="pct"/>
            <w:shd w:val="clear" w:color="auto" w:fill="auto"/>
          </w:tcPr>
          <w:p w14:paraId="331D6731" w14:textId="77777777" w:rsidR="00025658" w:rsidRPr="0040078C" w:rsidRDefault="00025658" w:rsidP="00B95BFF">
            <w:pPr>
              <w:rPr>
                <w:rFonts w:cs="Arial"/>
                <w:bCs/>
                <w:sz w:val="18"/>
                <w:szCs w:val="18"/>
              </w:rPr>
            </w:pPr>
            <w:r w:rsidRPr="0040078C">
              <w:rPr>
                <w:rFonts w:cs="Arial"/>
                <w:bCs/>
                <w:sz w:val="18"/>
                <w:szCs w:val="18"/>
              </w:rPr>
              <w:t>Les équipements utilisés dans le laboratoire d’IA doivent répondre aux normes de sécurité et de protection du personnel.</w:t>
            </w:r>
          </w:p>
          <w:p w14:paraId="0A0C8E1B" w14:textId="77777777" w:rsidR="00025658" w:rsidRPr="0040078C" w:rsidRDefault="00025658" w:rsidP="00B95BFF">
            <w:pPr>
              <w:rPr>
                <w:rFonts w:cs="Arial"/>
                <w:bCs/>
                <w:sz w:val="18"/>
                <w:szCs w:val="18"/>
              </w:rPr>
            </w:pPr>
          </w:p>
        </w:tc>
        <w:tc>
          <w:tcPr>
            <w:tcW w:w="1218" w:type="pct"/>
            <w:shd w:val="clear" w:color="auto" w:fill="auto"/>
          </w:tcPr>
          <w:p w14:paraId="1EB46A57" w14:textId="77777777" w:rsidR="00025658" w:rsidRPr="0040078C" w:rsidRDefault="00025658" w:rsidP="00B95BFF">
            <w:pPr>
              <w:jc w:val="left"/>
              <w:rPr>
                <w:rFonts w:cs="Arial"/>
                <w:sz w:val="18"/>
                <w:szCs w:val="18"/>
              </w:rPr>
            </w:pPr>
            <w:r w:rsidRPr="0040078C">
              <w:rPr>
                <w:rFonts w:cs="Arial"/>
                <w:sz w:val="18"/>
                <w:szCs w:val="18"/>
              </w:rPr>
              <w:t xml:space="preserve">Commentaires : </w:t>
            </w:r>
          </w:p>
        </w:tc>
        <w:tc>
          <w:tcPr>
            <w:tcW w:w="1675" w:type="pct"/>
            <w:shd w:val="clear" w:color="auto" w:fill="auto"/>
          </w:tcPr>
          <w:p w14:paraId="0A605EDB" w14:textId="77777777" w:rsidR="00025658" w:rsidRPr="0040078C" w:rsidDel="00DF702F" w:rsidRDefault="00025658" w:rsidP="00B95BFF">
            <w:pPr>
              <w:rPr>
                <w:rFonts w:cs="Arial"/>
                <w:sz w:val="18"/>
                <w:szCs w:val="18"/>
              </w:rPr>
            </w:pPr>
          </w:p>
        </w:tc>
      </w:tr>
      <w:tr w:rsidR="00025658" w:rsidRPr="00A22C0E" w14:paraId="662C3979"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2842F701" w14:textId="104B9299" w:rsidR="00025658" w:rsidRPr="0040078C" w:rsidRDefault="00025658" w:rsidP="00B95BFF">
            <w:pPr>
              <w:jc w:val="center"/>
              <w:rPr>
                <w:rFonts w:cs="Arial"/>
                <w:b/>
                <w:sz w:val="18"/>
                <w:szCs w:val="18"/>
              </w:rPr>
            </w:pPr>
            <w:r>
              <w:rPr>
                <w:rFonts w:cs="Arial"/>
                <w:b/>
                <w:sz w:val="18"/>
                <w:szCs w:val="18"/>
              </w:rPr>
              <w:t>11</w:t>
            </w:r>
          </w:p>
        </w:tc>
        <w:tc>
          <w:tcPr>
            <w:tcW w:w="558" w:type="pct"/>
            <w:shd w:val="clear" w:color="auto" w:fill="auto"/>
          </w:tcPr>
          <w:p w14:paraId="31CDF64C" w14:textId="77777777" w:rsidR="00025658" w:rsidRPr="0040078C" w:rsidRDefault="00025658" w:rsidP="00745D2F">
            <w:pPr>
              <w:jc w:val="center"/>
              <w:rPr>
                <w:rFonts w:cs="Arial"/>
                <w:sz w:val="18"/>
                <w:szCs w:val="18"/>
                <w:u w:val="single"/>
              </w:rPr>
            </w:pPr>
            <w:r w:rsidRPr="0040078C">
              <w:rPr>
                <w:rFonts w:cs="Arial"/>
                <w:sz w:val="18"/>
                <w:szCs w:val="18"/>
                <w:u w:val="single"/>
              </w:rPr>
              <w:t>Liste du matériel pour la préparation de spermatozoïdes</w:t>
            </w:r>
          </w:p>
          <w:p w14:paraId="456E97C7" w14:textId="77777777" w:rsidR="00025658" w:rsidRPr="0040078C" w:rsidRDefault="00025658" w:rsidP="00745D2F">
            <w:pPr>
              <w:jc w:val="center"/>
              <w:rPr>
                <w:rFonts w:cs="Arial"/>
                <w:sz w:val="18"/>
                <w:szCs w:val="18"/>
                <w:u w:val="single"/>
              </w:rPr>
            </w:pPr>
          </w:p>
          <w:p w14:paraId="3EC182C9" w14:textId="77777777" w:rsidR="00025658" w:rsidRPr="0040078C" w:rsidRDefault="00025658" w:rsidP="00745D2F">
            <w:pPr>
              <w:jc w:val="center"/>
              <w:rPr>
                <w:rFonts w:cs="Arial"/>
                <w:sz w:val="18"/>
                <w:szCs w:val="18"/>
              </w:rPr>
            </w:pPr>
            <w:r w:rsidRPr="0040078C">
              <w:rPr>
                <w:rFonts w:cs="Arial"/>
                <w:sz w:val="18"/>
                <w:szCs w:val="18"/>
              </w:rPr>
              <w:t>Arrêté des RBP AMP du 30 juin 2017 (chapitre I.4.2)</w:t>
            </w:r>
          </w:p>
          <w:p w14:paraId="20C33C87" w14:textId="77777777" w:rsidR="00025658" w:rsidRPr="0040078C" w:rsidRDefault="00025658" w:rsidP="00745D2F">
            <w:pPr>
              <w:jc w:val="center"/>
              <w:rPr>
                <w:rFonts w:cs="Arial"/>
                <w:sz w:val="18"/>
                <w:szCs w:val="18"/>
              </w:rPr>
            </w:pPr>
          </w:p>
        </w:tc>
        <w:tc>
          <w:tcPr>
            <w:tcW w:w="1344" w:type="pct"/>
            <w:shd w:val="clear" w:color="auto" w:fill="auto"/>
          </w:tcPr>
          <w:p w14:paraId="7CF5C2E8" w14:textId="77777777" w:rsidR="00025658" w:rsidRPr="0040078C" w:rsidRDefault="00025658" w:rsidP="00B95BFF">
            <w:pPr>
              <w:rPr>
                <w:rFonts w:cs="Arial"/>
                <w:bCs/>
                <w:sz w:val="18"/>
                <w:szCs w:val="18"/>
              </w:rPr>
            </w:pPr>
            <w:r w:rsidRPr="0040078C">
              <w:rPr>
                <w:rFonts w:cs="Arial"/>
                <w:bCs/>
                <w:sz w:val="18"/>
                <w:szCs w:val="18"/>
              </w:rPr>
              <w:t>La liste des équipements du laboratoire, affectés à l’activité d’IA est tenue à jour et permet d’identifier les matériels considérés comme « critiques », c’est-à-dire à risque d’impact sur la qualité et la sécurité des pratiques.</w:t>
            </w:r>
          </w:p>
          <w:p w14:paraId="7B434380" w14:textId="77777777" w:rsidR="00025658" w:rsidRPr="0040078C" w:rsidRDefault="00025658" w:rsidP="00B95BFF">
            <w:pPr>
              <w:rPr>
                <w:rFonts w:cs="Arial"/>
                <w:bCs/>
                <w:sz w:val="18"/>
                <w:szCs w:val="18"/>
              </w:rPr>
            </w:pPr>
          </w:p>
          <w:p w14:paraId="5E818434" w14:textId="77777777" w:rsidR="00025658" w:rsidRPr="0040078C" w:rsidRDefault="00025658" w:rsidP="00B95BFF">
            <w:pPr>
              <w:rPr>
                <w:rFonts w:cs="Arial"/>
                <w:bCs/>
                <w:sz w:val="18"/>
                <w:szCs w:val="18"/>
              </w:rPr>
            </w:pPr>
            <w:r w:rsidRPr="0040078C">
              <w:rPr>
                <w:rFonts w:cs="Arial"/>
                <w:bCs/>
                <w:sz w:val="18"/>
                <w:szCs w:val="18"/>
              </w:rPr>
              <w:t>L’activité d’IA requiert pour la préparation des spermatozoïdes au moins :</w:t>
            </w:r>
          </w:p>
          <w:p w14:paraId="29B99EBA" w14:textId="77777777" w:rsidR="00025658" w:rsidRPr="0040078C" w:rsidRDefault="00025658" w:rsidP="00B87A0B">
            <w:pPr>
              <w:pStyle w:val="Paragraphedeliste"/>
              <w:numPr>
                <w:ilvl w:val="0"/>
                <w:numId w:val="23"/>
              </w:numPr>
              <w:ind w:left="360"/>
              <w:rPr>
                <w:rFonts w:cs="Arial"/>
                <w:bCs/>
                <w:sz w:val="18"/>
                <w:szCs w:val="18"/>
              </w:rPr>
            </w:pPr>
            <w:r w:rsidRPr="0040078C">
              <w:rPr>
                <w:rFonts w:cs="Arial"/>
                <w:bCs/>
                <w:sz w:val="18"/>
                <w:szCs w:val="18"/>
              </w:rPr>
              <w:t>1 Poste de Sécurité Microbiologique (PSM), en accord avec la réglementation en vigueur,</w:t>
            </w:r>
          </w:p>
          <w:p w14:paraId="510B0542" w14:textId="77777777" w:rsidR="00025658" w:rsidRPr="0040078C" w:rsidRDefault="00025658" w:rsidP="00B87A0B">
            <w:pPr>
              <w:pStyle w:val="Paragraphedeliste"/>
              <w:numPr>
                <w:ilvl w:val="0"/>
                <w:numId w:val="23"/>
              </w:numPr>
              <w:ind w:left="360"/>
              <w:rPr>
                <w:rFonts w:cs="Arial"/>
                <w:bCs/>
                <w:sz w:val="18"/>
                <w:szCs w:val="18"/>
              </w:rPr>
            </w:pPr>
            <w:r w:rsidRPr="0040078C">
              <w:rPr>
                <w:rFonts w:cs="Arial"/>
                <w:bCs/>
                <w:sz w:val="18"/>
                <w:szCs w:val="18"/>
              </w:rPr>
              <w:t>1 centrifugeuse, équipée de nacelles étanches répondant aux normes en vigueur,</w:t>
            </w:r>
          </w:p>
          <w:p w14:paraId="2ED59DF4" w14:textId="77777777" w:rsidR="00025658" w:rsidRPr="0040078C" w:rsidRDefault="00025658" w:rsidP="00B87A0B">
            <w:pPr>
              <w:pStyle w:val="Paragraphedeliste"/>
              <w:numPr>
                <w:ilvl w:val="0"/>
                <w:numId w:val="23"/>
              </w:numPr>
              <w:ind w:left="360"/>
              <w:rPr>
                <w:rFonts w:cs="Arial"/>
                <w:bCs/>
                <w:sz w:val="18"/>
                <w:szCs w:val="18"/>
              </w:rPr>
            </w:pPr>
            <w:r w:rsidRPr="0040078C">
              <w:rPr>
                <w:rFonts w:cs="Arial"/>
                <w:bCs/>
                <w:sz w:val="18"/>
                <w:szCs w:val="18"/>
              </w:rPr>
              <w:t>1 microscope droit,</w:t>
            </w:r>
          </w:p>
          <w:p w14:paraId="6C7089E2" w14:textId="78B0BEC9" w:rsidR="00025658" w:rsidRPr="004A4DD5" w:rsidRDefault="00025658" w:rsidP="004A4DD5">
            <w:pPr>
              <w:pStyle w:val="Paragraphedeliste"/>
              <w:numPr>
                <w:ilvl w:val="0"/>
                <w:numId w:val="23"/>
              </w:numPr>
              <w:ind w:left="360"/>
              <w:rPr>
                <w:rFonts w:cs="Arial"/>
                <w:bCs/>
                <w:sz w:val="18"/>
                <w:szCs w:val="18"/>
              </w:rPr>
            </w:pPr>
            <w:r w:rsidRPr="0040078C">
              <w:rPr>
                <w:rFonts w:cs="Arial"/>
                <w:bCs/>
                <w:sz w:val="18"/>
                <w:szCs w:val="18"/>
              </w:rPr>
              <w:t xml:space="preserve">1 incubateur </w:t>
            </w:r>
          </w:p>
          <w:p w14:paraId="79DFB944" w14:textId="77777777" w:rsidR="00025658" w:rsidRPr="0040078C" w:rsidRDefault="00025658" w:rsidP="002F686D">
            <w:pPr>
              <w:rPr>
                <w:rFonts w:cs="Arial"/>
                <w:bCs/>
                <w:sz w:val="18"/>
                <w:szCs w:val="18"/>
              </w:rPr>
            </w:pPr>
          </w:p>
          <w:p w14:paraId="346696A4" w14:textId="77777777" w:rsidR="00025658" w:rsidRPr="0040078C" w:rsidRDefault="00025658" w:rsidP="002F686D">
            <w:pPr>
              <w:rPr>
                <w:rFonts w:cs="Arial"/>
                <w:bCs/>
                <w:sz w:val="18"/>
                <w:szCs w:val="18"/>
              </w:rPr>
            </w:pPr>
            <w:r w:rsidRPr="0040078C">
              <w:rPr>
                <w:rFonts w:cs="Arial"/>
                <w:bCs/>
                <w:sz w:val="18"/>
                <w:szCs w:val="18"/>
              </w:rPr>
              <w:t>Ils sont adaptés au volume de l’activité pratiquée.</w:t>
            </w:r>
          </w:p>
          <w:p w14:paraId="7E280692" w14:textId="5578C597" w:rsidR="00025658" w:rsidRPr="0040078C" w:rsidRDefault="00025658" w:rsidP="002F686D">
            <w:pPr>
              <w:rPr>
                <w:rFonts w:cs="Arial"/>
                <w:bCs/>
                <w:sz w:val="18"/>
                <w:szCs w:val="18"/>
              </w:rPr>
            </w:pPr>
          </w:p>
          <w:p w14:paraId="6090FD1B" w14:textId="2A1B31F2" w:rsidR="00025658" w:rsidRPr="0040078C" w:rsidRDefault="00025658" w:rsidP="008C0E82">
            <w:pPr>
              <w:rPr>
                <w:rFonts w:cs="Arial"/>
                <w:bCs/>
                <w:sz w:val="18"/>
                <w:szCs w:val="18"/>
              </w:rPr>
            </w:pPr>
            <w:r w:rsidRPr="0040078C">
              <w:rPr>
                <w:rFonts w:cs="Arial"/>
                <w:bCs/>
                <w:sz w:val="18"/>
                <w:szCs w:val="18"/>
              </w:rPr>
              <w:t>Pour information, hors RBP AMP, le laboratoire d’IA requiert 1 réfrigérateur pour l</w:t>
            </w:r>
            <w:r>
              <w:rPr>
                <w:rFonts w:cs="Arial"/>
                <w:bCs/>
                <w:sz w:val="18"/>
                <w:szCs w:val="18"/>
              </w:rPr>
              <w:t>a conservation d</w:t>
            </w:r>
            <w:r w:rsidRPr="0040078C">
              <w:rPr>
                <w:rFonts w:cs="Arial"/>
                <w:bCs/>
                <w:sz w:val="18"/>
                <w:szCs w:val="18"/>
              </w:rPr>
              <w:t xml:space="preserve">es milieux. </w:t>
            </w:r>
          </w:p>
        </w:tc>
        <w:tc>
          <w:tcPr>
            <w:tcW w:w="1218" w:type="pct"/>
            <w:shd w:val="clear" w:color="auto" w:fill="auto"/>
          </w:tcPr>
          <w:p w14:paraId="16AF10E3" w14:textId="4012DF9E" w:rsidR="00025658" w:rsidRPr="0040078C" w:rsidRDefault="00025658" w:rsidP="00B95BFF">
            <w:pPr>
              <w:jc w:val="left"/>
              <w:rPr>
                <w:rFonts w:cs="Arial"/>
                <w:sz w:val="18"/>
                <w:szCs w:val="18"/>
              </w:rPr>
            </w:pPr>
            <w:r>
              <w:rPr>
                <w:rFonts w:cs="Arial"/>
                <w:sz w:val="18"/>
                <w:szCs w:val="18"/>
              </w:rPr>
              <w:t>Etablir la l</w:t>
            </w:r>
            <w:r w:rsidRPr="0040078C">
              <w:rPr>
                <w:rFonts w:cs="Arial"/>
                <w:sz w:val="18"/>
                <w:szCs w:val="18"/>
              </w:rPr>
              <w:t>iste des équipements dédiés à l’activité d’IA, indiquer leur date de mise en service, s’ils sont sous garantie et les modalités de leur maintenance (préventive, curative, préventive et curative) et s’ils sont considérés comme « critiques » :</w:t>
            </w:r>
          </w:p>
          <w:p w14:paraId="552790A2" w14:textId="77777777" w:rsidR="00025658" w:rsidRPr="0040078C" w:rsidRDefault="00025658" w:rsidP="00B95BFF">
            <w:pPr>
              <w:pStyle w:val="Paragraphedeliste"/>
              <w:numPr>
                <w:ilvl w:val="0"/>
                <w:numId w:val="23"/>
              </w:numPr>
              <w:jc w:val="left"/>
              <w:rPr>
                <w:rFonts w:cs="Arial"/>
                <w:sz w:val="18"/>
                <w:szCs w:val="18"/>
              </w:rPr>
            </w:pPr>
            <w:r w:rsidRPr="0040078C">
              <w:rPr>
                <w:rFonts w:cs="Arial"/>
                <w:sz w:val="18"/>
                <w:szCs w:val="18"/>
              </w:rPr>
              <w:t>PSM :</w:t>
            </w:r>
          </w:p>
          <w:p w14:paraId="69E46B38" w14:textId="77777777" w:rsidR="00025658" w:rsidRPr="0040078C" w:rsidRDefault="00025658" w:rsidP="00B95BFF">
            <w:pPr>
              <w:pStyle w:val="Paragraphedeliste"/>
              <w:numPr>
                <w:ilvl w:val="0"/>
                <w:numId w:val="23"/>
              </w:numPr>
              <w:jc w:val="left"/>
              <w:rPr>
                <w:rFonts w:cs="Arial"/>
                <w:sz w:val="18"/>
                <w:szCs w:val="18"/>
              </w:rPr>
            </w:pPr>
            <w:r w:rsidRPr="0040078C">
              <w:rPr>
                <w:rFonts w:cs="Arial"/>
                <w:sz w:val="18"/>
                <w:szCs w:val="18"/>
              </w:rPr>
              <w:t>Centrifugeuse :</w:t>
            </w:r>
          </w:p>
          <w:p w14:paraId="7AF23169" w14:textId="77777777" w:rsidR="00025658" w:rsidRPr="0040078C" w:rsidRDefault="00025658" w:rsidP="00B95BFF">
            <w:pPr>
              <w:pStyle w:val="Paragraphedeliste"/>
              <w:numPr>
                <w:ilvl w:val="0"/>
                <w:numId w:val="23"/>
              </w:numPr>
              <w:jc w:val="left"/>
              <w:rPr>
                <w:rFonts w:cs="Arial"/>
                <w:sz w:val="18"/>
                <w:szCs w:val="18"/>
              </w:rPr>
            </w:pPr>
            <w:r w:rsidRPr="0040078C">
              <w:rPr>
                <w:rFonts w:cs="Arial"/>
                <w:sz w:val="18"/>
                <w:szCs w:val="18"/>
              </w:rPr>
              <w:t>Microscope droit:</w:t>
            </w:r>
          </w:p>
          <w:p w14:paraId="385E82D4" w14:textId="39E6A1CC" w:rsidR="00025658" w:rsidRPr="0040078C" w:rsidRDefault="00025658" w:rsidP="00B95BFF">
            <w:pPr>
              <w:pStyle w:val="Paragraphedeliste"/>
              <w:numPr>
                <w:ilvl w:val="0"/>
                <w:numId w:val="23"/>
              </w:numPr>
              <w:jc w:val="left"/>
              <w:rPr>
                <w:rFonts w:cs="Arial"/>
                <w:sz w:val="18"/>
                <w:szCs w:val="18"/>
              </w:rPr>
            </w:pPr>
            <w:r w:rsidRPr="0040078C">
              <w:rPr>
                <w:rFonts w:cs="Arial"/>
                <w:sz w:val="18"/>
                <w:szCs w:val="18"/>
              </w:rPr>
              <w:t xml:space="preserve">Incubateur : </w:t>
            </w:r>
          </w:p>
          <w:p w14:paraId="1CCDD842" w14:textId="77777777" w:rsidR="00025658" w:rsidRPr="0040078C" w:rsidRDefault="00025658" w:rsidP="002F686D">
            <w:pPr>
              <w:jc w:val="left"/>
              <w:rPr>
                <w:rFonts w:cs="Arial"/>
                <w:sz w:val="18"/>
                <w:szCs w:val="18"/>
              </w:rPr>
            </w:pPr>
          </w:p>
          <w:p w14:paraId="1FEE1C44" w14:textId="3E7EEC1B" w:rsidR="00025658" w:rsidRPr="0040078C" w:rsidRDefault="00025658" w:rsidP="002F686D">
            <w:pPr>
              <w:jc w:val="left"/>
              <w:rPr>
                <w:rFonts w:cs="Arial"/>
                <w:sz w:val="18"/>
                <w:szCs w:val="18"/>
              </w:rPr>
            </w:pPr>
            <w:r>
              <w:rPr>
                <w:rFonts w:cs="Arial"/>
                <w:sz w:val="18"/>
                <w:szCs w:val="18"/>
              </w:rPr>
              <w:t>Précisez les a</w:t>
            </w:r>
            <w:r w:rsidRPr="0040078C">
              <w:rPr>
                <w:rFonts w:cs="Arial"/>
                <w:sz w:val="18"/>
                <w:szCs w:val="18"/>
              </w:rPr>
              <w:t>utres </w:t>
            </w:r>
            <w:r>
              <w:rPr>
                <w:rFonts w:cs="Arial"/>
                <w:sz w:val="18"/>
                <w:szCs w:val="18"/>
              </w:rPr>
              <w:t xml:space="preserve">matériels </w:t>
            </w:r>
            <w:r w:rsidRPr="0040078C">
              <w:rPr>
                <w:rFonts w:cs="Arial"/>
                <w:sz w:val="18"/>
                <w:szCs w:val="18"/>
              </w:rPr>
              <w:t>(cuves de stockage…) :</w:t>
            </w:r>
          </w:p>
          <w:p w14:paraId="0CBF30B4" w14:textId="77777777" w:rsidR="00025658" w:rsidRPr="0040078C" w:rsidRDefault="00025658" w:rsidP="00B95BFF">
            <w:pPr>
              <w:jc w:val="left"/>
              <w:rPr>
                <w:rFonts w:cs="Arial"/>
                <w:sz w:val="18"/>
                <w:szCs w:val="18"/>
              </w:rPr>
            </w:pPr>
          </w:p>
          <w:p w14:paraId="1DBC0E42" w14:textId="05E62B40" w:rsidR="00025658" w:rsidRPr="0040078C" w:rsidRDefault="00025658" w:rsidP="00B95BFF">
            <w:pPr>
              <w:jc w:val="left"/>
              <w:rPr>
                <w:rFonts w:cs="Arial"/>
                <w:sz w:val="18"/>
                <w:szCs w:val="18"/>
              </w:rPr>
            </w:pPr>
            <w:r w:rsidRPr="0040078C">
              <w:rPr>
                <w:rFonts w:cs="Arial"/>
                <w:sz w:val="18"/>
                <w:szCs w:val="18"/>
              </w:rPr>
              <w:t>Réfrigérateur pour les milieux :</w:t>
            </w:r>
          </w:p>
          <w:p w14:paraId="65AF3481" w14:textId="4C6DCC84" w:rsidR="00025658" w:rsidRDefault="00025658" w:rsidP="00B95BFF">
            <w:pPr>
              <w:jc w:val="left"/>
              <w:rPr>
                <w:rFonts w:cs="Arial"/>
                <w:sz w:val="18"/>
                <w:szCs w:val="18"/>
              </w:rPr>
            </w:pPr>
          </w:p>
          <w:p w14:paraId="1B4035E7" w14:textId="6BF0E097" w:rsidR="00025658" w:rsidRDefault="00025658" w:rsidP="00B95BFF">
            <w:pPr>
              <w:jc w:val="left"/>
              <w:rPr>
                <w:rFonts w:cs="Arial"/>
                <w:sz w:val="18"/>
                <w:szCs w:val="18"/>
              </w:rPr>
            </w:pPr>
            <w:r w:rsidRPr="0040078C">
              <w:rPr>
                <w:rFonts w:cs="Arial"/>
                <w:sz w:val="18"/>
                <w:szCs w:val="18"/>
              </w:rPr>
              <w:t>Rappeler le nombre de cycles d’inséminations (N-1) :</w:t>
            </w:r>
          </w:p>
          <w:p w14:paraId="12E4FEF6" w14:textId="77777777" w:rsidR="00025658" w:rsidRPr="0040078C" w:rsidRDefault="00025658" w:rsidP="00B95BFF">
            <w:pPr>
              <w:jc w:val="left"/>
              <w:rPr>
                <w:rFonts w:cs="Arial"/>
                <w:sz w:val="18"/>
                <w:szCs w:val="18"/>
              </w:rPr>
            </w:pPr>
          </w:p>
          <w:p w14:paraId="6662EE9C" w14:textId="13DA9DA4" w:rsidR="00025658" w:rsidRPr="0040078C" w:rsidRDefault="00025658" w:rsidP="00636B2E">
            <w:pPr>
              <w:jc w:val="left"/>
              <w:rPr>
                <w:rFonts w:cs="Arial"/>
                <w:sz w:val="18"/>
                <w:szCs w:val="18"/>
              </w:rPr>
            </w:pPr>
            <w:r w:rsidRPr="0040078C">
              <w:rPr>
                <w:rFonts w:cs="Arial"/>
                <w:sz w:val="18"/>
                <w:szCs w:val="18"/>
              </w:rPr>
              <w:t xml:space="preserve">Indiquer si les équipements sont adaptés au volume de l’activité pratiquée, et si non, les prévisions d’investissements </w:t>
            </w:r>
          </w:p>
        </w:tc>
        <w:tc>
          <w:tcPr>
            <w:tcW w:w="1675" w:type="pct"/>
            <w:shd w:val="clear" w:color="auto" w:fill="auto"/>
          </w:tcPr>
          <w:p w14:paraId="0C68F4B2" w14:textId="77777777" w:rsidR="00025658" w:rsidRDefault="00025658" w:rsidP="00B87A0B">
            <w:pPr>
              <w:rPr>
                <w:rFonts w:cs="Arial"/>
                <w:sz w:val="18"/>
                <w:szCs w:val="18"/>
              </w:rPr>
            </w:pPr>
            <w:r>
              <w:rPr>
                <w:rFonts w:cs="Arial"/>
                <w:sz w:val="18"/>
                <w:szCs w:val="18"/>
              </w:rPr>
              <w:t>Adaptation d</w:t>
            </w:r>
            <w:r w:rsidRPr="0040078C">
              <w:rPr>
                <w:rFonts w:cs="Arial"/>
                <w:sz w:val="18"/>
                <w:szCs w:val="18"/>
              </w:rPr>
              <w:t xml:space="preserve">es équipements au </w:t>
            </w:r>
            <w:r>
              <w:rPr>
                <w:rFonts w:cs="Arial"/>
                <w:sz w:val="18"/>
                <w:szCs w:val="18"/>
              </w:rPr>
              <w:t>volume de l’activité pratiquée (à apprécier</w:t>
            </w:r>
            <w:r w:rsidRPr="0040078C">
              <w:rPr>
                <w:rFonts w:cs="Arial"/>
                <w:sz w:val="18"/>
                <w:szCs w:val="18"/>
              </w:rPr>
              <w:t>)</w:t>
            </w:r>
          </w:p>
          <w:p w14:paraId="13265EC0" w14:textId="77777777" w:rsidR="00025658" w:rsidRDefault="00025658" w:rsidP="00B87A0B">
            <w:pPr>
              <w:rPr>
                <w:rFonts w:cs="Arial"/>
                <w:sz w:val="18"/>
                <w:szCs w:val="18"/>
              </w:rPr>
            </w:pPr>
          </w:p>
          <w:p w14:paraId="1070B042" w14:textId="77777777" w:rsidR="00025658" w:rsidRDefault="00025658" w:rsidP="00B87A0B">
            <w:pPr>
              <w:rPr>
                <w:rFonts w:cs="Arial"/>
                <w:sz w:val="18"/>
                <w:szCs w:val="18"/>
              </w:rPr>
            </w:pPr>
          </w:p>
          <w:p w14:paraId="4C6CF5A9" w14:textId="77777777" w:rsidR="00025658" w:rsidRDefault="00025658" w:rsidP="00B87A0B">
            <w:pPr>
              <w:rPr>
                <w:rFonts w:cs="Arial"/>
                <w:sz w:val="18"/>
                <w:szCs w:val="18"/>
              </w:rPr>
            </w:pPr>
          </w:p>
          <w:p w14:paraId="535DC14E" w14:textId="77777777" w:rsidR="00025658" w:rsidRDefault="00025658" w:rsidP="00B87A0B">
            <w:pPr>
              <w:rPr>
                <w:rFonts w:cs="Arial"/>
                <w:sz w:val="18"/>
                <w:szCs w:val="18"/>
              </w:rPr>
            </w:pPr>
          </w:p>
          <w:p w14:paraId="13BAD59C" w14:textId="77777777" w:rsidR="00025658" w:rsidRDefault="00025658" w:rsidP="00B87A0B">
            <w:pPr>
              <w:rPr>
                <w:rFonts w:cs="Arial"/>
                <w:sz w:val="18"/>
                <w:szCs w:val="18"/>
              </w:rPr>
            </w:pPr>
          </w:p>
          <w:p w14:paraId="160D034B" w14:textId="360ACB57" w:rsidR="00025658" w:rsidRPr="00D70EE1" w:rsidRDefault="00025658" w:rsidP="00B87A0B">
            <w:pPr>
              <w:rPr>
                <w:rFonts w:cs="Arial"/>
                <w:sz w:val="18"/>
                <w:szCs w:val="18"/>
              </w:rPr>
            </w:pPr>
            <w:r w:rsidRPr="00D70EE1">
              <w:rPr>
                <w:rFonts w:cs="Arial"/>
                <w:sz w:val="18"/>
                <w:szCs w:val="18"/>
              </w:rPr>
              <w:t xml:space="preserve">L’absence d’incubateur dans le laboratoire d’IA ne doit pas conduire à la notification systématique d’une remarque </w:t>
            </w:r>
            <w:r w:rsidRPr="00D70EE1">
              <w:rPr>
                <w:rFonts w:cs="Arial"/>
                <w:sz w:val="18"/>
                <w:szCs w:val="18"/>
                <w:u w:val="single"/>
              </w:rPr>
              <w:t xml:space="preserve">dès lors que le laboratoire respecte </w:t>
            </w:r>
            <w:r>
              <w:rPr>
                <w:rFonts w:cs="Arial"/>
                <w:sz w:val="18"/>
                <w:szCs w:val="18"/>
                <w:u w:val="single"/>
              </w:rPr>
              <w:t>dans tous les cas</w:t>
            </w:r>
            <w:r w:rsidRPr="00D70EE1">
              <w:rPr>
                <w:rFonts w:cs="Arial"/>
                <w:sz w:val="18"/>
                <w:szCs w:val="18"/>
                <w:u w:val="single"/>
              </w:rPr>
              <w:t xml:space="preserve"> un délai entre la préparation et l’insémination le plus court possible </w:t>
            </w:r>
            <w:r w:rsidRPr="00D70EE1">
              <w:rPr>
                <w:rFonts w:cs="Arial"/>
                <w:sz w:val="18"/>
                <w:szCs w:val="18"/>
              </w:rPr>
              <w:t>: les données de la littérature</w:t>
            </w:r>
            <w:r w:rsidRPr="00D70EE1">
              <w:rPr>
                <w:rStyle w:val="Appelnotedebasdep"/>
                <w:rFonts w:cs="Arial"/>
                <w:sz w:val="18"/>
                <w:szCs w:val="18"/>
              </w:rPr>
              <w:footnoteReference w:id="12"/>
            </w:r>
            <w:r w:rsidRPr="00D70EE1">
              <w:rPr>
                <w:rFonts w:cs="Arial"/>
                <w:sz w:val="18"/>
                <w:szCs w:val="18"/>
              </w:rPr>
              <w:t xml:space="preserve"> établissent le délai optimal entre 40 et 80 minutes suivant la préparation (un délai maximal d’insémination de 3h après la préparation est consensuel). </w:t>
            </w:r>
          </w:p>
          <w:p w14:paraId="6C95F7D5" w14:textId="77777777" w:rsidR="00025658" w:rsidRDefault="00025658" w:rsidP="00B87A0B">
            <w:pPr>
              <w:rPr>
                <w:rFonts w:cs="Arial"/>
                <w:color w:val="0070C0"/>
                <w:sz w:val="18"/>
                <w:szCs w:val="18"/>
              </w:rPr>
            </w:pPr>
          </w:p>
          <w:p w14:paraId="0FFB315F" w14:textId="39B71931" w:rsidR="00025658" w:rsidRDefault="00025658" w:rsidP="00B87A0B">
            <w:pPr>
              <w:rPr>
                <w:rFonts w:cs="Arial"/>
                <w:color w:val="0070C0"/>
                <w:sz w:val="18"/>
                <w:szCs w:val="18"/>
              </w:rPr>
            </w:pPr>
          </w:p>
          <w:p w14:paraId="404E382E" w14:textId="7D77B86A" w:rsidR="00025658" w:rsidRDefault="00025658" w:rsidP="00B87A0B">
            <w:pPr>
              <w:rPr>
                <w:rFonts w:cs="Arial"/>
                <w:color w:val="0070C0"/>
                <w:sz w:val="18"/>
                <w:szCs w:val="18"/>
              </w:rPr>
            </w:pPr>
          </w:p>
          <w:p w14:paraId="74EAC3A0" w14:textId="0BCFFE9C" w:rsidR="00025658" w:rsidRDefault="00025658" w:rsidP="00B87A0B">
            <w:pPr>
              <w:rPr>
                <w:rFonts w:cs="Arial"/>
                <w:color w:val="0070C0"/>
                <w:sz w:val="18"/>
                <w:szCs w:val="18"/>
              </w:rPr>
            </w:pPr>
          </w:p>
          <w:p w14:paraId="45674C70" w14:textId="4A37A3CE" w:rsidR="00025658" w:rsidRDefault="00025658" w:rsidP="00B87A0B">
            <w:pPr>
              <w:rPr>
                <w:rFonts w:cs="Arial"/>
                <w:color w:val="0070C0"/>
                <w:sz w:val="18"/>
                <w:szCs w:val="18"/>
              </w:rPr>
            </w:pPr>
          </w:p>
          <w:p w14:paraId="5393E5B5" w14:textId="1767444C" w:rsidR="00025658" w:rsidRDefault="00025658" w:rsidP="00B87A0B">
            <w:pPr>
              <w:rPr>
                <w:rFonts w:cs="Arial"/>
                <w:color w:val="0070C0"/>
                <w:sz w:val="18"/>
                <w:szCs w:val="18"/>
              </w:rPr>
            </w:pPr>
          </w:p>
          <w:p w14:paraId="6FB3C384" w14:textId="0DE137BA" w:rsidR="00025658" w:rsidRDefault="00025658" w:rsidP="00B87A0B">
            <w:pPr>
              <w:rPr>
                <w:rFonts w:cs="Arial"/>
                <w:color w:val="0070C0"/>
                <w:sz w:val="18"/>
                <w:szCs w:val="18"/>
              </w:rPr>
            </w:pPr>
          </w:p>
          <w:p w14:paraId="1423910C" w14:textId="77777777" w:rsidR="00025658" w:rsidRDefault="00025658" w:rsidP="00B87A0B">
            <w:pPr>
              <w:rPr>
                <w:rFonts w:cs="Arial"/>
                <w:sz w:val="18"/>
                <w:szCs w:val="18"/>
              </w:rPr>
            </w:pPr>
          </w:p>
          <w:p w14:paraId="61C1E2F2" w14:textId="23A68EA8" w:rsidR="00025658" w:rsidRPr="005E0A16" w:rsidRDefault="00025658" w:rsidP="005E0A16">
            <w:pPr>
              <w:jc w:val="left"/>
              <w:rPr>
                <w:rFonts w:cs="Arial"/>
                <w:sz w:val="18"/>
                <w:szCs w:val="18"/>
              </w:rPr>
            </w:pPr>
          </w:p>
        </w:tc>
      </w:tr>
      <w:tr w:rsidR="00025658" w:rsidRPr="00A22C0E" w14:paraId="6F1DCA30"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49A5D5CF" w14:textId="0F076DDE" w:rsidR="00025658" w:rsidRPr="0040078C" w:rsidRDefault="00025658" w:rsidP="00B95BFF">
            <w:pPr>
              <w:jc w:val="center"/>
              <w:rPr>
                <w:rFonts w:cs="Arial"/>
                <w:b/>
                <w:sz w:val="18"/>
                <w:szCs w:val="18"/>
              </w:rPr>
            </w:pPr>
            <w:r>
              <w:rPr>
                <w:rFonts w:cs="Arial"/>
                <w:b/>
                <w:sz w:val="18"/>
                <w:szCs w:val="18"/>
              </w:rPr>
              <w:t>12</w:t>
            </w:r>
          </w:p>
        </w:tc>
        <w:tc>
          <w:tcPr>
            <w:tcW w:w="558" w:type="pct"/>
            <w:shd w:val="clear" w:color="auto" w:fill="auto"/>
          </w:tcPr>
          <w:p w14:paraId="2C874F09" w14:textId="73E0E288" w:rsidR="00025658" w:rsidRDefault="00025658" w:rsidP="00745D2F">
            <w:pPr>
              <w:jc w:val="center"/>
              <w:rPr>
                <w:rFonts w:cs="Arial"/>
                <w:sz w:val="18"/>
                <w:szCs w:val="18"/>
                <w:u w:val="single"/>
              </w:rPr>
            </w:pPr>
            <w:r w:rsidRPr="0040078C">
              <w:rPr>
                <w:rFonts w:cs="Arial"/>
                <w:sz w:val="18"/>
                <w:szCs w:val="18"/>
                <w:u w:val="single"/>
              </w:rPr>
              <w:t>Équipements et matériels</w:t>
            </w:r>
          </w:p>
          <w:p w14:paraId="155F6369" w14:textId="77777777" w:rsidR="00025658" w:rsidRPr="0040078C" w:rsidRDefault="00025658" w:rsidP="00745D2F">
            <w:pPr>
              <w:jc w:val="center"/>
              <w:rPr>
                <w:rFonts w:cs="Arial"/>
                <w:sz w:val="18"/>
                <w:szCs w:val="18"/>
                <w:u w:val="single"/>
              </w:rPr>
            </w:pPr>
          </w:p>
          <w:p w14:paraId="437F9F43" w14:textId="4C7A2CB2" w:rsidR="00025658" w:rsidRPr="00CC6B13" w:rsidRDefault="00025658" w:rsidP="00CC6B13">
            <w:pPr>
              <w:jc w:val="center"/>
              <w:rPr>
                <w:rFonts w:cs="Arial"/>
                <w:sz w:val="18"/>
                <w:szCs w:val="18"/>
              </w:rPr>
            </w:pPr>
            <w:r w:rsidRPr="0040078C">
              <w:rPr>
                <w:rFonts w:cs="Arial"/>
                <w:sz w:val="18"/>
                <w:szCs w:val="18"/>
              </w:rPr>
              <w:t>Arrêté des RBP AMP du 30 juin 2017 (chapitre I.4.1)</w:t>
            </w:r>
          </w:p>
        </w:tc>
        <w:tc>
          <w:tcPr>
            <w:tcW w:w="1344" w:type="pct"/>
            <w:shd w:val="clear" w:color="auto" w:fill="auto"/>
          </w:tcPr>
          <w:p w14:paraId="120D9965" w14:textId="77777777" w:rsidR="00025658" w:rsidRPr="0040078C" w:rsidRDefault="00025658" w:rsidP="00B95BFF">
            <w:pPr>
              <w:rPr>
                <w:rFonts w:cs="Arial"/>
                <w:sz w:val="18"/>
                <w:szCs w:val="18"/>
              </w:rPr>
            </w:pPr>
            <w:r w:rsidRPr="0040078C">
              <w:rPr>
                <w:rFonts w:cs="Arial"/>
                <w:sz w:val="18"/>
                <w:szCs w:val="18"/>
              </w:rPr>
              <w:t>La réception et la mise en service des équipements et matériels sont réalisées suivant des modes opératoires définis. Leur utilisation est conforme aux préconisations du fabricant.</w:t>
            </w:r>
          </w:p>
        </w:tc>
        <w:tc>
          <w:tcPr>
            <w:tcW w:w="1218" w:type="pct"/>
            <w:shd w:val="clear" w:color="auto" w:fill="auto"/>
          </w:tcPr>
          <w:p w14:paraId="2EC2792E" w14:textId="77777777" w:rsidR="00025658" w:rsidRPr="0040078C" w:rsidRDefault="00025658" w:rsidP="00B95BFF">
            <w:pPr>
              <w:jc w:val="left"/>
              <w:rPr>
                <w:rFonts w:cs="Arial"/>
                <w:sz w:val="18"/>
                <w:szCs w:val="18"/>
              </w:rPr>
            </w:pPr>
            <w:r w:rsidRPr="0040078C">
              <w:rPr>
                <w:rFonts w:cs="Arial"/>
                <w:sz w:val="18"/>
                <w:szCs w:val="18"/>
              </w:rPr>
              <w:t xml:space="preserve">Commentaires : </w:t>
            </w:r>
          </w:p>
        </w:tc>
        <w:tc>
          <w:tcPr>
            <w:tcW w:w="1675" w:type="pct"/>
            <w:shd w:val="clear" w:color="auto" w:fill="auto"/>
          </w:tcPr>
          <w:p w14:paraId="75AFAA1B" w14:textId="0AE2DDC4" w:rsidR="00025658" w:rsidRPr="0040078C" w:rsidRDefault="00025658" w:rsidP="00B95BFF">
            <w:pPr>
              <w:rPr>
                <w:rFonts w:cs="Arial"/>
                <w:sz w:val="18"/>
                <w:szCs w:val="18"/>
              </w:rPr>
            </w:pPr>
          </w:p>
        </w:tc>
      </w:tr>
      <w:tr w:rsidR="00025658" w:rsidRPr="00A22C0E" w14:paraId="7919223B"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64E2815B" w14:textId="6735D784" w:rsidR="00025658" w:rsidRPr="0040078C" w:rsidRDefault="00025658" w:rsidP="00B95BFF">
            <w:pPr>
              <w:jc w:val="center"/>
              <w:rPr>
                <w:rFonts w:cs="Arial"/>
                <w:b/>
                <w:sz w:val="18"/>
                <w:szCs w:val="18"/>
              </w:rPr>
            </w:pPr>
            <w:r>
              <w:rPr>
                <w:rFonts w:cs="Arial"/>
                <w:b/>
                <w:sz w:val="18"/>
                <w:szCs w:val="18"/>
              </w:rPr>
              <w:lastRenderedPageBreak/>
              <w:t>13</w:t>
            </w:r>
          </w:p>
        </w:tc>
        <w:tc>
          <w:tcPr>
            <w:tcW w:w="558" w:type="pct"/>
            <w:shd w:val="clear" w:color="auto" w:fill="auto"/>
          </w:tcPr>
          <w:p w14:paraId="7D69EECF" w14:textId="77777777" w:rsidR="00025658" w:rsidRPr="0040078C" w:rsidRDefault="00025658" w:rsidP="00CC6B13">
            <w:pPr>
              <w:jc w:val="center"/>
              <w:rPr>
                <w:rFonts w:cs="Arial"/>
                <w:sz w:val="18"/>
                <w:szCs w:val="18"/>
                <w:u w:val="single"/>
              </w:rPr>
            </w:pPr>
            <w:r w:rsidRPr="0040078C">
              <w:rPr>
                <w:rFonts w:cs="Arial"/>
                <w:sz w:val="18"/>
                <w:szCs w:val="18"/>
                <w:u w:val="single"/>
              </w:rPr>
              <w:t>Équipements et matériels</w:t>
            </w:r>
          </w:p>
          <w:p w14:paraId="63FB6AFE" w14:textId="77777777" w:rsidR="00025658" w:rsidRPr="0040078C" w:rsidRDefault="00025658" w:rsidP="00CC6B13">
            <w:pPr>
              <w:jc w:val="center"/>
              <w:rPr>
                <w:rFonts w:cs="Arial"/>
                <w:sz w:val="18"/>
                <w:szCs w:val="18"/>
                <w:u w:val="single"/>
              </w:rPr>
            </w:pPr>
            <w:r w:rsidRPr="0040078C">
              <w:rPr>
                <w:rFonts w:cs="Arial"/>
                <w:sz w:val="18"/>
                <w:szCs w:val="18"/>
                <w:u w:val="single"/>
              </w:rPr>
              <w:t>Continuité de l’activité</w:t>
            </w:r>
          </w:p>
          <w:p w14:paraId="5577C521" w14:textId="77777777" w:rsidR="00025658" w:rsidRDefault="00025658" w:rsidP="00CC6B13">
            <w:pPr>
              <w:jc w:val="center"/>
              <w:rPr>
                <w:rFonts w:cs="Arial"/>
                <w:sz w:val="18"/>
                <w:szCs w:val="18"/>
              </w:rPr>
            </w:pPr>
          </w:p>
          <w:p w14:paraId="3F446C6A" w14:textId="2F07B356" w:rsidR="00025658" w:rsidRPr="0040078C" w:rsidRDefault="00025658" w:rsidP="00CC6B13">
            <w:pPr>
              <w:jc w:val="center"/>
              <w:rPr>
                <w:rFonts w:cs="Arial"/>
                <w:sz w:val="18"/>
                <w:szCs w:val="18"/>
              </w:rPr>
            </w:pPr>
            <w:r w:rsidRPr="0040078C">
              <w:rPr>
                <w:rFonts w:cs="Arial"/>
                <w:sz w:val="18"/>
                <w:szCs w:val="18"/>
              </w:rPr>
              <w:t>Arrêté des RBP AMP du 30 juin 2017 (chapitre I.4.1)</w:t>
            </w:r>
          </w:p>
          <w:p w14:paraId="12FC7F31" w14:textId="77777777" w:rsidR="00025658" w:rsidRPr="0040078C" w:rsidRDefault="00025658" w:rsidP="00745D2F">
            <w:pPr>
              <w:jc w:val="center"/>
              <w:rPr>
                <w:rFonts w:cs="Arial"/>
                <w:sz w:val="18"/>
                <w:szCs w:val="18"/>
                <w:u w:val="single"/>
              </w:rPr>
            </w:pPr>
          </w:p>
        </w:tc>
        <w:tc>
          <w:tcPr>
            <w:tcW w:w="1344" w:type="pct"/>
            <w:shd w:val="clear" w:color="auto" w:fill="auto"/>
          </w:tcPr>
          <w:p w14:paraId="7BA83637" w14:textId="77777777" w:rsidR="00025658" w:rsidRPr="0040078C" w:rsidRDefault="00025658" w:rsidP="00B95BFF">
            <w:pPr>
              <w:rPr>
                <w:rFonts w:cs="Arial"/>
                <w:sz w:val="18"/>
                <w:szCs w:val="18"/>
              </w:rPr>
            </w:pPr>
            <w:r w:rsidRPr="0040078C">
              <w:rPr>
                <w:rFonts w:cs="Arial"/>
                <w:sz w:val="18"/>
                <w:szCs w:val="18"/>
              </w:rPr>
              <w:t>Sans préjudice des exigences de la norme ISO15189 pour le matériel du laboratoire, chaque équipement ou matériel possède son dossier spécifique, qui comporte au minimum :</w:t>
            </w:r>
          </w:p>
          <w:p w14:paraId="7F34DDC1" w14:textId="77777777" w:rsidR="00025658" w:rsidRPr="0040078C" w:rsidRDefault="00025658" w:rsidP="00494BFF">
            <w:pPr>
              <w:pStyle w:val="Paragraphedeliste"/>
              <w:numPr>
                <w:ilvl w:val="0"/>
                <w:numId w:val="23"/>
              </w:numPr>
              <w:rPr>
                <w:rFonts w:cs="Arial"/>
                <w:sz w:val="18"/>
                <w:szCs w:val="18"/>
              </w:rPr>
            </w:pPr>
            <w:r w:rsidRPr="0040078C">
              <w:rPr>
                <w:rFonts w:cs="Arial"/>
                <w:sz w:val="18"/>
                <w:szCs w:val="18"/>
              </w:rPr>
              <w:t>La fiche d’identification,</w:t>
            </w:r>
          </w:p>
          <w:p w14:paraId="2A2C2608" w14:textId="77777777" w:rsidR="00025658" w:rsidRPr="0040078C" w:rsidRDefault="00025658" w:rsidP="00494BFF">
            <w:pPr>
              <w:pStyle w:val="Paragraphedeliste"/>
              <w:numPr>
                <w:ilvl w:val="0"/>
                <w:numId w:val="23"/>
              </w:numPr>
              <w:rPr>
                <w:rFonts w:cs="Arial"/>
                <w:sz w:val="18"/>
                <w:szCs w:val="18"/>
              </w:rPr>
            </w:pPr>
            <w:r w:rsidRPr="0040078C">
              <w:rPr>
                <w:rFonts w:cs="Arial"/>
                <w:sz w:val="18"/>
                <w:szCs w:val="18"/>
              </w:rPr>
              <w:t>Les spécifications techniques fournies par le constructeur,</w:t>
            </w:r>
          </w:p>
          <w:p w14:paraId="7ABBD08D" w14:textId="77777777" w:rsidR="00025658" w:rsidRPr="0040078C" w:rsidRDefault="00025658" w:rsidP="00494BFF">
            <w:pPr>
              <w:pStyle w:val="Paragraphedeliste"/>
              <w:numPr>
                <w:ilvl w:val="0"/>
                <w:numId w:val="23"/>
              </w:numPr>
              <w:rPr>
                <w:rFonts w:cs="Arial"/>
                <w:sz w:val="18"/>
                <w:szCs w:val="18"/>
              </w:rPr>
            </w:pPr>
            <w:r w:rsidRPr="0040078C">
              <w:rPr>
                <w:rFonts w:cs="Arial"/>
                <w:sz w:val="18"/>
                <w:szCs w:val="18"/>
              </w:rPr>
              <w:t>Le manuel d’emploi,</w:t>
            </w:r>
          </w:p>
          <w:p w14:paraId="123CB4A6" w14:textId="77777777" w:rsidR="00025658" w:rsidRPr="0040078C" w:rsidRDefault="00025658" w:rsidP="00494BFF">
            <w:pPr>
              <w:pStyle w:val="Paragraphedeliste"/>
              <w:numPr>
                <w:ilvl w:val="0"/>
                <w:numId w:val="23"/>
              </w:numPr>
              <w:rPr>
                <w:rFonts w:cs="Arial"/>
                <w:sz w:val="18"/>
                <w:szCs w:val="18"/>
              </w:rPr>
            </w:pPr>
            <w:r w:rsidRPr="0040078C">
              <w:rPr>
                <w:rFonts w:cs="Arial"/>
                <w:sz w:val="18"/>
                <w:szCs w:val="18"/>
              </w:rPr>
              <w:t>Le manuel de maintenance,</w:t>
            </w:r>
          </w:p>
          <w:p w14:paraId="3DEB0EDC" w14:textId="77777777" w:rsidR="00025658" w:rsidRPr="0040078C" w:rsidRDefault="00025658" w:rsidP="00494BFF">
            <w:pPr>
              <w:pStyle w:val="Paragraphedeliste"/>
              <w:numPr>
                <w:ilvl w:val="0"/>
                <w:numId w:val="23"/>
              </w:numPr>
              <w:rPr>
                <w:rFonts w:cs="Arial"/>
                <w:sz w:val="18"/>
                <w:szCs w:val="18"/>
              </w:rPr>
            </w:pPr>
            <w:r w:rsidRPr="0040078C">
              <w:rPr>
                <w:rFonts w:cs="Arial"/>
                <w:sz w:val="18"/>
                <w:szCs w:val="18"/>
              </w:rPr>
              <w:t>La fiche de maintenance.</w:t>
            </w:r>
          </w:p>
          <w:p w14:paraId="7DA5DD7E" w14:textId="77777777" w:rsidR="00025658" w:rsidRPr="0040078C" w:rsidRDefault="00025658" w:rsidP="00494BFF">
            <w:pPr>
              <w:rPr>
                <w:rFonts w:cs="Arial"/>
                <w:sz w:val="18"/>
                <w:szCs w:val="18"/>
              </w:rPr>
            </w:pPr>
            <w:r w:rsidRPr="0040078C">
              <w:rPr>
                <w:rFonts w:cs="Arial"/>
                <w:sz w:val="18"/>
                <w:szCs w:val="18"/>
              </w:rPr>
              <w:t>Chaque dossier est à disposition du personnel qui l’utilise.</w:t>
            </w:r>
          </w:p>
          <w:p w14:paraId="5F2F273A" w14:textId="77777777" w:rsidR="00025658" w:rsidRPr="0040078C" w:rsidRDefault="00025658" w:rsidP="00494BFF">
            <w:pPr>
              <w:rPr>
                <w:rFonts w:cs="Arial"/>
                <w:sz w:val="18"/>
                <w:szCs w:val="18"/>
              </w:rPr>
            </w:pPr>
            <w:r w:rsidRPr="0040078C">
              <w:rPr>
                <w:rFonts w:cs="Arial"/>
                <w:sz w:val="18"/>
                <w:szCs w:val="18"/>
              </w:rPr>
              <w:t>Toutes les interventions de maintenance sont consignées dans le dossier spécifique de chaque matériel, dans un document établi par le réparateur, daté et signé conjointement par lui et le responsable de la structure, indiquant que l’appareil est conforme aux spécifications du constructeur.</w:t>
            </w:r>
          </w:p>
        </w:tc>
        <w:tc>
          <w:tcPr>
            <w:tcW w:w="1218" w:type="pct"/>
            <w:shd w:val="clear" w:color="auto" w:fill="auto"/>
          </w:tcPr>
          <w:p w14:paraId="2F00D109" w14:textId="77777777" w:rsidR="00025658" w:rsidRPr="0040078C" w:rsidRDefault="00025658" w:rsidP="00B95BFF">
            <w:pPr>
              <w:jc w:val="left"/>
              <w:rPr>
                <w:rFonts w:cs="Arial"/>
                <w:sz w:val="18"/>
                <w:szCs w:val="18"/>
              </w:rPr>
            </w:pPr>
            <w:r w:rsidRPr="0040078C">
              <w:rPr>
                <w:rFonts w:cs="Arial"/>
                <w:sz w:val="18"/>
                <w:szCs w:val="18"/>
              </w:rPr>
              <w:t>Tenir à disposition de l’équipe d’inspection, le dossier spécifique de chaque équipement.</w:t>
            </w:r>
          </w:p>
        </w:tc>
        <w:tc>
          <w:tcPr>
            <w:tcW w:w="1675" w:type="pct"/>
            <w:shd w:val="clear" w:color="auto" w:fill="auto"/>
          </w:tcPr>
          <w:p w14:paraId="4D600E80" w14:textId="77777777" w:rsidR="00025658" w:rsidRPr="0040078C" w:rsidRDefault="00025658" w:rsidP="00B95BFF">
            <w:pPr>
              <w:rPr>
                <w:rFonts w:cs="Arial"/>
                <w:sz w:val="18"/>
                <w:szCs w:val="18"/>
              </w:rPr>
            </w:pPr>
          </w:p>
        </w:tc>
      </w:tr>
      <w:tr w:rsidR="00025658" w:rsidRPr="00A22C0E" w14:paraId="46B76EEF"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54433A8D" w14:textId="63C9BF73" w:rsidR="00025658" w:rsidRPr="0040078C" w:rsidRDefault="00025658" w:rsidP="00B95BFF">
            <w:pPr>
              <w:jc w:val="center"/>
              <w:rPr>
                <w:rFonts w:cs="Arial"/>
                <w:b/>
                <w:sz w:val="18"/>
                <w:szCs w:val="18"/>
              </w:rPr>
            </w:pPr>
            <w:r>
              <w:rPr>
                <w:rFonts w:cs="Arial"/>
                <w:b/>
                <w:sz w:val="18"/>
                <w:szCs w:val="18"/>
              </w:rPr>
              <w:t>14</w:t>
            </w:r>
          </w:p>
        </w:tc>
        <w:tc>
          <w:tcPr>
            <w:tcW w:w="558" w:type="pct"/>
            <w:shd w:val="clear" w:color="auto" w:fill="auto"/>
          </w:tcPr>
          <w:p w14:paraId="7B08A78E" w14:textId="77777777" w:rsidR="00025658" w:rsidRPr="0040078C" w:rsidRDefault="00025658" w:rsidP="00CC6B13">
            <w:pPr>
              <w:jc w:val="center"/>
              <w:rPr>
                <w:rFonts w:cs="Arial"/>
                <w:sz w:val="18"/>
                <w:szCs w:val="18"/>
                <w:u w:val="single"/>
              </w:rPr>
            </w:pPr>
            <w:r w:rsidRPr="0040078C">
              <w:rPr>
                <w:rFonts w:cs="Arial"/>
                <w:sz w:val="18"/>
                <w:szCs w:val="18"/>
                <w:u w:val="single"/>
              </w:rPr>
              <w:t>Équipements et matériels</w:t>
            </w:r>
          </w:p>
          <w:p w14:paraId="1610F6D6" w14:textId="77777777" w:rsidR="00025658" w:rsidRPr="0040078C" w:rsidRDefault="00025658" w:rsidP="00CC6B13">
            <w:pPr>
              <w:jc w:val="center"/>
              <w:rPr>
                <w:rFonts w:cs="Arial"/>
                <w:sz w:val="18"/>
                <w:szCs w:val="18"/>
                <w:u w:val="single"/>
              </w:rPr>
            </w:pPr>
            <w:r w:rsidRPr="0040078C">
              <w:rPr>
                <w:rFonts w:cs="Arial"/>
                <w:sz w:val="18"/>
                <w:szCs w:val="18"/>
                <w:u w:val="single"/>
              </w:rPr>
              <w:t>Continuité de l’activité</w:t>
            </w:r>
          </w:p>
          <w:p w14:paraId="0A7E61A2" w14:textId="77777777" w:rsidR="00025658" w:rsidRDefault="00025658" w:rsidP="00CC6B13">
            <w:pPr>
              <w:jc w:val="center"/>
              <w:rPr>
                <w:rFonts w:cs="Arial"/>
                <w:sz w:val="18"/>
                <w:szCs w:val="18"/>
              </w:rPr>
            </w:pPr>
          </w:p>
          <w:p w14:paraId="1499D596" w14:textId="4B866753" w:rsidR="00025658" w:rsidRPr="00B87A0B" w:rsidRDefault="00025658" w:rsidP="00B87A0B">
            <w:pPr>
              <w:jc w:val="center"/>
              <w:rPr>
                <w:rFonts w:cs="Arial"/>
                <w:sz w:val="18"/>
                <w:szCs w:val="18"/>
              </w:rPr>
            </w:pPr>
            <w:r w:rsidRPr="0040078C">
              <w:rPr>
                <w:rFonts w:cs="Arial"/>
                <w:sz w:val="18"/>
                <w:szCs w:val="18"/>
              </w:rPr>
              <w:t>Arrêté des RBP AMP du 30 juin 2017 (chapitre I.4.1)</w:t>
            </w:r>
          </w:p>
        </w:tc>
        <w:tc>
          <w:tcPr>
            <w:tcW w:w="1344" w:type="pct"/>
            <w:shd w:val="clear" w:color="auto" w:fill="auto"/>
          </w:tcPr>
          <w:p w14:paraId="6CA3A7B1" w14:textId="115767F4" w:rsidR="00025658" w:rsidRDefault="00025658" w:rsidP="008C0E82">
            <w:pPr>
              <w:rPr>
                <w:rFonts w:cs="Arial"/>
                <w:bCs/>
                <w:sz w:val="18"/>
                <w:szCs w:val="18"/>
              </w:rPr>
            </w:pPr>
            <w:r w:rsidRPr="0040078C">
              <w:rPr>
                <w:rFonts w:cs="Arial"/>
                <w:bCs/>
                <w:sz w:val="18"/>
                <w:szCs w:val="18"/>
              </w:rPr>
              <w:t xml:space="preserve">Tout matériel est entretenu, vérifié, étalonné et /ou calibré selon les recommandations du constructeur. </w:t>
            </w:r>
          </w:p>
          <w:p w14:paraId="613BC405" w14:textId="77777777" w:rsidR="00025658" w:rsidRPr="0040078C" w:rsidRDefault="00025658" w:rsidP="008C0E82">
            <w:pPr>
              <w:rPr>
                <w:rFonts w:cs="Arial"/>
                <w:bCs/>
                <w:sz w:val="18"/>
                <w:szCs w:val="18"/>
              </w:rPr>
            </w:pPr>
          </w:p>
          <w:p w14:paraId="5D652716" w14:textId="77777777" w:rsidR="00025658" w:rsidRPr="0040078C" w:rsidRDefault="00025658" w:rsidP="00C36C32">
            <w:pPr>
              <w:rPr>
                <w:rFonts w:cs="Arial"/>
                <w:sz w:val="18"/>
                <w:szCs w:val="18"/>
              </w:rPr>
            </w:pPr>
            <w:r w:rsidRPr="0040078C">
              <w:rPr>
                <w:rFonts w:cs="Arial"/>
                <w:bCs/>
                <w:sz w:val="18"/>
                <w:szCs w:val="18"/>
              </w:rPr>
              <w:t>Il existe un système de contrôle et d’enregistrement de la température pour tout matériel ayant pour objectif de maintenir une température stable et définie. Les modalités de ce contrôle sont définies.</w:t>
            </w:r>
          </w:p>
        </w:tc>
        <w:tc>
          <w:tcPr>
            <w:tcW w:w="1218" w:type="pct"/>
            <w:shd w:val="clear" w:color="auto" w:fill="auto"/>
          </w:tcPr>
          <w:p w14:paraId="0C996584" w14:textId="77777777" w:rsidR="00025658" w:rsidRPr="0040078C" w:rsidRDefault="00025658" w:rsidP="00B95BFF">
            <w:pPr>
              <w:jc w:val="left"/>
              <w:rPr>
                <w:rFonts w:cs="Arial"/>
                <w:sz w:val="18"/>
                <w:szCs w:val="18"/>
              </w:rPr>
            </w:pPr>
            <w:r w:rsidRPr="0040078C">
              <w:rPr>
                <w:rFonts w:cs="Arial"/>
                <w:sz w:val="18"/>
                <w:szCs w:val="18"/>
              </w:rPr>
              <w:t>Commentaires :</w:t>
            </w:r>
          </w:p>
        </w:tc>
        <w:tc>
          <w:tcPr>
            <w:tcW w:w="1675" w:type="pct"/>
            <w:shd w:val="clear" w:color="auto" w:fill="auto"/>
          </w:tcPr>
          <w:p w14:paraId="73D8295B" w14:textId="5151224B" w:rsidR="00025658" w:rsidRPr="0040078C" w:rsidRDefault="00025658" w:rsidP="0046697B">
            <w:pPr>
              <w:rPr>
                <w:rFonts w:cs="Arial"/>
                <w:sz w:val="18"/>
                <w:szCs w:val="18"/>
              </w:rPr>
            </w:pPr>
            <w:r w:rsidRPr="0046697B">
              <w:rPr>
                <w:rFonts w:cs="Arial"/>
                <w:sz w:val="18"/>
                <w:szCs w:val="18"/>
              </w:rPr>
              <w:t>(</w:t>
            </w:r>
            <w:r>
              <w:rPr>
                <w:rFonts w:cs="Arial"/>
                <w:sz w:val="18"/>
                <w:szCs w:val="18"/>
              </w:rPr>
              <w:t xml:space="preserve">Le </w:t>
            </w:r>
            <w:r w:rsidRPr="0046697B">
              <w:rPr>
                <w:rFonts w:cs="Arial"/>
                <w:sz w:val="18"/>
                <w:szCs w:val="18"/>
              </w:rPr>
              <w:t>2</w:t>
            </w:r>
            <w:r w:rsidRPr="0046697B">
              <w:rPr>
                <w:rFonts w:cs="Arial"/>
                <w:sz w:val="18"/>
                <w:szCs w:val="18"/>
                <w:vertAlign w:val="superscript"/>
              </w:rPr>
              <w:t>ème</w:t>
            </w:r>
            <w:r w:rsidRPr="0046697B">
              <w:rPr>
                <w:rFonts w:cs="Arial"/>
                <w:sz w:val="18"/>
                <w:szCs w:val="18"/>
              </w:rPr>
              <w:t xml:space="preserve"> alinéa </w:t>
            </w:r>
            <w:r>
              <w:rPr>
                <w:rFonts w:cs="Arial"/>
                <w:sz w:val="18"/>
                <w:szCs w:val="18"/>
              </w:rPr>
              <w:t>concerne l’incubateur du laboratoire</w:t>
            </w:r>
            <w:r w:rsidRPr="0046697B">
              <w:rPr>
                <w:rFonts w:cs="Arial"/>
                <w:sz w:val="18"/>
                <w:szCs w:val="18"/>
              </w:rPr>
              <w:t>)</w:t>
            </w:r>
          </w:p>
        </w:tc>
      </w:tr>
      <w:tr w:rsidR="00025658" w:rsidRPr="00A22C0E" w14:paraId="5F2343D1"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0627AFCD" w14:textId="648A9F1E" w:rsidR="00025658" w:rsidRPr="0040078C" w:rsidRDefault="00025658" w:rsidP="00B95BFF">
            <w:pPr>
              <w:jc w:val="center"/>
              <w:rPr>
                <w:rFonts w:cs="Arial"/>
                <w:b/>
                <w:sz w:val="18"/>
                <w:szCs w:val="18"/>
              </w:rPr>
            </w:pPr>
            <w:r>
              <w:rPr>
                <w:rFonts w:cs="Arial"/>
                <w:b/>
                <w:sz w:val="18"/>
                <w:szCs w:val="18"/>
              </w:rPr>
              <w:t>15</w:t>
            </w:r>
          </w:p>
        </w:tc>
        <w:tc>
          <w:tcPr>
            <w:tcW w:w="558" w:type="pct"/>
            <w:shd w:val="clear" w:color="auto" w:fill="auto"/>
          </w:tcPr>
          <w:p w14:paraId="2986EA46" w14:textId="77777777" w:rsidR="00025658" w:rsidRPr="0040078C" w:rsidRDefault="00025658" w:rsidP="00CC6B13">
            <w:pPr>
              <w:jc w:val="center"/>
              <w:rPr>
                <w:rFonts w:cs="Arial"/>
                <w:sz w:val="18"/>
                <w:szCs w:val="18"/>
                <w:u w:val="single"/>
              </w:rPr>
            </w:pPr>
            <w:r w:rsidRPr="0040078C">
              <w:rPr>
                <w:rFonts w:cs="Arial"/>
                <w:sz w:val="18"/>
                <w:szCs w:val="18"/>
                <w:u w:val="single"/>
              </w:rPr>
              <w:t>Équipements et matériels</w:t>
            </w:r>
          </w:p>
          <w:p w14:paraId="37D64EB4" w14:textId="546DBA13" w:rsidR="00025658" w:rsidRDefault="00025658" w:rsidP="00CC6B13">
            <w:pPr>
              <w:jc w:val="center"/>
              <w:rPr>
                <w:rFonts w:cs="Arial"/>
                <w:sz w:val="18"/>
                <w:szCs w:val="18"/>
                <w:u w:val="single"/>
              </w:rPr>
            </w:pPr>
            <w:r w:rsidRPr="0040078C">
              <w:rPr>
                <w:rFonts w:cs="Arial"/>
                <w:sz w:val="18"/>
                <w:szCs w:val="18"/>
                <w:u w:val="single"/>
              </w:rPr>
              <w:t>Continuité de l’activité</w:t>
            </w:r>
          </w:p>
          <w:p w14:paraId="108854EE" w14:textId="77777777" w:rsidR="00025658" w:rsidRPr="0040078C" w:rsidRDefault="00025658" w:rsidP="00CC6B13">
            <w:pPr>
              <w:jc w:val="center"/>
              <w:rPr>
                <w:rFonts w:cs="Arial"/>
                <w:sz w:val="18"/>
                <w:szCs w:val="18"/>
                <w:u w:val="single"/>
              </w:rPr>
            </w:pPr>
          </w:p>
          <w:p w14:paraId="20F4C244" w14:textId="3B6C7B9C" w:rsidR="00025658" w:rsidRPr="00A90096" w:rsidRDefault="00025658" w:rsidP="00A90096">
            <w:pPr>
              <w:jc w:val="center"/>
              <w:rPr>
                <w:rFonts w:cs="Arial"/>
                <w:sz w:val="18"/>
                <w:szCs w:val="18"/>
              </w:rPr>
            </w:pPr>
            <w:r w:rsidRPr="0040078C">
              <w:rPr>
                <w:rFonts w:cs="Arial"/>
                <w:sz w:val="18"/>
                <w:szCs w:val="18"/>
              </w:rPr>
              <w:t>Arrêté des RBP AMP du 30 juin 2017 (chapitre I.4.1)</w:t>
            </w:r>
          </w:p>
        </w:tc>
        <w:tc>
          <w:tcPr>
            <w:tcW w:w="1344" w:type="pct"/>
            <w:shd w:val="clear" w:color="auto" w:fill="auto"/>
          </w:tcPr>
          <w:p w14:paraId="68CD77E1" w14:textId="77777777" w:rsidR="00025658" w:rsidRPr="0040078C" w:rsidRDefault="00025658" w:rsidP="008C0E82">
            <w:pPr>
              <w:rPr>
                <w:rFonts w:cs="Arial"/>
                <w:bCs/>
                <w:sz w:val="18"/>
                <w:szCs w:val="18"/>
              </w:rPr>
            </w:pPr>
            <w:r w:rsidRPr="0040078C">
              <w:rPr>
                <w:rFonts w:cs="Arial"/>
                <w:bCs/>
                <w:sz w:val="18"/>
                <w:szCs w:val="18"/>
              </w:rPr>
              <w:t>Après une intervention de maintenance ayant nécessité le changement d’une pièce ou toute autre intervention risquant d’impacter la qualité des gamètes, le matériel doit être à nouveau testé et qualifié.</w:t>
            </w:r>
          </w:p>
        </w:tc>
        <w:tc>
          <w:tcPr>
            <w:tcW w:w="1218" w:type="pct"/>
            <w:shd w:val="clear" w:color="auto" w:fill="auto"/>
          </w:tcPr>
          <w:p w14:paraId="2D7CD007" w14:textId="02F0C7CE" w:rsidR="00025658" w:rsidRPr="0040078C" w:rsidRDefault="00025658" w:rsidP="00B95BFF">
            <w:pPr>
              <w:jc w:val="left"/>
              <w:rPr>
                <w:rFonts w:cs="Arial"/>
                <w:sz w:val="18"/>
                <w:szCs w:val="18"/>
              </w:rPr>
            </w:pPr>
            <w:r w:rsidRPr="0040078C">
              <w:rPr>
                <w:rFonts w:cs="Arial"/>
                <w:sz w:val="18"/>
                <w:szCs w:val="18"/>
              </w:rPr>
              <w:t>Garantir que le matériel est à nouveau testé et qualifié après intervention de maintenance (le cas échéant, gérer en fonction d’une analyse de risques)</w:t>
            </w:r>
          </w:p>
          <w:p w14:paraId="44C480C1" w14:textId="77777777" w:rsidR="00025658" w:rsidRDefault="00025658" w:rsidP="00B95BFF">
            <w:pPr>
              <w:jc w:val="left"/>
              <w:rPr>
                <w:rFonts w:cs="Arial"/>
                <w:sz w:val="18"/>
                <w:szCs w:val="18"/>
              </w:rPr>
            </w:pPr>
          </w:p>
          <w:p w14:paraId="2845557E" w14:textId="3AB17439" w:rsidR="00025658" w:rsidRPr="0040078C" w:rsidRDefault="00025658" w:rsidP="00B95BFF">
            <w:pPr>
              <w:jc w:val="left"/>
              <w:rPr>
                <w:rFonts w:cs="Arial"/>
                <w:sz w:val="18"/>
                <w:szCs w:val="18"/>
              </w:rPr>
            </w:pPr>
            <w:r w:rsidRPr="0040078C">
              <w:rPr>
                <w:rFonts w:cs="Arial"/>
                <w:sz w:val="18"/>
                <w:szCs w:val="18"/>
              </w:rPr>
              <w:t xml:space="preserve">Date des dernières qualifications par matériel : </w:t>
            </w:r>
          </w:p>
        </w:tc>
        <w:tc>
          <w:tcPr>
            <w:tcW w:w="1675" w:type="pct"/>
            <w:shd w:val="clear" w:color="auto" w:fill="auto"/>
          </w:tcPr>
          <w:p w14:paraId="06ED780D" w14:textId="6CC09781" w:rsidR="00025658" w:rsidRPr="0040078C" w:rsidRDefault="00025658" w:rsidP="00B95BFF">
            <w:pPr>
              <w:rPr>
                <w:rFonts w:cs="Arial"/>
                <w:sz w:val="18"/>
                <w:szCs w:val="18"/>
              </w:rPr>
            </w:pPr>
          </w:p>
        </w:tc>
      </w:tr>
      <w:tr w:rsidR="00025658" w:rsidRPr="00A22C0E" w14:paraId="6FA23D55"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66ED927F" w14:textId="4D93C670" w:rsidR="00025658" w:rsidRPr="0040078C" w:rsidRDefault="00025658" w:rsidP="00B95BFF">
            <w:pPr>
              <w:jc w:val="center"/>
              <w:rPr>
                <w:rFonts w:cs="Arial"/>
                <w:b/>
                <w:sz w:val="18"/>
                <w:szCs w:val="18"/>
              </w:rPr>
            </w:pPr>
            <w:r>
              <w:rPr>
                <w:rFonts w:cs="Arial"/>
                <w:b/>
                <w:sz w:val="18"/>
                <w:szCs w:val="18"/>
              </w:rPr>
              <w:t>16</w:t>
            </w:r>
          </w:p>
        </w:tc>
        <w:tc>
          <w:tcPr>
            <w:tcW w:w="558" w:type="pct"/>
            <w:shd w:val="clear" w:color="auto" w:fill="auto"/>
          </w:tcPr>
          <w:p w14:paraId="7EE4B4DC" w14:textId="77777777" w:rsidR="00025658" w:rsidRPr="0040078C" w:rsidRDefault="00025658" w:rsidP="00CC6B13">
            <w:pPr>
              <w:jc w:val="center"/>
              <w:rPr>
                <w:rFonts w:cs="Arial"/>
                <w:sz w:val="18"/>
                <w:szCs w:val="18"/>
                <w:u w:val="single"/>
              </w:rPr>
            </w:pPr>
            <w:r w:rsidRPr="0040078C">
              <w:rPr>
                <w:rFonts w:cs="Arial"/>
                <w:sz w:val="18"/>
                <w:szCs w:val="18"/>
                <w:u w:val="single"/>
              </w:rPr>
              <w:t>Équipements et matériels</w:t>
            </w:r>
          </w:p>
          <w:p w14:paraId="26FB554F" w14:textId="77777777" w:rsidR="00025658" w:rsidRPr="0040078C" w:rsidRDefault="00025658" w:rsidP="00CC6B13">
            <w:pPr>
              <w:jc w:val="center"/>
              <w:rPr>
                <w:rFonts w:cs="Arial"/>
                <w:sz w:val="18"/>
                <w:szCs w:val="18"/>
                <w:u w:val="single"/>
              </w:rPr>
            </w:pPr>
            <w:r w:rsidRPr="0040078C">
              <w:rPr>
                <w:rFonts w:cs="Arial"/>
                <w:sz w:val="18"/>
                <w:szCs w:val="18"/>
                <w:u w:val="single"/>
              </w:rPr>
              <w:t>Continuité de l’activité</w:t>
            </w:r>
          </w:p>
          <w:p w14:paraId="3B600D03" w14:textId="77777777" w:rsidR="00025658" w:rsidRDefault="00025658" w:rsidP="00A90096">
            <w:pPr>
              <w:jc w:val="center"/>
              <w:rPr>
                <w:rFonts w:cs="Arial"/>
                <w:sz w:val="18"/>
                <w:szCs w:val="18"/>
              </w:rPr>
            </w:pPr>
          </w:p>
          <w:p w14:paraId="59D9C9CD" w14:textId="15A022B4" w:rsidR="00025658" w:rsidRPr="00A90096" w:rsidRDefault="00025658" w:rsidP="00A90096">
            <w:pPr>
              <w:jc w:val="center"/>
              <w:rPr>
                <w:rFonts w:cs="Arial"/>
                <w:sz w:val="18"/>
                <w:szCs w:val="18"/>
              </w:rPr>
            </w:pPr>
            <w:r w:rsidRPr="0040078C">
              <w:rPr>
                <w:rFonts w:cs="Arial"/>
                <w:sz w:val="18"/>
                <w:szCs w:val="18"/>
              </w:rPr>
              <w:lastRenderedPageBreak/>
              <w:t>Arrêté des RBP AMP du 30 juin 2017 (chapitre I.4.1)</w:t>
            </w:r>
          </w:p>
        </w:tc>
        <w:tc>
          <w:tcPr>
            <w:tcW w:w="1344" w:type="pct"/>
            <w:shd w:val="clear" w:color="auto" w:fill="auto"/>
          </w:tcPr>
          <w:p w14:paraId="02B32865" w14:textId="77777777" w:rsidR="00025658" w:rsidRDefault="00025658" w:rsidP="008C0E82">
            <w:pPr>
              <w:rPr>
                <w:rFonts w:cs="Arial"/>
                <w:bCs/>
                <w:sz w:val="18"/>
                <w:szCs w:val="18"/>
              </w:rPr>
            </w:pPr>
            <w:r w:rsidRPr="0040078C">
              <w:rPr>
                <w:rFonts w:cs="Arial"/>
                <w:bCs/>
                <w:sz w:val="18"/>
                <w:szCs w:val="18"/>
              </w:rPr>
              <w:lastRenderedPageBreak/>
              <w:t xml:space="preserve">Un matériel de secours est prévu pour tout équipement critique. En cas de défaillance d’un équipement ou matériel, et en l’absence de matériel de secours, un mode opératoire </w:t>
            </w:r>
            <w:r w:rsidRPr="0040078C">
              <w:rPr>
                <w:rFonts w:cs="Arial"/>
                <w:bCs/>
                <w:sz w:val="18"/>
                <w:szCs w:val="18"/>
              </w:rPr>
              <w:lastRenderedPageBreak/>
              <w:t>indique les mesures permettant d’assurer la continuité de l’activité.</w:t>
            </w:r>
          </w:p>
          <w:p w14:paraId="131FB403" w14:textId="1A0D1389" w:rsidR="00025658" w:rsidRPr="0040078C" w:rsidRDefault="00025658" w:rsidP="008C0E82">
            <w:pPr>
              <w:rPr>
                <w:rFonts w:cs="Arial"/>
                <w:bCs/>
                <w:sz w:val="18"/>
                <w:szCs w:val="18"/>
              </w:rPr>
            </w:pPr>
          </w:p>
        </w:tc>
        <w:tc>
          <w:tcPr>
            <w:tcW w:w="1218" w:type="pct"/>
            <w:shd w:val="clear" w:color="auto" w:fill="auto"/>
          </w:tcPr>
          <w:p w14:paraId="514209BC" w14:textId="4C522590" w:rsidR="00025658" w:rsidRDefault="00025658" w:rsidP="00B95BFF">
            <w:pPr>
              <w:jc w:val="left"/>
              <w:rPr>
                <w:rFonts w:cs="Arial"/>
                <w:sz w:val="18"/>
                <w:szCs w:val="18"/>
              </w:rPr>
            </w:pPr>
            <w:r>
              <w:rPr>
                <w:rFonts w:cs="Arial"/>
                <w:sz w:val="18"/>
                <w:szCs w:val="18"/>
              </w:rPr>
              <w:lastRenderedPageBreak/>
              <w:t>Etablir la liste des matériels</w:t>
            </w:r>
            <w:r w:rsidRPr="0040078C">
              <w:rPr>
                <w:rFonts w:cs="Arial"/>
                <w:sz w:val="18"/>
                <w:szCs w:val="18"/>
              </w:rPr>
              <w:t xml:space="preserve"> de secours des équipements « cri</w:t>
            </w:r>
            <w:r>
              <w:rPr>
                <w:rFonts w:cs="Arial"/>
                <w:sz w:val="18"/>
                <w:szCs w:val="18"/>
              </w:rPr>
              <w:t>tiques » :</w:t>
            </w:r>
          </w:p>
          <w:p w14:paraId="564CAED0" w14:textId="77777777" w:rsidR="00025658" w:rsidRDefault="00025658" w:rsidP="00B95BFF">
            <w:pPr>
              <w:jc w:val="left"/>
              <w:rPr>
                <w:rFonts w:cs="Arial"/>
                <w:sz w:val="18"/>
                <w:szCs w:val="18"/>
              </w:rPr>
            </w:pPr>
          </w:p>
          <w:p w14:paraId="6F0975E5" w14:textId="77777777" w:rsidR="00025658" w:rsidRDefault="00025658" w:rsidP="00291B26">
            <w:pPr>
              <w:jc w:val="left"/>
              <w:rPr>
                <w:rFonts w:cs="Arial"/>
                <w:sz w:val="18"/>
                <w:szCs w:val="18"/>
              </w:rPr>
            </w:pPr>
            <w:r>
              <w:rPr>
                <w:rFonts w:cs="Arial"/>
                <w:sz w:val="18"/>
                <w:szCs w:val="18"/>
              </w:rPr>
              <w:t xml:space="preserve">En l’absence de matériel de secours : </w:t>
            </w:r>
          </w:p>
          <w:p w14:paraId="001C04E3" w14:textId="449AE359" w:rsidR="00025658" w:rsidRDefault="00025658" w:rsidP="00291B26">
            <w:pPr>
              <w:jc w:val="left"/>
              <w:rPr>
                <w:rFonts w:cs="Arial"/>
                <w:sz w:val="18"/>
                <w:szCs w:val="18"/>
              </w:rPr>
            </w:pPr>
            <w:r>
              <w:rPr>
                <w:rFonts w:cs="Arial"/>
                <w:sz w:val="18"/>
                <w:szCs w:val="18"/>
              </w:rPr>
              <w:lastRenderedPageBreak/>
              <w:t xml:space="preserve"> - Le mode opératoire repose-t-il sur une analyse de risque ?</w:t>
            </w:r>
          </w:p>
          <w:p w14:paraId="65452C8C" w14:textId="5E4B1495" w:rsidR="00025658" w:rsidRDefault="00025658" w:rsidP="00C83A83">
            <w:pPr>
              <w:rPr>
                <w:rFonts w:cs="Arial"/>
                <w:bCs/>
                <w:sz w:val="18"/>
                <w:szCs w:val="18"/>
              </w:rPr>
            </w:pPr>
            <w:r>
              <w:rPr>
                <w:rFonts w:cs="Arial"/>
                <w:bCs/>
                <w:sz w:val="18"/>
                <w:szCs w:val="18"/>
              </w:rPr>
              <w:t xml:space="preserve">    </w:t>
            </w:r>
            <w:r w:rsidRPr="002D722B">
              <w:rPr>
                <w:rFonts w:cs="Arial"/>
                <w:bCs/>
                <w:sz w:val="18"/>
                <w:szCs w:val="18"/>
              </w:rPr>
              <w:sym w:font="Wingdings" w:char="F06F"/>
            </w:r>
            <w:r>
              <w:rPr>
                <w:rFonts w:cs="Arial"/>
                <w:bCs/>
                <w:sz w:val="18"/>
                <w:szCs w:val="18"/>
              </w:rPr>
              <w:t xml:space="preserve"> Oui</w:t>
            </w:r>
            <w:r w:rsidRPr="002D722B">
              <w:rPr>
                <w:rFonts w:cs="Arial"/>
                <w:bCs/>
                <w:sz w:val="18"/>
                <w:szCs w:val="18"/>
              </w:rPr>
              <w:t xml:space="preserve">     </w:t>
            </w:r>
            <w:r w:rsidRPr="002D722B">
              <w:rPr>
                <w:rFonts w:cs="Arial"/>
                <w:bCs/>
                <w:sz w:val="18"/>
                <w:szCs w:val="18"/>
              </w:rPr>
              <w:sym w:font="Wingdings" w:char="F06F"/>
            </w:r>
            <w:r>
              <w:rPr>
                <w:rFonts w:cs="Arial"/>
                <w:bCs/>
                <w:sz w:val="18"/>
                <w:szCs w:val="18"/>
              </w:rPr>
              <w:t xml:space="preserve"> Non</w:t>
            </w:r>
            <w:r w:rsidRPr="002D722B">
              <w:rPr>
                <w:rFonts w:cs="Arial"/>
                <w:bCs/>
                <w:sz w:val="18"/>
                <w:szCs w:val="18"/>
              </w:rPr>
              <w:t xml:space="preserve"> </w:t>
            </w:r>
          </w:p>
          <w:p w14:paraId="5B1C935B" w14:textId="23ECCEDF" w:rsidR="00025658" w:rsidRDefault="00025658" w:rsidP="00291B26">
            <w:pPr>
              <w:jc w:val="left"/>
              <w:rPr>
                <w:rFonts w:cs="Arial"/>
                <w:sz w:val="18"/>
                <w:szCs w:val="18"/>
              </w:rPr>
            </w:pPr>
            <w:r>
              <w:rPr>
                <w:rFonts w:cs="Arial"/>
                <w:sz w:val="18"/>
                <w:szCs w:val="18"/>
              </w:rPr>
              <w:t>- Préciser les mesures permettant d’assurer la continuité de l’activité :</w:t>
            </w:r>
          </w:p>
          <w:p w14:paraId="3C948BC3" w14:textId="15696F83" w:rsidR="00025658" w:rsidRDefault="00025658" w:rsidP="00291B26">
            <w:pPr>
              <w:jc w:val="left"/>
              <w:rPr>
                <w:rFonts w:cs="Arial"/>
                <w:sz w:val="18"/>
                <w:szCs w:val="18"/>
              </w:rPr>
            </w:pPr>
            <w:r>
              <w:rPr>
                <w:rFonts w:cs="Arial"/>
                <w:sz w:val="18"/>
                <w:szCs w:val="18"/>
              </w:rPr>
              <w:t>- Préciser les situations éventuelles conduisant à sursoir à la préparation :</w:t>
            </w:r>
          </w:p>
          <w:p w14:paraId="405DDCD1" w14:textId="77777777" w:rsidR="00025658" w:rsidRDefault="00025658" w:rsidP="00291B26">
            <w:pPr>
              <w:jc w:val="left"/>
              <w:rPr>
                <w:rFonts w:cs="Arial"/>
                <w:sz w:val="18"/>
                <w:szCs w:val="18"/>
              </w:rPr>
            </w:pPr>
          </w:p>
          <w:p w14:paraId="1C60D6D0" w14:textId="02A40EE0" w:rsidR="00025658" w:rsidRPr="0040078C" w:rsidRDefault="00025658" w:rsidP="00291B26">
            <w:pPr>
              <w:jc w:val="left"/>
              <w:rPr>
                <w:rFonts w:cs="Arial"/>
                <w:sz w:val="18"/>
                <w:szCs w:val="18"/>
              </w:rPr>
            </w:pPr>
          </w:p>
        </w:tc>
        <w:tc>
          <w:tcPr>
            <w:tcW w:w="1675" w:type="pct"/>
            <w:shd w:val="clear" w:color="auto" w:fill="auto"/>
          </w:tcPr>
          <w:p w14:paraId="4A1DADD2" w14:textId="63C2C90F" w:rsidR="00025658" w:rsidRPr="0004473B" w:rsidRDefault="00025658" w:rsidP="00B95BFF">
            <w:pPr>
              <w:rPr>
                <w:rFonts w:cs="Arial"/>
                <w:color w:val="FF0000"/>
                <w:sz w:val="18"/>
                <w:szCs w:val="18"/>
              </w:rPr>
            </w:pPr>
          </w:p>
        </w:tc>
      </w:tr>
      <w:tr w:rsidR="00025658" w:rsidRPr="00F63C06" w14:paraId="1373ED69"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3E17E33C" w14:textId="63C0EA4F" w:rsidR="00025658" w:rsidRPr="0040078C" w:rsidRDefault="00025658" w:rsidP="00B95BFF">
            <w:pPr>
              <w:jc w:val="center"/>
              <w:rPr>
                <w:rFonts w:cs="Arial"/>
                <w:b/>
                <w:sz w:val="18"/>
                <w:szCs w:val="18"/>
              </w:rPr>
            </w:pPr>
            <w:r>
              <w:rPr>
                <w:rFonts w:cs="Arial"/>
                <w:b/>
                <w:sz w:val="18"/>
                <w:szCs w:val="18"/>
              </w:rPr>
              <w:t>17</w:t>
            </w:r>
          </w:p>
        </w:tc>
        <w:tc>
          <w:tcPr>
            <w:tcW w:w="558" w:type="pct"/>
            <w:shd w:val="clear" w:color="auto" w:fill="auto"/>
          </w:tcPr>
          <w:p w14:paraId="6FAFDC63" w14:textId="6E47AD3B" w:rsidR="00025658" w:rsidRPr="0040078C" w:rsidRDefault="00025658" w:rsidP="00745D2F">
            <w:pPr>
              <w:jc w:val="center"/>
              <w:rPr>
                <w:rFonts w:cs="Arial"/>
                <w:sz w:val="18"/>
                <w:szCs w:val="18"/>
                <w:u w:val="single"/>
              </w:rPr>
            </w:pPr>
            <w:r>
              <w:rPr>
                <w:rFonts w:cs="Arial"/>
                <w:sz w:val="18"/>
                <w:szCs w:val="18"/>
                <w:u w:val="single"/>
              </w:rPr>
              <w:t>Continuité du fonctionnement</w:t>
            </w:r>
          </w:p>
          <w:p w14:paraId="6FE64B80" w14:textId="4ECDA6AB" w:rsidR="00025658" w:rsidRDefault="00025658" w:rsidP="00745D2F">
            <w:pPr>
              <w:jc w:val="center"/>
              <w:rPr>
                <w:rFonts w:cs="Arial"/>
                <w:sz w:val="18"/>
                <w:szCs w:val="18"/>
              </w:rPr>
            </w:pPr>
          </w:p>
          <w:p w14:paraId="48A6A432" w14:textId="427FE03D" w:rsidR="00025658" w:rsidRPr="0040078C" w:rsidRDefault="00025658" w:rsidP="00745D2F">
            <w:pPr>
              <w:jc w:val="center"/>
              <w:rPr>
                <w:rFonts w:cs="Arial"/>
                <w:sz w:val="18"/>
                <w:szCs w:val="18"/>
              </w:rPr>
            </w:pPr>
            <w:r w:rsidRPr="0040078C">
              <w:rPr>
                <w:rFonts w:cs="Arial"/>
                <w:sz w:val="18"/>
                <w:szCs w:val="18"/>
              </w:rPr>
              <w:t>Arrêté des RBP AMP du 30 juin 2017 (chapitre I.3)</w:t>
            </w:r>
          </w:p>
        </w:tc>
        <w:tc>
          <w:tcPr>
            <w:tcW w:w="1344" w:type="pct"/>
            <w:shd w:val="clear" w:color="auto" w:fill="auto"/>
          </w:tcPr>
          <w:p w14:paraId="3BF5F119" w14:textId="72FB52B5" w:rsidR="00025658" w:rsidRPr="0040078C" w:rsidRDefault="00025658" w:rsidP="00CB6E93">
            <w:pPr>
              <w:rPr>
                <w:rFonts w:cs="Arial"/>
                <w:bCs/>
                <w:sz w:val="18"/>
                <w:szCs w:val="18"/>
              </w:rPr>
            </w:pPr>
            <w:r w:rsidRPr="0040078C">
              <w:rPr>
                <w:rFonts w:cs="Arial"/>
                <w:bCs/>
                <w:sz w:val="18"/>
                <w:szCs w:val="18"/>
              </w:rPr>
              <w:t xml:space="preserve">Un système de secours de l’alimentation électrique permet d’assurer la continuité de fonctionnement des équipements critiques en cas de défaillance de l’alimentation générale. </w:t>
            </w:r>
          </w:p>
        </w:tc>
        <w:tc>
          <w:tcPr>
            <w:tcW w:w="1218" w:type="pct"/>
            <w:shd w:val="clear" w:color="auto" w:fill="auto"/>
          </w:tcPr>
          <w:p w14:paraId="5017C59D" w14:textId="77777777" w:rsidR="00025658" w:rsidRDefault="00025658" w:rsidP="00B95BFF">
            <w:pPr>
              <w:jc w:val="left"/>
              <w:rPr>
                <w:rFonts w:cs="Arial"/>
                <w:sz w:val="18"/>
                <w:szCs w:val="18"/>
              </w:rPr>
            </w:pPr>
            <w:r w:rsidRPr="00B87A0B">
              <w:rPr>
                <w:rFonts w:cs="Arial"/>
                <w:sz w:val="18"/>
                <w:szCs w:val="18"/>
              </w:rPr>
              <w:t>Commentaires :</w:t>
            </w:r>
          </w:p>
          <w:p w14:paraId="6892FEF7" w14:textId="77777777" w:rsidR="00025658" w:rsidRDefault="00025658" w:rsidP="00B95BFF">
            <w:pPr>
              <w:jc w:val="left"/>
              <w:rPr>
                <w:rFonts w:cs="Arial"/>
                <w:sz w:val="18"/>
                <w:szCs w:val="18"/>
              </w:rPr>
            </w:pPr>
          </w:p>
          <w:p w14:paraId="652F2B3D" w14:textId="75D5E051" w:rsidR="00025658" w:rsidRPr="0040078C" w:rsidRDefault="00025658" w:rsidP="00785D76">
            <w:pPr>
              <w:jc w:val="left"/>
              <w:rPr>
                <w:rFonts w:cs="Arial"/>
                <w:sz w:val="18"/>
                <w:szCs w:val="18"/>
              </w:rPr>
            </w:pPr>
          </w:p>
        </w:tc>
        <w:tc>
          <w:tcPr>
            <w:tcW w:w="1675" w:type="pct"/>
            <w:shd w:val="clear" w:color="auto" w:fill="auto"/>
          </w:tcPr>
          <w:p w14:paraId="5D9AB739" w14:textId="5C1E109E" w:rsidR="00025658" w:rsidRPr="0040078C" w:rsidRDefault="00025658" w:rsidP="009D5C41">
            <w:pPr>
              <w:rPr>
                <w:rFonts w:cs="Arial"/>
                <w:sz w:val="18"/>
                <w:szCs w:val="18"/>
                <w:highlight w:val="yellow"/>
              </w:rPr>
            </w:pPr>
          </w:p>
        </w:tc>
      </w:tr>
      <w:tr w:rsidR="00025658" w:rsidRPr="00F63C06" w14:paraId="35568C12"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6167979B" w14:textId="722830D8" w:rsidR="00025658" w:rsidRPr="0040078C" w:rsidRDefault="00025658" w:rsidP="00B95BFF">
            <w:pPr>
              <w:jc w:val="center"/>
              <w:rPr>
                <w:rFonts w:cs="Arial"/>
                <w:b/>
                <w:sz w:val="18"/>
                <w:szCs w:val="18"/>
              </w:rPr>
            </w:pPr>
            <w:r>
              <w:rPr>
                <w:rFonts w:cs="Arial"/>
                <w:b/>
                <w:sz w:val="18"/>
                <w:szCs w:val="18"/>
              </w:rPr>
              <w:t>18</w:t>
            </w:r>
          </w:p>
        </w:tc>
        <w:tc>
          <w:tcPr>
            <w:tcW w:w="558" w:type="pct"/>
            <w:shd w:val="clear" w:color="auto" w:fill="auto"/>
          </w:tcPr>
          <w:p w14:paraId="709FEED8" w14:textId="0ADEBA58" w:rsidR="00025658" w:rsidRPr="0040078C" w:rsidRDefault="00025658" w:rsidP="00745D2F">
            <w:pPr>
              <w:jc w:val="center"/>
              <w:rPr>
                <w:rFonts w:cs="Arial"/>
                <w:sz w:val="18"/>
                <w:szCs w:val="18"/>
                <w:u w:val="single"/>
              </w:rPr>
            </w:pPr>
            <w:r>
              <w:rPr>
                <w:rFonts w:cs="Arial"/>
                <w:sz w:val="18"/>
                <w:szCs w:val="18"/>
                <w:u w:val="single"/>
              </w:rPr>
              <w:t>Fonctionnement des alarmes</w:t>
            </w:r>
          </w:p>
          <w:p w14:paraId="7A3E22CE" w14:textId="1D9F72E6" w:rsidR="00025658" w:rsidRDefault="00025658" w:rsidP="00745D2F">
            <w:pPr>
              <w:jc w:val="center"/>
              <w:rPr>
                <w:rFonts w:cs="Arial"/>
                <w:sz w:val="18"/>
                <w:szCs w:val="18"/>
              </w:rPr>
            </w:pPr>
          </w:p>
          <w:p w14:paraId="429AC742" w14:textId="0907AC7D" w:rsidR="00025658" w:rsidRPr="0040078C" w:rsidRDefault="00025658" w:rsidP="00745D2F">
            <w:pPr>
              <w:jc w:val="center"/>
              <w:rPr>
                <w:rFonts w:cs="Arial"/>
                <w:sz w:val="18"/>
                <w:szCs w:val="18"/>
              </w:rPr>
            </w:pPr>
            <w:r w:rsidRPr="0040078C">
              <w:rPr>
                <w:rFonts w:cs="Arial"/>
                <w:sz w:val="18"/>
                <w:szCs w:val="18"/>
              </w:rPr>
              <w:t>Arrêté des RBP AMP du 30 juin 2017 (chapitre I.3)</w:t>
            </w:r>
          </w:p>
        </w:tc>
        <w:tc>
          <w:tcPr>
            <w:tcW w:w="1344" w:type="pct"/>
            <w:shd w:val="clear" w:color="auto" w:fill="auto"/>
          </w:tcPr>
          <w:p w14:paraId="46DB134E" w14:textId="19DD0E22" w:rsidR="00025658" w:rsidRPr="0040078C" w:rsidRDefault="00025658" w:rsidP="007C383A">
            <w:pPr>
              <w:rPr>
                <w:rFonts w:cs="Arial"/>
                <w:bCs/>
                <w:sz w:val="18"/>
                <w:szCs w:val="18"/>
              </w:rPr>
            </w:pPr>
            <w:r w:rsidRPr="0040078C">
              <w:rPr>
                <w:rFonts w:cs="Arial"/>
                <w:bCs/>
                <w:sz w:val="18"/>
                <w:szCs w:val="18"/>
              </w:rPr>
              <w:t>Le contrôle périodique du fonctionnement des alarmes et du report de celles-ci à une gestion centralisée est organisé sur la base d’une analyse de risques.</w:t>
            </w:r>
          </w:p>
        </w:tc>
        <w:tc>
          <w:tcPr>
            <w:tcW w:w="1218" w:type="pct"/>
            <w:shd w:val="clear" w:color="auto" w:fill="auto"/>
          </w:tcPr>
          <w:p w14:paraId="5D80797E" w14:textId="1CE1C36E" w:rsidR="00025658" w:rsidRPr="0040078C" w:rsidRDefault="00025658" w:rsidP="00B95BFF">
            <w:pPr>
              <w:jc w:val="left"/>
              <w:rPr>
                <w:rFonts w:cs="Arial"/>
                <w:sz w:val="18"/>
                <w:szCs w:val="18"/>
              </w:rPr>
            </w:pPr>
            <w:r w:rsidRPr="00B87A0B">
              <w:rPr>
                <w:rFonts w:cs="Arial"/>
                <w:sz w:val="18"/>
                <w:szCs w:val="18"/>
              </w:rPr>
              <w:t>Commentaires :</w:t>
            </w:r>
          </w:p>
        </w:tc>
        <w:tc>
          <w:tcPr>
            <w:tcW w:w="1675" w:type="pct"/>
            <w:shd w:val="clear" w:color="auto" w:fill="auto"/>
          </w:tcPr>
          <w:p w14:paraId="24C1AEAB" w14:textId="026FC301" w:rsidR="00025658" w:rsidRPr="0040078C" w:rsidRDefault="00025658" w:rsidP="00B95BFF">
            <w:pPr>
              <w:rPr>
                <w:rFonts w:cs="Arial"/>
                <w:sz w:val="18"/>
                <w:szCs w:val="18"/>
                <w:highlight w:val="yellow"/>
              </w:rPr>
            </w:pPr>
          </w:p>
        </w:tc>
      </w:tr>
      <w:tr w:rsidR="00025658" w:rsidRPr="00F63C06" w14:paraId="44AF71DB"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54485FFC" w14:textId="5B98EBFA" w:rsidR="00025658" w:rsidRPr="0040078C" w:rsidRDefault="00025658" w:rsidP="00B95BFF">
            <w:pPr>
              <w:jc w:val="center"/>
              <w:rPr>
                <w:rFonts w:cs="Arial"/>
                <w:b/>
                <w:sz w:val="18"/>
                <w:szCs w:val="18"/>
              </w:rPr>
            </w:pPr>
            <w:r>
              <w:rPr>
                <w:rFonts w:cs="Arial"/>
                <w:b/>
                <w:sz w:val="18"/>
                <w:szCs w:val="18"/>
              </w:rPr>
              <w:t>19</w:t>
            </w:r>
          </w:p>
        </w:tc>
        <w:tc>
          <w:tcPr>
            <w:tcW w:w="558" w:type="pct"/>
            <w:shd w:val="clear" w:color="auto" w:fill="auto"/>
          </w:tcPr>
          <w:p w14:paraId="7E4ECA47" w14:textId="5145C946" w:rsidR="00025658" w:rsidRPr="0040078C" w:rsidRDefault="00025658" w:rsidP="00745D2F">
            <w:pPr>
              <w:jc w:val="center"/>
              <w:rPr>
                <w:rFonts w:cs="Arial"/>
                <w:sz w:val="18"/>
                <w:szCs w:val="18"/>
                <w:u w:val="single"/>
              </w:rPr>
            </w:pPr>
            <w:r>
              <w:rPr>
                <w:rFonts w:cs="Arial"/>
                <w:sz w:val="18"/>
                <w:szCs w:val="18"/>
                <w:u w:val="single"/>
              </w:rPr>
              <w:t>Petit matériel</w:t>
            </w:r>
          </w:p>
          <w:p w14:paraId="3EF9621C" w14:textId="77777777" w:rsidR="00025658" w:rsidRDefault="00025658" w:rsidP="00745D2F">
            <w:pPr>
              <w:jc w:val="center"/>
              <w:rPr>
                <w:rFonts w:cs="Arial"/>
                <w:sz w:val="18"/>
                <w:szCs w:val="18"/>
              </w:rPr>
            </w:pPr>
          </w:p>
          <w:p w14:paraId="2FB2F6DC" w14:textId="1A5B6333" w:rsidR="00025658" w:rsidRPr="0040078C" w:rsidRDefault="00025658" w:rsidP="00745D2F">
            <w:pPr>
              <w:jc w:val="center"/>
              <w:rPr>
                <w:rFonts w:cs="Arial"/>
                <w:sz w:val="18"/>
                <w:szCs w:val="18"/>
              </w:rPr>
            </w:pPr>
            <w:r w:rsidRPr="0040078C">
              <w:rPr>
                <w:rFonts w:cs="Arial"/>
                <w:sz w:val="18"/>
                <w:szCs w:val="18"/>
              </w:rPr>
              <w:t>Arrêté des RBP AMP du 30 juin 2017 (chapitre I.4.3)</w:t>
            </w:r>
          </w:p>
        </w:tc>
        <w:tc>
          <w:tcPr>
            <w:tcW w:w="1344" w:type="pct"/>
            <w:shd w:val="clear" w:color="auto" w:fill="auto"/>
          </w:tcPr>
          <w:p w14:paraId="7FB53381" w14:textId="44CCFA62" w:rsidR="00025658" w:rsidRPr="0040078C" w:rsidRDefault="00025658" w:rsidP="007C383A">
            <w:pPr>
              <w:rPr>
                <w:rFonts w:cs="Arial"/>
                <w:bCs/>
                <w:sz w:val="18"/>
                <w:szCs w:val="18"/>
              </w:rPr>
            </w:pPr>
            <w:r w:rsidRPr="0040078C">
              <w:rPr>
                <w:rFonts w:cs="Arial"/>
                <w:bCs/>
                <w:sz w:val="18"/>
                <w:szCs w:val="18"/>
              </w:rPr>
              <w:t>L’ensemble du petit matériel en contact avec les gamètes es</w:t>
            </w:r>
            <w:r>
              <w:rPr>
                <w:rFonts w:cs="Arial"/>
                <w:bCs/>
                <w:sz w:val="18"/>
                <w:szCs w:val="18"/>
              </w:rPr>
              <w:t xml:space="preserve">t stérile et à usage unique et </w:t>
            </w:r>
            <w:r w:rsidRPr="0040078C">
              <w:rPr>
                <w:rFonts w:cs="Arial"/>
                <w:bCs/>
                <w:sz w:val="18"/>
                <w:szCs w:val="18"/>
              </w:rPr>
              <w:t xml:space="preserve">marqué CE en tant que dispositif médical. </w:t>
            </w:r>
          </w:p>
          <w:p w14:paraId="6585D70B" w14:textId="51E675C8" w:rsidR="00025658" w:rsidRPr="0040078C" w:rsidRDefault="00025658" w:rsidP="007C383A">
            <w:pPr>
              <w:rPr>
                <w:rFonts w:cs="Arial"/>
                <w:bCs/>
                <w:sz w:val="18"/>
                <w:szCs w:val="18"/>
              </w:rPr>
            </w:pPr>
            <w:r w:rsidRPr="0040078C">
              <w:rPr>
                <w:rFonts w:cs="Arial"/>
                <w:bCs/>
                <w:sz w:val="18"/>
                <w:szCs w:val="18"/>
              </w:rPr>
              <w:t xml:space="preserve">Chaque consommable est choisi selon un cahier des charges tenant compte, quand cela est pertinent, des informations disponibles sur la toxicité potentielle sur les gamètes. </w:t>
            </w:r>
          </w:p>
          <w:p w14:paraId="5A97B283" w14:textId="05380A5D" w:rsidR="00025658" w:rsidRPr="0040078C" w:rsidRDefault="00025658" w:rsidP="0040078C">
            <w:pPr>
              <w:rPr>
                <w:rFonts w:cs="Arial"/>
                <w:bCs/>
                <w:sz w:val="18"/>
                <w:szCs w:val="18"/>
              </w:rPr>
            </w:pPr>
            <w:r w:rsidRPr="0040078C">
              <w:rPr>
                <w:rFonts w:cs="Arial"/>
                <w:bCs/>
                <w:sz w:val="18"/>
                <w:szCs w:val="18"/>
              </w:rPr>
              <w:t>Lorsqu’il est fourni non stérile, il est stérilisé selon une procédure conforme à la réglementation en vigueur et tenant compte des potentielles toxicités sur les gamètes.</w:t>
            </w:r>
          </w:p>
        </w:tc>
        <w:tc>
          <w:tcPr>
            <w:tcW w:w="1218" w:type="pct"/>
            <w:shd w:val="clear" w:color="auto" w:fill="auto"/>
          </w:tcPr>
          <w:p w14:paraId="08A82C8D" w14:textId="462F58FD" w:rsidR="00025658" w:rsidRPr="0040078C" w:rsidRDefault="00025658" w:rsidP="00B95BFF">
            <w:pPr>
              <w:jc w:val="left"/>
              <w:rPr>
                <w:rFonts w:cs="Arial"/>
                <w:sz w:val="18"/>
                <w:szCs w:val="18"/>
              </w:rPr>
            </w:pPr>
            <w:r w:rsidRPr="00B87A0B">
              <w:rPr>
                <w:rFonts w:cs="Arial"/>
                <w:sz w:val="18"/>
                <w:szCs w:val="18"/>
              </w:rPr>
              <w:t>Commentaires :</w:t>
            </w:r>
          </w:p>
        </w:tc>
        <w:tc>
          <w:tcPr>
            <w:tcW w:w="1675" w:type="pct"/>
            <w:shd w:val="clear" w:color="auto" w:fill="auto"/>
          </w:tcPr>
          <w:p w14:paraId="36C1D259" w14:textId="77777777" w:rsidR="00025658" w:rsidRPr="0040078C" w:rsidRDefault="00025658" w:rsidP="00B95BFF">
            <w:pPr>
              <w:rPr>
                <w:rFonts w:cs="Arial"/>
                <w:sz w:val="18"/>
                <w:szCs w:val="18"/>
                <w:highlight w:val="yellow"/>
              </w:rPr>
            </w:pPr>
          </w:p>
        </w:tc>
      </w:tr>
      <w:tr w:rsidR="00025658" w:rsidRPr="00A22C0E" w14:paraId="3D2E5885" w14:textId="77777777" w:rsidTr="008E0050">
        <w:tblPrEx>
          <w:tblCellMar>
            <w:left w:w="108" w:type="dxa"/>
            <w:right w:w="108" w:type="dxa"/>
          </w:tblCellMar>
          <w:tblLook w:val="01E0" w:firstRow="1" w:lastRow="1" w:firstColumn="1" w:lastColumn="1" w:noHBand="0" w:noVBand="0"/>
        </w:tblPrEx>
        <w:trPr>
          <w:trHeight w:val="470"/>
        </w:trPr>
        <w:tc>
          <w:tcPr>
            <w:tcW w:w="204" w:type="pct"/>
            <w:shd w:val="clear" w:color="auto" w:fill="auto"/>
          </w:tcPr>
          <w:p w14:paraId="19AFAA04" w14:textId="0A136A29" w:rsidR="00025658" w:rsidRPr="0040078C" w:rsidRDefault="00025658" w:rsidP="00B95BFF">
            <w:pPr>
              <w:jc w:val="center"/>
              <w:rPr>
                <w:rFonts w:cs="Arial"/>
                <w:b/>
                <w:sz w:val="18"/>
                <w:szCs w:val="18"/>
              </w:rPr>
            </w:pPr>
            <w:r>
              <w:rPr>
                <w:rFonts w:cs="Arial"/>
                <w:b/>
                <w:sz w:val="18"/>
                <w:szCs w:val="18"/>
              </w:rPr>
              <w:t>20</w:t>
            </w:r>
          </w:p>
        </w:tc>
        <w:tc>
          <w:tcPr>
            <w:tcW w:w="558" w:type="pct"/>
            <w:shd w:val="clear" w:color="auto" w:fill="auto"/>
          </w:tcPr>
          <w:p w14:paraId="193A37F5" w14:textId="77777777" w:rsidR="00025658" w:rsidRPr="0040078C" w:rsidRDefault="00025658" w:rsidP="00745D2F">
            <w:pPr>
              <w:jc w:val="center"/>
              <w:rPr>
                <w:rFonts w:cs="Arial"/>
                <w:sz w:val="18"/>
                <w:szCs w:val="18"/>
                <w:u w:val="single"/>
              </w:rPr>
            </w:pPr>
            <w:r w:rsidRPr="0040078C">
              <w:rPr>
                <w:rFonts w:cs="Arial"/>
                <w:sz w:val="18"/>
                <w:szCs w:val="18"/>
                <w:u w:val="single"/>
              </w:rPr>
              <w:t>Solutions</w:t>
            </w:r>
          </w:p>
          <w:p w14:paraId="5D3DC7B7" w14:textId="77777777" w:rsidR="00025658" w:rsidRDefault="00025658" w:rsidP="00A90096">
            <w:pPr>
              <w:jc w:val="center"/>
              <w:rPr>
                <w:rFonts w:cs="Arial"/>
                <w:sz w:val="18"/>
                <w:szCs w:val="18"/>
              </w:rPr>
            </w:pPr>
          </w:p>
          <w:p w14:paraId="2288DDB2" w14:textId="32E6D9C9" w:rsidR="00025658" w:rsidRPr="00A90096" w:rsidRDefault="00025658" w:rsidP="00A90096">
            <w:pPr>
              <w:jc w:val="center"/>
              <w:rPr>
                <w:rFonts w:cs="Arial"/>
                <w:sz w:val="18"/>
                <w:szCs w:val="18"/>
              </w:rPr>
            </w:pPr>
            <w:r w:rsidRPr="0040078C">
              <w:rPr>
                <w:rFonts w:cs="Arial"/>
                <w:sz w:val="18"/>
                <w:szCs w:val="18"/>
              </w:rPr>
              <w:t>Arrêté des RBP AMP du 30 juin 2017 (chapitre I.4.4)</w:t>
            </w:r>
          </w:p>
        </w:tc>
        <w:tc>
          <w:tcPr>
            <w:tcW w:w="1344" w:type="pct"/>
            <w:shd w:val="clear" w:color="auto" w:fill="auto"/>
          </w:tcPr>
          <w:p w14:paraId="6B15AF59" w14:textId="5183D663" w:rsidR="00025658" w:rsidRPr="0040078C" w:rsidRDefault="00025658" w:rsidP="00B87A0B">
            <w:pPr>
              <w:rPr>
                <w:rFonts w:cs="Arial"/>
                <w:sz w:val="18"/>
                <w:szCs w:val="18"/>
              </w:rPr>
            </w:pPr>
            <w:r w:rsidRPr="0040078C">
              <w:rPr>
                <w:rFonts w:cs="Arial"/>
                <w:sz w:val="18"/>
                <w:szCs w:val="18"/>
              </w:rPr>
              <w:t>Les solutions entrant en contact avec les gamètes relèvent du statut de dispositif médical et sont marqué</w:t>
            </w:r>
            <w:r>
              <w:rPr>
                <w:rFonts w:cs="Arial"/>
                <w:sz w:val="18"/>
                <w:szCs w:val="18"/>
              </w:rPr>
              <w:t>e</w:t>
            </w:r>
            <w:r w:rsidRPr="0040078C">
              <w:rPr>
                <w:rFonts w:cs="Arial"/>
                <w:sz w:val="18"/>
                <w:szCs w:val="18"/>
              </w:rPr>
              <w:t xml:space="preserve">s CE. </w:t>
            </w:r>
          </w:p>
        </w:tc>
        <w:tc>
          <w:tcPr>
            <w:tcW w:w="1218" w:type="pct"/>
            <w:shd w:val="clear" w:color="auto" w:fill="auto"/>
          </w:tcPr>
          <w:p w14:paraId="39F4D6F4" w14:textId="49D4E80E" w:rsidR="00025658" w:rsidRPr="0040078C" w:rsidRDefault="00025658" w:rsidP="00B95BFF">
            <w:pPr>
              <w:jc w:val="left"/>
              <w:rPr>
                <w:rFonts w:cs="Arial"/>
                <w:sz w:val="18"/>
                <w:szCs w:val="18"/>
              </w:rPr>
            </w:pPr>
            <w:r w:rsidRPr="0040078C">
              <w:rPr>
                <w:rFonts w:cs="Arial"/>
                <w:sz w:val="18"/>
                <w:szCs w:val="18"/>
              </w:rPr>
              <w:t>Liste des solutions utilisées :</w:t>
            </w:r>
          </w:p>
          <w:p w14:paraId="00E71E98" w14:textId="77777777" w:rsidR="00025658" w:rsidRPr="0040078C" w:rsidRDefault="00025658" w:rsidP="00B95BFF">
            <w:pPr>
              <w:jc w:val="left"/>
              <w:rPr>
                <w:rFonts w:cs="Arial"/>
                <w:sz w:val="18"/>
                <w:szCs w:val="18"/>
              </w:rPr>
            </w:pPr>
            <w:r w:rsidRPr="0040078C">
              <w:rPr>
                <w:rFonts w:cs="Arial"/>
                <w:sz w:val="18"/>
                <w:szCs w:val="18"/>
              </w:rPr>
              <w:t>-…</w:t>
            </w:r>
          </w:p>
          <w:p w14:paraId="3D8D596D" w14:textId="77777777" w:rsidR="00025658" w:rsidRPr="0040078C" w:rsidRDefault="00025658" w:rsidP="00B95BFF">
            <w:pPr>
              <w:jc w:val="left"/>
              <w:rPr>
                <w:rFonts w:cs="Arial"/>
                <w:sz w:val="18"/>
                <w:szCs w:val="18"/>
              </w:rPr>
            </w:pPr>
            <w:r w:rsidRPr="0040078C">
              <w:rPr>
                <w:rFonts w:cs="Arial"/>
                <w:sz w:val="18"/>
                <w:szCs w:val="18"/>
              </w:rPr>
              <w:t>-…</w:t>
            </w:r>
          </w:p>
          <w:p w14:paraId="3210FE25" w14:textId="77777777" w:rsidR="00025658" w:rsidRDefault="00025658" w:rsidP="00B95BFF">
            <w:pPr>
              <w:jc w:val="left"/>
              <w:rPr>
                <w:rFonts w:cs="Arial"/>
                <w:sz w:val="18"/>
                <w:szCs w:val="18"/>
              </w:rPr>
            </w:pPr>
            <w:r w:rsidRPr="0040078C">
              <w:rPr>
                <w:rFonts w:cs="Arial"/>
                <w:sz w:val="18"/>
                <w:szCs w:val="18"/>
              </w:rPr>
              <w:t>-…</w:t>
            </w:r>
          </w:p>
          <w:p w14:paraId="0F6030C9" w14:textId="5B098804" w:rsidR="00025658" w:rsidRPr="0040078C" w:rsidRDefault="00025658" w:rsidP="00B95BFF">
            <w:pPr>
              <w:jc w:val="left"/>
              <w:rPr>
                <w:rFonts w:cs="Arial"/>
                <w:sz w:val="18"/>
                <w:szCs w:val="18"/>
              </w:rPr>
            </w:pPr>
            <w:r>
              <w:rPr>
                <w:rFonts w:cs="Arial"/>
                <w:sz w:val="18"/>
                <w:szCs w:val="18"/>
              </w:rPr>
              <w:t xml:space="preserve">Préciser si elles sont marquées CE </w:t>
            </w:r>
          </w:p>
        </w:tc>
        <w:tc>
          <w:tcPr>
            <w:tcW w:w="1675" w:type="pct"/>
            <w:shd w:val="clear" w:color="auto" w:fill="auto"/>
          </w:tcPr>
          <w:p w14:paraId="783C524D" w14:textId="3E5599C6" w:rsidR="00025658" w:rsidRPr="0040078C" w:rsidRDefault="00025658" w:rsidP="00B95BFF">
            <w:pPr>
              <w:rPr>
                <w:rFonts w:cs="Arial"/>
                <w:sz w:val="18"/>
                <w:szCs w:val="18"/>
              </w:rPr>
            </w:pPr>
          </w:p>
        </w:tc>
      </w:tr>
      <w:tr w:rsidR="00025658" w:rsidRPr="00A22C0E" w14:paraId="0C90602C"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3606CC98" w14:textId="2AEC27F4" w:rsidR="00025658" w:rsidRPr="0040078C" w:rsidRDefault="00025658" w:rsidP="00B95BFF">
            <w:pPr>
              <w:jc w:val="center"/>
              <w:rPr>
                <w:rFonts w:cs="Arial"/>
                <w:b/>
                <w:sz w:val="18"/>
                <w:szCs w:val="18"/>
              </w:rPr>
            </w:pPr>
            <w:r>
              <w:rPr>
                <w:rFonts w:cs="Arial"/>
                <w:b/>
                <w:sz w:val="18"/>
                <w:szCs w:val="18"/>
              </w:rPr>
              <w:t>21</w:t>
            </w:r>
          </w:p>
        </w:tc>
        <w:tc>
          <w:tcPr>
            <w:tcW w:w="558" w:type="pct"/>
            <w:shd w:val="clear" w:color="auto" w:fill="auto"/>
          </w:tcPr>
          <w:p w14:paraId="647F9E21" w14:textId="77777777" w:rsidR="00025658" w:rsidRPr="0040078C" w:rsidRDefault="00025658" w:rsidP="00745D2F">
            <w:pPr>
              <w:jc w:val="center"/>
              <w:rPr>
                <w:rFonts w:cs="Arial"/>
                <w:sz w:val="18"/>
                <w:szCs w:val="18"/>
                <w:u w:val="single"/>
              </w:rPr>
            </w:pPr>
            <w:r w:rsidRPr="0040078C">
              <w:rPr>
                <w:rFonts w:cs="Arial"/>
                <w:sz w:val="18"/>
                <w:szCs w:val="18"/>
                <w:u w:val="single"/>
              </w:rPr>
              <w:t>Solutions</w:t>
            </w:r>
          </w:p>
          <w:p w14:paraId="255E30DE" w14:textId="77777777" w:rsidR="00025658" w:rsidRDefault="00025658" w:rsidP="00745D2F">
            <w:pPr>
              <w:jc w:val="center"/>
              <w:rPr>
                <w:rFonts w:cs="Arial"/>
                <w:sz w:val="18"/>
                <w:szCs w:val="18"/>
              </w:rPr>
            </w:pPr>
          </w:p>
          <w:p w14:paraId="0EE23E0B" w14:textId="683A7317" w:rsidR="00025658" w:rsidRPr="0040078C" w:rsidRDefault="00025658" w:rsidP="00745D2F">
            <w:pPr>
              <w:jc w:val="center"/>
              <w:rPr>
                <w:rFonts w:cs="Arial"/>
                <w:sz w:val="18"/>
                <w:szCs w:val="18"/>
              </w:rPr>
            </w:pPr>
            <w:r w:rsidRPr="0040078C">
              <w:rPr>
                <w:rFonts w:cs="Arial"/>
                <w:sz w:val="18"/>
                <w:szCs w:val="18"/>
              </w:rPr>
              <w:lastRenderedPageBreak/>
              <w:t>Arrêté des RBP AMP du 30 juin 2017 (chapitre I.4.4)</w:t>
            </w:r>
          </w:p>
          <w:p w14:paraId="1872EE9C" w14:textId="77777777" w:rsidR="00025658" w:rsidRPr="0040078C" w:rsidRDefault="00025658" w:rsidP="00745D2F">
            <w:pPr>
              <w:jc w:val="center"/>
              <w:rPr>
                <w:rFonts w:cs="Arial"/>
                <w:sz w:val="18"/>
                <w:szCs w:val="18"/>
              </w:rPr>
            </w:pPr>
          </w:p>
        </w:tc>
        <w:tc>
          <w:tcPr>
            <w:tcW w:w="1344" w:type="pct"/>
            <w:shd w:val="clear" w:color="auto" w:fill="auto"/>
          </w:tcPr>
          <w:p w14:paraId="0C389C82" w14:textId="77777777" w:rsidR="00025658" w:rsidRPr="0040078C" w:rsidRDefault="00025658" w:rsidP="00B95BFF">
            <w:pPr>
              <w:rPr>
                <w:rFonts w:cs="Arial"/>
                <w:sz w:val="18"/>
                <w:szCs w:val="18"/>
              </w:rPr>
            </w:pPr>
            <w:r w:rsidRPr="0040078C">
              <w:rPr>
                <w:rFonts w:cs="Arial"/>
                <w:sz w:val="18"/>
                <w:szCs w:val="18"/>
              </w:rPr>
              <w:lastRenderedPageBreak/>
              <w:t xml:space="preserve">Les procédures de réception et d’utilisation des solutions entrant en contact avec les </w:t>
            </w:r>
            <w:r w:rsidRPr="0040078C">
              <w:rPr>
                <w:rFonts w:cs="Arial"/>
                <w:sz w:val="18"/>
                <w:szCs w:val="18"/>
              </w:rPr>
              <w:lastRenderedPageBreak/>
              <w:t>gamètes sont conformes aux spécifications du fabricant. Le reconditionnement des produits est à éviter, notamment en choisissant chaque fois que possible, des conditionnements du fournisseur de volumes adaptés à l’utilisation</w:t>
            </w:r>
          </w:p>
        </w:tc>
        <w:tc>
          <w:tcPr>
            <w:tcW w:w="1218" w:type="pct"/>
            <w:shd w:val="clear" w:color="auto" w:fill="auto"/>
          </w:tcPr>
          <w:p w14:paraId="72D8E5CA" w14:textId="38D13CF6" w:rsidR="00025658" w:rsidRPr="00B87A0B" w:rsidRDefault="00025658" w:rsidP="00B95BFF">
            <w:pPr>
              <w:jc w:val="left"/>
              <w:rPr>
                <w:rFonts w:cs="Arial"/>
                <w:sz w:val="18"/>
                <w:szCs w:val="18"/>
              </w:rPr>
            </w:pPr>
            <w:r w:rsidRPr="00B87A0B">
              <w:rPr>
                <w:rFonts w:cs="Arial"/>
                <w:sz w:val="18"/>
                <w:szCs w:val="18"/>
              </w:rPr>
              <w:lastRenderedPageBreak/>
              <w:t>Commentaires :</w:t>
            </w:r>
          </w:p>
        </w:tc>
        <w:tc>
          <w:tcPr>
            <w:tcW w:w="1675" w:type="pct"/>
            <w:shd w:val="clear" w:color="auto" w:fill="auto"/>
          </w:tcPr>
          <w:p w14:paraId="05F469ED" w14:textId="77777777" w:rsidR="00025658" w:rsidRPr="0040078C" w:rsidRDefault="00025658" w:rsidP="00B95BFF">
            <w:pPr>
              <w:rPr>
                <w:rFonts w:cs="Arial"/>
                <w:sz w:val="18"/>
                <w:szCs w:val="18"/>
              </w:rPr>
            </w:pPr>
          </w:p>
        </w:tc>
      </w:tr>
      <w:tr w:rsidR="00025658" w:rsidRPr="00A22C0E" w14:paraId="645A32BC"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19C63EDF" w14:textId="0A0C24BF" w:rsidR="00025658" w:rsidRPr="0040078C" w:rsidRDefault="00025658" w:rsidP="00B95BFF">
            <w:pPr>
              <w:jc w:val="center"/>
              <w:rPr>
                <w:rFonts w:cs="Arial"/>
                <w:b/>
                <w:sz w:val="18"/>
                <w:szCs w:val="18"/>
              </w:rPr>
            </w:pPr>
            <w:r>
              <w:rPr>
                <w:rFonts w:cs="Arial"/>
                <w:b/>
                <w:sz w:val="18"/>
                <w:szCs w:val="18"/>
              </w:rPr>
              <w:t>22</w:t>
            </w:r>
          </w:p>
        </w:tc>
        <w:tc>
          <w:tcPr>
            <w:tcW w:w="558" w:type="pct"/>
            <w:shd w:val="clear" w:color="auto" w:fill="auto"/>
          </w:tcPr>
          <w:p w14:paraId="2CC9EC35" w14:textId="77777777" w:rsidR="00025658" w:rsidRPr="0040078C" w:rsidRDefault="00025658" w:rsidP="00745D2F">
            <w:pPr>
              <w:jc w:val="center"/>
              <w:rPr>
                <w:rFonts w:cs="Arial"/>
                <w:sz w:val="18"/>
                <w:szCs w:val="18"/>
                <w:u w:val="single"/>
              </w:rPr>
            </w:pPr>
            <w:r w:rsidRPr="0040078C">
              <w:rPr>
                <w:rFonts w:cs="Arial"/>
                <w:sz w:val="18"/>
                <w:szCs w:val="18"/>
                <w:u w:val="single"/>
              </w:rPr>
              <w:t>Solutions</w:t>
            </w:r>
          </w:p>
          <w:p w14:paraId="27E05A99" w14:textId="77777777" w:rsidR="00025658" w:rsidRDefault="00025658" w:rsidP="00A90096">
            <w:pPr>
              <w:jc w:val="center"/>
              <w:rPr>
                <w:rFonts w:cs="Arial"/>
                <w:sz w:val="18"/>
                <w:szCs w:val="18"/>
              </w:rPr>
            </w:pPr>
          </w:p>
          <w:p w14:paraId="5514289A" w14:textId="08044BE6" w:rsidR="00025658" w:rsidRPr="00A90096" w:rsidRDefault="00025658" w:rsidP="00A90096">
            <w:pPr>
              <w:jc w:val="center"/>
              <w:rPr>
                <w:rFonts w:cs="Arial"/>
                <w:sz w:val="18"/>
                <w:szCs w:val="18"/>
              </w:rPr>
            </w:pPr>
            <w:r w:rsidRPr="0040078C">
              <w:rPr>
                <w:rFonts w:cs="Arial"/>
                <w:sz w:val="18"/>
                <w:szCs w:val="18"/>
              </w:rPr>
              <w:t>Arrêté des RBP AMP du 30 juin 2017 (chapitre I.4.4)</w:t>
            </w:r>
          </w:p>
        </w:tc>
        <w:tc>
          <w:tcPr>
            <w:tcW w:w="1344" w:type="pct"/>
            <w:shd w:val="clear" w:color="auto" w:fill="auto"/>
          </w:tcPr>
          <w:p w14:paraId="01668A05" w14:textId="77777777" w:rsidR="00025658" w:rsidRPr="0040078C" w:rsidRDefault="00025658" w:rsidP="00B95BFF">
            <w:pPr>
              <w:rPr>
                <w:rFonts w:cs="Arial"/>
                <w:sz w:val="18"/>
                <w:szCs w:val="18"/>
              </w:rPr>
            </w:pPr>
            <w:r w:rsidRPr="0040078C">
              <w:rPr>
                <w:rFonts w:cs="Arial"/>
                <w:sz w:val="18"/>
                <w:szCs w:val="18"/>
              </w:rPr>
              <w:t>Pour chaque tentative, la traçabilité des lots utilisés est assurée et notamment la date de réception au laboratoire et celle de la 1</w:t>
            </w:r>
            <w:r w:rsidRPr="0040078C">
              <w:rPr>
                <w:rFonts w:cs="Arial"/>
                <w:sz w:val="18"/>
                <w:szCs w:val="18"/>
                <w:vertAlign w:val="superscript"/>
              </w:rPr>
              <w:t>ère</w:t>
            </w:r>
            <w:r w:rsidRPr="0040078C">
              <w:rPr>
                <w:rFonts w:cs="Arial"/>
                <w:sz w:val="18"/>
                <w:szCs w:val="18"/>
              </w:rPr>
              <w:t xml:space="preserve"> utilisation.</w:t>
            </w:r>
          </w:p>
        </w:tc>
        <w:tc>
          <w:tcPr>
            <w:tcW w:w="1218" w:type="pct"/>
            <w:shd w:val="clear" w:color="auto" w:fill="auto"/>
          </w:tcPr>
          <w:p w14:paraId="55C98EC6" w14:textId="161DE197" w:rsidR="00025658" w:rsidRPr="00B87A0B" w:rsidRDefault="00025658" w:rsidP="00B95BFF">
            <w:pPr>
              <w:jc w:val="left"/>
              <w:rPr>
                <w:rFonts w:cs="Arial"/>
                <w:sz w:val="18"/>
                <w:szCs w:val="18"/>
              </w:rPr>
            </w:pPr>
            <w:r w:rsidRPr="00B87A0B">
              <w:rPr>
                <w:rFonts w:cs="Arial"/>
                <w:sz w:val="18"/>
                <w:szCs w:val="18"/>
              </w:rPr>
              <w:t>Commentaires :</w:t>
            </w:r>
          </w:p>
        </w:tc>
        <w:tc>
          <w:tcPr>
            <w:tcW w:w="1675" w:type="pct"/>
            <w:shd w:val="clear" w:color="auto" w:fill="auto"/>
          </w:tcPr>
          <w:p w14:paraId="30771B2C" w14:textId="77777777" w:rsidR="00025658" w:rsidRPr="0040078C" w:rsidRDefault="00025658" w:rsidP="00B95BFF">
            <w:pPr>
              <w:rPr>
                <w:rFonts w:cs="Arial"/>
                <w:sz w:val="18"/>
                <w:szCs w:val="18"/>
              </w:rPr>
            </w:pPr>
          </w:p>
        </w:tc>
      </w:tr>
      <w:tr w:rsidR="00025658" w:rsidRPr="00701BBB" w14:paraId="15E57989"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CC3A3" w14:textId="3F136AF7" w:rsidR="00025658" w:rsidRPr="00701BBB" w:rsidRDefault="00025658" w:rsidP="00E0657A">
            <w:pPr>
              <w:jc w:val="center"/>
              <w:rPr>
                <w:rFonts w:cs="Arial"/>
                <w:b/>
                <w:color w:val="0070C0"/>
                <w:sz w:val="18"/>
                <w:szCs w:val="18"/>
              </w:rPr>
            </w:pPr>
          </w:p>
        </w:tc>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379A0" w14:textId="77777777" w:rsidR="00025658" w:rsidRPr="00701BBB" w:rsidRDefault="00025658" w:rsidP="00CB70BA">
            <w:pPr>
              <w:jc w:val="center"/>
              <w:rPr>
                <w:rFonts w:cs="Arial"/>
                <w:b/>
                <w:color w:val="0070C0"/>
                <w:sz w:val="18"/>
                <w:szCs w:val="18"/>
                <w:u w:val="single"/>
              </w:rPr>
            </w:pPr>
          </w:p>
        </w:tc>
        <w:tc>
          <w:tcPr>
            <w:tcW w:w="1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DC66A" w14:textId="72D5FF12" w:rsidR="00025658" w:rsidRPr="00D50DC6" w:rsidRDefault="00025658" w:rsidP="00CB70BA">
            <w:pPr>
              <w:rPr>
                <w:rFonts w:cs="Arial"/>
                <w:b/>
                <w:color w:val="FF0000"/>
                <w:sz w:val="18"/>
                <w:szCs w:val="18"/>
              </w:rPr>
            </w:pPr>
            <w:r w:rsidRPr="00701BBB">
              <w:rPr>
                <w:rFonts w:cs="Arial"/>
                <w:b/>
                <w:color w:val="0070C0"/>
                <w:sz w:val="18"/>
                <w:szCs w:val="18"/>
              </w:rPr>
              <w:t xml:space="preserve">Transport et étiquetage </w:t>
            </w:r>
            <w:r w:rsidRPr="001045AF">
              <w:rPr>
                <w:rFonts w:cs="Arial"/>
                <w:b/>
                <w:color w:val="0070C0"/>
                <w:sz w:val="18"/>
                <w:szCs w:val="18"/>
              </w:rPr>
              <w:t>des spermatozoïdes préparés</w:t>
            </w:r>
          </w:p>
        </w:tc>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1C1CD" w14:textId="77777777" w:rsidR="00025658" w:rsidRPr="00701BBB" w:rsidRDefault="00025658" w:rsidP="00E0657A">
            <w:pPr>
              <w:jc w:val="left"/>
              <w:rPr>
                <w:rFonts w:cs="Arial"/>
                <w:b/>
                <w:color w:val="0070C0"/>
                <w:sz w:val="18"/>
                <w:szCs w:val="18"/>
              </w:rPr>
            </w:pPr>
          </w:p>
        </w:tc>
        <w:tc>
          <w:tcPr>
            <w:tcW w:w="1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4A186" w14:textId="61A3E527" w:rsidR="00025658" w:rsidRPr="000553B8" w:rsidRDefault="00025658" w:rsidP="00E0657A">
            <w:pPr>
              <w:rPr>
                <w:rFonts w:cs="Arial"/>
                <w:color w:val="0070C0"/>
                <w:sz w:val="18"/>
                <w:szCs w:val="18"/>
              </w:rPr>
            </w:pPr>
          </w:p>
        </w:tc>
      </w:tr>
      <w:tr w:rsidR="00025658" w:rsidRPr="00A22C0E" w14:paraId="515064EA"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497D0DA9" w14:textId="6E2E27F4" w:rsidR="00025658" w:rsidRPr="00E0657A" w:rsidRDefault="00025658" w:rsidP="00E0657A">
            <w:pPr>
              <w:jc w:val="center"/>
              <w:rPr>
                <w:rFonts w:cs="Arial"/>
                <w:b/>
                <w:sz w:val="18"/>
                <w:szCs w:val="18"/>
              </w:rPr>
            </w:pPr>
            <w:r>
              <w:rPr>
                <w:rFonts w:cs="Arial"/>
                <w:b/>
                <w:sz w:val="18"/>
                <w:szCs w:val="18"/>
              </w:rPr>
              <w:t>23</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74560D1" w14:textId="77777777" w:rsidR="00025658" w:rsidRPr="00AA1466" w:rsidRDefault="00025658" w:rsidP="00CB70BA">
            <w:pPr>
              <w:jc w:val="center"/>
              <w:rPr>
                <w:rFonts w:cs="Arial"/>
                <w:sz w:val="18"/>
                <w:szCs w:val="18"/>
                <w:u w:val="single"/>
              </w:rPr>
            </w:pPr>
            <w:r w:rsidRPr="00AA1466">
              <w:rPr>
                <w:rFonts w:cs="Arial"/>
                <w:sz w:val="18"/>
                <w:szCs w:val="18"/>
                <w:u w:val="single"/>
              </w:rPr>
              <w:t>Transport et étiquetage</w:t>
            </w:r>
          </w:p>
          <w:p w14:paraId="1BCE1A4F" w14:textId="77777777" w:rsidR="00025658" w:rsidRDefault="00025658" w:rsidP="00CB70BA">
            <w:pPr>
              <w:jc w:val="center"/>
              <w:rPr>
                <w:rFonts w:cs="Arial"/>
                <w:sz w:val="18"/>
                <w:szCs w:val="18"/>
              </w:rPr>
            </w:pPr>
          </w:p>
          <w:p w14:paraId="6BA030ED" w14:textId="20F96CC2" w:rsidR="00025658" w:rsidRPr="0040078C" w:rsidRDefault="00025658" w:rsidP="00CB70BA">
            <w:pPr>
              <w:jc w:val="center"/>
              <w:rPr>
                <w:rFonts w:cs="Arial"/>
                <w:sz w:val="18"/>
                <w:szCs w:val="18"/>
              </w:rPr>
            </w:pPr>
            <w:r w:rsidRPr="0040078C">
              <w:rPr>
                <w:rFonts w:cs="Arial"/>
                <w:sz w:val="18"/>
                <w:szCs w:val="18"/>
              </w:rPr>
              <w:t>Arrêté des RBP AMP</w:t>
            </w:r>
            <w:r>
              <w:rPr>
                <w:rFonts w:cs="Arial"/>
                <w:sz w:val="18"/>
                <w:szCs w:val="18"/>
              </w:rPr>
              <w:t xml:space="preserve"> du 30 juin 2017 (chapitre I.4.5</w:t>
            </w:r>
            <w:r w:rsidRPr="0040078C">
              <w:rPr>
                <w:rFonts w:cs="Arial"/>
                <w:sz w:val="18"/>
                <w:szCs w:val="18"/>
              </w:rPr>
              <w:t>)</w:t>
            </w:r>
          </w:p>
          <w:p w14:paraId="5AA6E643" w14:textId="77777777" w:rsidR="00025658" w:rsidRPr="00AA1466" w:rsidRDefault="00025658" w:rsidP="00AA1466">
            <w:pPr>
              <w:jc w:val="center"/>
              <w:rPr>
                <w:rFonts w:cs="Arial"/>
                <w:sz w:val="18"/>
                <w:szCs w:val="18"/>
                <w:u w:val="single"/>
              </w:rPr>
            </w:pP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4875576A" w14:textId="2E2AFA35" w:rsidR="00025658" w:rsidRPr="00AA1466" w:rsidRDefault="00025658" w:rsidP="00CB70BA">
            <w:pPr>
              <w:rPr>
                <w:rFonts w:cs="Arial"/>
                <w:sz w:val="18"/>
                <w:szCs w:val="18"/>
              </w:rPr>
            </w:pPr>
            <w:r w:rsidRPr="00AA1466">
              <w:rPr>
                <w:rFonts w:cs="Arial"/>
                <w:sz w:val="18"/>
                <w:szCs w:val="18"/>
              </w:rPr>
              <w:t>Le déplacem</w:t>
            </w:r>
            <w:r>
              <w:rPr>
                <w:rFonts w:cs="Arial"/>
                <w:sz w:val="18"/>
                <w:szCs w:val="18"/>
              </w:rPr>
              <w:t xml:space="preserve">ent des gamètes </w:t>
            </w:r>
            <w:r w:rsidRPr="00AA1466">
              <w:rPr>
                <w:rFonts w:cs="Arial"/>
                <w:sz w:val="18"/>
                <w:szCs w:val="18"/>
              </w:rPr>
              <w:t>suit une procédure écrite et validée. Le matériel de tr</w:t>
            </w:r>
            <w:r>
              <w:rPr>
                <w:rFonts w:cs="Arial"/>
                <w:sz w:val="18"/>
                <w:szCs w:val="18"/>
              </w:rPr>
              <w:t xml:space="preserve">ansport est adapté aux gamètes </w:t>
            </w:r>
            <w:r w:rsidRPr="00AA1466">
              <w:rPr>
                <w:rFonts w:cs="Arial"/>
                <w:sz w:val="18"/>
                <w:szCs w:val="18"/>
              </w:rPr>
              <w:t>notamment aux contraintes de stabilité thermique ainsi qu’aux conditions et à la durée du déplacement.</w:t>
            </w:r>
          </w:p>
          <w:p w14:paraId="4FDC7D6B" w14:textId="0083AEEA" w:rsidR="00025658" w:rsidRPr="00AA1466" w:rsidRDefault="00025658" w:rsidP="00C114E6">
            <w:pPr>
              <w:rPr>
                <w:rFonts w:cs="Arial"/>
                <w:sz w:val="18"/>
                <w:szCs w:val="1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74E10700" w14:textId="3F35D537" w:rsidR="00025658" w:rsidRDefault="00025658" w:rsidP="00CC5DBD">
            <w:pPr>
              <w:jc w:val="left"/>
              <w:rPr>
                <w:rFonts w:cs="Arial"/>
                <w:sz w:val="18"/>
                <w:szCs w:val="18"/>
              </w:rPr>
            </w:pPr>
            <w:r>
              <w:rPr>
                <w:rFonts w:cs="Arial"/>
                <w:sz w:val="18"/>
                <w:szCs w:val="18"/>
              </w:rPr>
              <w:t xml:space="preserve">Transmettre la procédure écrite relative au déplacement des spermatozoïdes. </w:t>
            </w:r>
          </w:p>
          <w:p w14:paraId="58E20B36" w14:textId="77777777" w:rsidR="00025658" w:rsidRDefault="00025658" w:rsidP="00CC5DBD">
            <w:pPr>
              <w:jc w:val="left"/>
              <w:rPr>
                <w:rFonts w:cs="Arial"/>
                <w:sz w:val="18"/>
                <w:szCs w:val="18"/>
              </w:rPr>
            </w:pPr>
          </w:p>
          <w:p w14:paraId="2A8CC33B" w14:textId="2FF7A92D" w:rsidR="00025658" w:rsidRPr="00D50DC6" w:rsidRDefault="00025658" w:rsidP="00D50DC6">
            <w:pPr>
              <w:jc w:val="left"/>
              <w:rPr>
                <w:rFonts w:cs="Arial"/>
                <w:color w:val="FF0000"/>
                <w:sz w:val="18"/>
                <w:szCs w:val="18"/>
              </w:rPr>
            </w:pPr>
            <w:r>
              <w:rPr>
                <w:rFonts w:cs="Arial"/>
                <w:sz w:val="18"/>
                <w:szCs w:val="18"/>
              </w:rPr>
              <w:t>Préciser le m</w:t>
            </w:r>
            <w:r w:rsidRPr="007D023A">
              <w:rPr>
                <w:rFonts w:cs="Arial"/>
                <w:sz w:val="18"/>
                <w:szCs w:val="18"/>
              </w:rPr>
              <w:t xml:space="preserve">atériel utilisé pour le transport des </w:t>
            </w:r>
            <w:r w:rsidRPr="001045AF">
              <w:rPr>
                <w:rFonts w:cs="Arial"/>
                <w:sz w:val="18"/>
                <w:szCs w:val="18"/>
              </w:rPr>
              <w:t>spermatozoïdes (par exemple boîte isolante de transport)</w:t>
            </w:r>
          </w:p>
          <w:p w14:paraId="2A6F38EE" w14:textId="3143A115" w:rsidR="00025658" w:rsidRDefault="00025658" w:rsidP="00E0657A">
            <w:pPr>
              <w:jc w:val="left"/>
              <w:rPr>
                <w:rFonts w:cs="Arial"/>
                <w:sz w:val="18"/>
                <w:szCs w:val="18"/>
              </w:rPr>
            </w:pPr>
          </w:p>
          <w:p w14:paraId="58C44CFC" w14:textId="7281CA60" w:rsidR="00025658" w:rsidRPr="007D023A" w:rsidRDefault="00025658" w:rsidP="00CC5DBD">
            <w:pPr>
              <w:jc w:val="left"/>
              <w:rPr>
                <w:rFonts w:cs="Arial"/>
                <w:sz w:val="18"/>
                <w:szCs w:val="18"/>
              </w:rPr>
            </w:pPr>
            <w:r>
              <w:rPr>
                <w:rFonts w:cs="Arial"/>
                <w:sz w:val="18"/>
                <w:szCs w:val="18"/>
              </w:rPr>
              <w:t xml:space="preserve">Préciser le délai entre </w:t>
            </w:r>
            <w:r w:rsidRPr="006057F9">
              <w:rPr>
                <w:rFonts w:cs="Arial"/>
                <w:sz w:val="18"/>
                <w:szCs w:val="18"/>
              </w:rPr>
              <w:t xml:space="preserve">la préparation et l’insémination </w:t>
            </w:r>
            <w:r>
              <w:rPr>
                <w:rFonts w:cs="Arial"/>
                <w:sz w:val="18"/>
                <w:szCs w:val="18"/>
              </w:rPr>
              <w:t>et si ce point fait l’objet d’une procédure écrite</w:t>
            </w:r>
          </w:p>
        </w:tc>
        <w:tc>
          <w:tcPr>
            <w:tcW w:w="1675" w:type="pct"/>
            <w:tcBorders>
              <w:top w:val="single" w:sz="4" w:space="0" w:color="auto"/>
              <w:left w:val="single" w:sz="4" w:space="0" w:color="auto"/>
              <w:bottom w:val="single" w:sz="4" w:space="0" w:color="auto"/>
              <w:right w:val="single" w:sz="4" w:space="0" w:color="auto"/>
            </w:tcBorders>
            <w:shd w:val="clear" w:color="auto" w:fill="auto"/>
          </w:tcPr>
          <w:p w14:paraId="7DCA3496" w14:textId="6EFCB86D" w:rsidR="00025658" w:rsidRDefault="00025658" w:rsidP="00E0657A">
            <w:pPr>
              <w:rPr>
                <w:rFonts w:cs="Arial"/>
                <w:sz w:val="18"/>
                <w:szCs w:val="18"/>
              </w:rPr>
            </w:pPr>
            <w:r w:rsidRPr="001045AF">
              <w:rPr>
                <w:rFonts w:cs="Arial"/>
                <w:sz w:val="18"/>
                <w:szCs w:val="18"/>
              </w:rPr>
              <w:t>Rappel : Les données de la littérature  établissent le délai optimal entre 40 et 80 minutes suivant la préparation (un délai maximal d’insémination de 3h après la préparation est consensuel)</w:t>
            </w:r>
          </w:p>
        </w:tc>
      </w:tr>
      <w:tr w:rsidR="00025658" w:rsidRPr="00A22C0E" w14:paraId="0E01AF4C"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25B1C34E" w14:textId="29834663" w:rsidR="00025658" w:rsidRPr="00E0657A" w:rsidRDefault="00025658" w:rsidP="00E0657A">
            <w:pPr>
              <w:jc w:val="center"/>
              <w:rPr>
                <w:rFonts w:cs="Arial"/>
                <w:b/>
                <w:sz w:val="18"/>
                <w:szCs w:val="18"/>
              </w:rPr>
            </w:pPr>
            <w:r>
              <w:rPr>
                <w:rFonts w:cs="Arial"/>
                <w:b/>
                <w:sz w:val="18"/>
                <w:szCs w:val="18"/>
              </w:rPr>
              <w:t>24</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8443C1C" w14:textId="77777777" w:rsidR="00025658" w:rsidRPr="00AA1466" w:rsidRDefault="00025658" w:rsidP="00CB70BA">
            <w:pPr>
              <w:jc w:val="center"/>
              <w:rPr>
                <w:rFonts w:cs="Arial"/>
                <w:sz w:val="18"/>
                <w:szCs w:val="18"/>
                <w:u w:val="single"/>
              </w:rPr>
            </w:pPr>
            <w:r w:rsidRPr="00AA1466">
              <w:rPr>
                <w:rFonts w:cs="Arial"/>
                <w:sz w:val="18"/>
                <w:szCs w:val="18"/>
                <w:u w:val="single"/>
              </w:rPr>
              <w:t>Transport et étiquetage</w:t>
            </w:r>
          </w:p>
          <w:p w14:paraId="7A26847C" w14:textId="77777777" w:rsidR="00025658" w:rsidRDefault="00025658" w:rsidP="002A0DBD">
            <w:pPr>
              <w:jc w:val="center"/>
              <w:rPr>
                <w:rFonts w:cs="Arial"/>
                <w:sz w:val="18"/>
                <w:szCs w:val="18"/>
              </w:rPr>
            </w:pPr>
          </w:p>
          <w:p w14:paraId="687EBE7A" w14:textId="7B68AFA0" w:rsidR="00025658" w:rsidRPr="002A0DBD" w:rsidRDefault="00025658" w:rsidP="002A0DBD">
            <w:pPr>
              <w:jc w:val="center"/>
              <w:rPr>
                <w:rFonts w:cs="Arial"/>
                <w:sz w:val="18"/>
                <w:szCs w:val="18"/>
              </w:rPr>
            </w:pPr>
            <w:r w:rsidRPr="0040078C">
              <w:rPr>
                <w:rFonts w:cs="Arial"/>
                <w:sz w:val="18"/>
                <w:szCs w:val="18"/>
              </w:rPr>
              <w:t>Arrêté des RBP AMP</w:t>
            </w:r>
            <w:r>
              <w:rPr>
                <w:rFonts w:cs="Arial"/>
                <w:sz w:val="18"/>
                <w:szCs w:val="18"/>
              </w:rPr>
              <w:t xml:space="preserve"> du 30 juin 2017 (chapitre I.4.5</w:t>
            </w:r>
            <w:r w:rsidRPr="0040078C">
              <w:rPr>
                <w:rFonts w:cs="Arial"/>
                <w:sz w:val="18"/>
                <w:szCs w:val="18"/>
              </w:rPr>
              <w:t>)</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13E1E97D" w14:textId="77777777" w:rsidR="00025658" w:rsidRDefault="00025658" w:rsidP="00CB70BA">
            <w:pPr>
              <w:rPr>
                <w:rFonts w:cs="Arial"/>
                <w:sz w:val="18"/>
                <w:szCs w:val="18"/>
              </w:rPr>
            </w:pPr>
            <w:r w:rsidRPr="00AA1466">
              <w:rPr>
                <w:rFonts w:cs="Arial"/>
                <w:sz w:val="18"/>
                <w:szCs w:val="18"/>
              </w:rPr>
              <w:t>Le document de traçabilité mentionne :</w:t>
            </w:r>
          </w:p>
          <w:p w14:paraId="5CC71708" w14:textId="77777777" w:rsidR="00025658" w:rsidRPr="009F2B41" w:rsidRDefault="00025658" w:rsidP="00CB70BA">
            <w:pPr>
              <w:pStyle w:val="Paragraphedeliste"/>
              <w:numPr>
                <w:ilvl w:val="0"/>
                <w:numId w:val="28"/>
              </w:numPr>
              <w:rPr>
                <w:rFonts w:cs="Arial"/>
                <w:sz w:val="18"/>
                <w:szCs w:val="18"/>
              </w:rPr>
            </w:pPr>
            <w:r w:rsidRPr="009F2B41">
              <w:rPr>
                <w:rFonts w:cs="Arial"/>
                <w:sz w:val="18"/>
                <w:szCs w:val="18"/>
              </w:rPr>
              <w:t xml:space="preserve">La nature et la dénomination des gamètes, </w:t>
            </w:r>
          </w:p>
          <w:p w14:paraId="5CCB77B4" w14:textId="77777777" w:rsidR="00025658" w:rsidRPr="009F2B41" w:rsidRDefault="00025658" w:rsidP="00CB70BA">
            <w:pPr>
              <w:pStyle w:val="Paragraphedeliste"/>
              <w:numPr>
                <w:ilvl w:val="0"/>
                <w:numId w:val="28"/>
              </w:numPr>
              <w:rPr>
                <w:rFonts w:cs="Arial"/>
                <w:sz w:val="18"/>
                <w:szCs w:val="18"/>
              </w:rPr>
            </w:pPr>
            <w:r w:rsidRPr="009F2B41">
              <w:rPr>
                <w:rFonts w:cs="Arial"/>
                <w:sz w:val="18"/>
                <w:szCs w:val="18"/>
              </w:rPr>
              <w:t>La date de recueil ou de prélèvement des gamètes,</w:t>
            </w:r>
          </w:p>
          <w:p w14:paraId="04BC2084" w14:textId="77777777" w:rsidR="00025658" w:rsidRPr="009F2B41" w:rsidRDefault="00025658" w:rsidP="00CB70BA">
            <w:pPr>
              <w:pStyle w:val="Paragraphedeliste"/>
              <w:numPr>
                <w:ilvl w:val="0"/>
                <w:numId w:val="28"/>
              </w:numPr>
              <w:rPr>
                <w:rFonts w:cs="Arial"/>
                <w:sz w:val="18"/>
                <w:szCs w:val="18"/>
              </w:rPr>
            </w:pPr>
            <w:r w:rsidRPr="009F2B41">
              <w:rPr>
                <w:rFonts w:cs="Arial"/>
                <w:sz w:val="18"/>
                <w:szCs w:val="18"/>
              </w:rPr>
              <w:t>La</w:t>
            </w:r>
            <w:r>
              <w:rPr>
                <w:rFonts w:cs="Arial"/>
                <w:sz w:val="18"/>
                <w:szCs w:val="18"/>
              </w:rPr>
              <w:t xml:space="preserve"> confirmation de la vérification d</w:t>
            </w:r>
            <w:r w:rsidRPr="009F2B41">
              <w:rPr>
                <w:rFonts w:cs="Arial"/>
                <w:sz w:val="18"/>
                <w:szCs w:val="18"/>
              </w:rPr>
              <w:t>es résultats des tests de sécurité sanitaire,</w:t>
            </w:r>
          </w:p>
          <w:p w14:paraId="40381F8D" w14:textId="77777777" w:rsidR="00025658" w:rsidRDefault="00025658" w:rsidP="00CB70BA">
            <w:pPr>
              <w:pStyle w:val="Paragraphedeliste"/>
              <w:numPr>
                <w:ilvl w:val="0"/>
                <w:numId w:val="28"/>
              </w:numPr>
              <w:rPr>
                <w:rFonts w:cs="Arial"/>
                <w:sz w:val="18"/>
                <w:szCs w:val="18"/>
              </w:rPr>
            </w:pPr>
            <w:r w:rsidRPr="00CB70BA">
              <w:rPr>
                <w:rFonts w:cs="Arial"/>
                <w:sz w:val="18"/>
                <w:szCs w:val="18"/>
              </w:rPr>
              <w:t xml:space="preserve">La description des procédés mis en œuvre en matière de recueil, préparation et conservation des gamètes </w:t>
            </w:r>
          </w:p>
          <w:p w14:paraId="441F3585"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t xml:space="preserve">Des éléments d’identification du couple ou de la personne concernée </w:t>
            </w:r>
          </w:p>
          <w:p w14:paraId="7C550C39"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t>Du code européen unique s’il s’agit d’un don,</w:t>
            </w:r>
          </w:p>
          <w:p w14:paraId="65C2EFE6"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t>Les conditions de conservation en température durant le transport ainsi que des recommandations en matière de déconditionnement,</w:t>
            </w:r>
          </w:p>
          <w:p w14:paraId="027A3AE0"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lastRenderedPageBreak/>
              <w:t>L’identification des personnes intervenant au départ et à l’arrivée ainsi que leurs coordonnées,</w:t>
            </w:r>
          </w:p>
          <w:p w14:paraId="26316191" w14:textId="403AA761" w:rsidR="00025658" w:rsidRPr="00CB70BA" w:rsidRDefault="00025658" w:rsidP="00CB70BA">
            <w:pPr>
              <w:pStyle w:val="Paragraphedeliste"/>
              <w:numPr>
                <w:ilvl w:val="0"/>
                <w:numId w:val="28"/>
              </w:numPr>
              <w:rPr>
                <w:rFonts w:cs="Arial"/>
                <w:sz w:val="18"/>
                <w:szCs w:val="18"/>
              </w:rPr>
            </w:pPr>
            <w:r w:rsidRPr="00CB70BA">
              <w:rPr>
                <w:rFonts w:cs="Arial"/>
                <w:sz w:val="18"/>
                <w:szCs w:val="18"/>
              </w:rPr>
              <w:t>L’identification</w:t>
            </w:r>
            <w:r>
              <w:rPr>
                <w:rFonts w:cs="Arial"/>
                <w:sz w:val="18"/>
                <w:szCs w:val="18"/>
              </w:rPr>
              <w:t xml:space="preserve"> du transporteur (</w:t>
            </w:r>
            <w:r w:rsidRPr="003C4215">
              <w:rPr>
                <w:rFonts w:cs="Arial"/>
                <w:sz w:val="18"/>
                <w:szCs w:val="18"/>
              </w:rPr>
              <w:t xml:space="preserve">homme, </w:t>
            </w:r>
            <w:r>
              <w:rPr>
                <w:rFonts w:cs="Arial"/>
                <w:sz w:val="18"/>
                <w:szCs w:val="18"/>
              </w:rPr>
              <w:t>femme, couple, …)</w:t>
            </w:r>
          </w:p>
          <w:p w14:paraId="4F78C860"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t>Les horaires de prise en charge et de délivrance du produit,</w:t>
            </w:r>
          </w:p>
          <w:p w14:paraId="67ABED67" w14:textId="77777777" w:rsidR="00025658" w:rsidRPr="00CB70BA" w:rsidRDefault="00025658" w:rsidP="00CB70BA">
            <w:pPr>
              <w:pStyle w:val="Paragraphedeliste"/>
              <w:numPr>
                <w:ilvl w:val="0"/>
                <w:numId w:val="28"/>
              </w:numPr>
              <w:rPr>
                <w:rFonts w:cs="Arial"/>
                <w:sz w:val="18"/>
                <w:szCs w:val="18"/>
              </w:rPr>
            </w:pPr>
            <w:r w:rsidRPr="00CB70BA">
              <w:rPr>
                <w:rFonts w:cs="Arial"/>
                <w:sz w:val="18"/>
                <w:szCs w:val="18"/>
              </w:rPr>
              <w:t>Tout retard ou incident intervenu pendant le transport ainsi que les personnes à contacter en cas d’incident.</w:t>
            </w:r>
          </w:p>
          <w:p w14:paraId="49BF8326" w14:textId="77777777" w:rsidR="00025658" w:rsidRPr="00AA1466" w:rsidRDefault="00025658" w:rsidP="00CB70BA">
            <w:pPr>
              <w:rPr>
                <w:rFonts w:cs="Arial"/>
                <w:sz w:val="18"/>
                <w:szCs w:val="18"/>
              </w:rPr>
            </w:pPr>
            <w:r w:rsidRPr="00AA1466">
              <w:rPr>
                <w:rFonts w:cs="Arial"/>
                <w:sz w:val="18"/>
                <w:szCs w:val="18"/>
              </w:rPr>
              <w:t>À l’arrivée, l’intégrité du matériel de transport, les informations portées sur l’étiquetage et le document de traçabilité sont vérifiées.</w:t>
            </w:r>
          </w:p>
          <w:p w14:paraId="615E3AF7" w14:textId="531736E0" w:rsidR="00025658" w:rsidRPr="00AA1466" w:rsidRDefault="00025658" w:rsidP="00CB70BA">
            <w:pPr>
              <w:rPr>
                <w:rFonts w:cs="Arial"/>
                <w:sz w:val="18"/>
                <w:szCs w:val="18"/>
              </w:rPr>
            </w:pPr>
            <w:r w:rsidRPr="00AA1466">
              <w:rPr>
                <w:rFonts w:cs="Arial"/>
                <w:sz w:val="18"/>
                <w:szCs w:val="18"/>
              </w:rPr>
              <w:t>Un exemplaire du document de traçabilité complété et signé est conservé par le destinataire et une copie est adressée à l’expéditeur.</w:t>
            </w: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454D275D" w14:textId="77777777" w:rsidR="00025658" w:rsidRDefault="00025658" w:rsidP="00E0657A">
            <w:pPr>
              <w:jc w:val="left"/>
              <w:rPr>
                <w:rFonts w:cs="Arial"/>
                <w:sz w:val="18"/>
                <w:szCs w:val="18"/>
              </w:rPr>
            </w:pPr>
            <w:r>
              <w:rPr>
                <w:rFonts w:cs="Arial"/>
                <w:sz w:val="18"/>
                <w:szCs w:val="18"/>
              </w:rPr>
              <w:lastRenderedPageBreak/>
              <w:t>Transmettre un document de traçabilité type</w:t>
            </w:r>
          </w:p>
          <w:p w14:paraId="7CA49C97" w14:textId="77777777" w:rsidR="00025658" w:rsidRDefault="00025658" w:rsidP="00E0657A">
            <w:pPr>
              <w:jc w:val="left"/>
              <w:rPr>
                <w:rFonts w:cs="Arial"/>
                <w:sz w:val="18"/>
                <w:szCs w:val="18"/>
              </w:rPr>
            </w:pPr>
          </w:p>
          <w:p w14:paraId="05A809F1" w14:textId="77777777" w:rsidR="00025658" w:rsidRDefault="00025658" w:rsidP="00E0657A">
            <w:pPr>
              <w:jc w:val="left"/>
              <w:rPr>
                <w:rFonts w:cs="Arial"/>
                <w:sz w:val="18"/>
                <w:szCs w:val="18"/>
              </w:rPr>
            </w:pPr>
          </w:p>
          <w:p w14:paraId="683084D2" w14:textId="77777777" w:rsidR="00025658" w:rsidRDefault="00025658" w:rsidP="00E0657A">
            <w:pPr>
              <w:jc w:val="left"/>
              <w:rPr>
                <w:rFonts w:cs="Arial"/>
                <w:sz w:val="18"/>
                <w:szCs w:val="18"/>
              </w:rPr>
            </w:pPr>
            <w:r>
              <w:rPr>
                <w:rFonts w:cs="Arial"/>
                <w:sz w:val="18"/>
                <w:szCs w:val="18"/>
              </w:rPr>
              <w:t>Les éléments d’identification du couple ou de la personne concernée comportent-ils le nom de naissance, le prénom et la date de naissance ?</w:t>
            </w:r>
          </w:p>
          <w:p w14:paraId="14882E4F" w14:textId="77777777" w:rsidR="00025658" w:rsidRDefault="00025658" w:rsidP="00E0657A">
            <w:pPr>
              <w:jc w:val="left"/>
              <w:rPr>
                <w:rFonts w:cs="Arial"/>
                <w:sz w:val="18"/>
                <w:szCs w:val="18"/>
              </w:rPr>
            </w:pPr>
          </w:p>
          <w:p w14:paraId="2B07F00F" w14:textId="77777777" w:rsidR="00025658" w:rsidRDefault="00025658" w:rsidP="00E0657A">
            <w:pPr>
              <w:jc w:val="left"/>
              <w:rPr>
                <w:rFonts w:cs="Arial"/>
                <w:sz w:val="18"/>
                <w:szCs w:val="18"/>
              </w:rPr>
            </w:pPr>
            <w:r>
              <w:rPr>
                <w:rFonts w:cs="Arial"/>
                <w:sz w:val="18"/>
                <w:szCs w:val="18"/>
              </w:rPr>
              <w:sym w:font="Symbol" w:char="F089"/>
            </w:r>
            <w:r>
              <w:rPr>
                <w:rFonts w:cs="Arial"/>
                <w:sz w:val="18"/>
                <w:szCs w:val="18"/>
              </w:rPr>
              <w:t xml:space="preserve"> Oui </w:t>
            </w:r>
            <w:r>
              <w:rPr>
                <w:rFonts w:cs="Arial"/>
                <w:sz w:val="18"/>
                <w:szCs w:val="18"/>
              </w:rPr>
              <w:sym w:font="Symbol" w:char="F089"/>
            </w:r>
            <w:r>
              <w:rPr>
                <w:rFonts w:cs="Arial"/>
                <w:sz w:val="18"/>
                <w:szCs w:val="18"/>
              </w:rPr>
              <w:t xml:space="preserve"> Non </w:t>
            </w:r>
          </w:p>
          <w:p w14:paraId="3736AD29" w14:textId="77777777" w:rsidR="00025658" w:rsidRDefault="00025658" w:rsidP="00E0657A">
            <w:pPr>
              <w:jc w:val="left"/>
              <w:rPr>
                <w:rFonts w:cs="Arial"/>
                <w:sz w:val="18"/>
                <w:szCs w:val="18"/>
              </w:rPr>
            </w:pPr>
          </w:p>
          <w:p w14:paraId="7708FE1A" w14:textId="3E5F3FDB" w:rsidR="00025658" w:rsidRPr="00781715" w:rsidRDefault="00025658" w:rsidP="00E0657A">
            <w:pPr>
              <w:jc w:val="left"/>
              <w:rPr>
                <w:rFonts w:cs="Arial"/>
                <w:sz w:val="18"/>
                <w:szCs w:val="18"/>
              </w:rPr>
            </w:pPr>
            <w:r>
              <w:rPr>
                <w:rFonts w:cs="Arial"/>
                <w:sz w:val="18"/>
                <w:szCs w:val="18"/>
              </w:rPr>
              <w:t xml:space="preserve">Si Non, indiquer les actions correctrices mises en œuvre : </w:t>
            </w:r>
          </w:p>
        </w:tc>
        <w:tc>
          <w:tcPr>
            <w:tcW w:w="1675" w:type="pct"/>
            <w:tcBorders>
              <w:top w:val="single" w:sz="4" w:space="0" w:color="auto"/>
              <w:left w:val="single" w:sz="4" w:space="0" w:color="auto"/>
              <w:bottom w:val="single" w:sz="4" w:space="0" w:color="auto"/>
              <w:right w:val="single" w:sz="4" w:space="0" w:color="auto"/>
            </w:tcBorders>
            <w:shd w:val="clear" w:color="auto" w:fill="auto"/>
          </w:tcPr>
          <w:p w14:paraId="2F092C9F" w14:textId="77777777" w:rsidR="00025658" w:rsidRDefault="00025658" w:rsidP="00E0657A">
            <w:pPr>
              <w:rPr>
                <w:rFonts w:cs="Arial"/>
                <w:sz w:val="18"/>
                <w:szCs w:val="18"/>
              </w:rPr>
            </w:pPr>
          </w:p>
        </w:tc>
      </w:tr>
      <w:tr w:rsidR="00025658" w:rsidRPr="001E13A4" w14:paraId="7CF707CD"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D383E" w14:textId="77777777" w:rsidR="00025658" w:rsidRPr="001E13A4" w:rsidRDefault="00025658" w:rsidP="00E0657A">
            <w:pPr>
              <w:jc w:val="center"/>
              <w:rPr>
                <w:rFonts w:cs="Arial"/>
                <w:b/>
                <w:sz w:val="18"/>
                <w:szCs w:val="18"/>
              </w:rPr>
            </w:pPr>
          </w:p>
        </w:tc>
        <w:tc>
          <w:tcPr>
            <w:tcW w:w="5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02143" w14:textId="77777777" w:rsidR="00025658" w:rsidRPr="001E13A4" w:rsidRDefault="00025658" w:rsidP="00E0657A">
            <w:pPr>
              <w:jc w:val="center"/>
              <w:rPr>
                <w:rFonts w:cs="Arial"/>
                <w:b/>
                <w:sz w:val="18"/>
                <w:szCs w:val="18"/>
                <w:u w:val="single"/>
              </w:rPr>
            </w:pPr>
          </w:p>
        </w:tc>
        <w:tc>
          <w:tcPr>
            <w:tcW w:w="1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8D1BF" w14:textId="0D33F577" w:rsidR="00025658" w:rsidRPr="001E13A4" w:rsidRDefault="00025658" w:rsidP="00E0657A">
            <w:pPr>
              <w:rPr>
                <w:rFonts w:cs="Arial"/>
                <w:b/>
                <w:sz w:val="18"/>
                <w:szCs w:val="18"/>
              </w:rPr>
            </w:pPr>
            <w:r>
              <w:rPr>
                <w:rFonts w:cs="Arial"/>
                <w:b/>
                <w:color w:val="0070C0"/>
                <w:sz w:val="18"/>
                <w:szCs w:val="18"/>
              </w:rPr>
              <w:t>C</w:t>
            </w:r>
            <w:r w:rsidRPr="001045AF">
              <w:rPr>
                <w:rFonts w:cs="Arial"/>
                <w:b/>
                <w:color w:val="0070C0"/>
                <w:sz w:val="18"/>
                <w:szCs w:val="18"/>
              </w:rPr>
              <w:t>onservation des spermatozoïdes (dans un cadre intraconjugal)</w:t>
            </w:r>
          </w:p>
        </w:tc>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34E05" w14:textId="7F1DFC75" w:rsidR="00025658" w:rsidRPr="000553B8" w:rsidRDefault="00025658" w:rsidP="00E0657A">
            <w:pPr>
              <w:jc w:val="left"/>
              <w:rPr>
                <w:rFonts w:cs="Arial"/>
                <w:color w:val="FF0000"/>
                <w:sz w:val="18"/>
                <w:szCs w:val="18"/>
              </w:rPr>
            </w:pPr>
          </w:p>
        </w:tc>
        <w:tc>
          <w:tcPr>
            <w:tcW w:w="1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51A83" w14:textId="4BEDCD16" w:rsidR="00025658" w:rsidRPr="00826389" w:rsidRDefault="00025658" w:rsidP="0086512E">
            <w:pPr>
              <w:jc w:val="left"/>
              <w:rPr>
                <w:rFonts w:cs="Arial"/>
                <w:b/>
                <w:color w:val="0070C0"/>
                <w:sz w:val="18"/>
                <w:szCs w:val="18"/>
              </w:rPr>
            </w:pPr>
          </w:p>
        </w:tc>
      </w:tr>
      <w:tr w:rsidR="00025658" w:rsidRPr="00A22C0E" w14:paraId="25850C1B" w14:textId="77777777" w:rsidTr="008E0050">
        <w:tblPrEx>
          <w:tblCellMar>
            <w:left w:w="108" w:type="dxa"/>
            <w:right w:w="108" w:type="dxa"/>
          </w:tblCellMar>
          <w:tblLook w:val="01E0" w:firstRow="1" w:lastRow="1" w:firstColumn="1" w:lastColumn="1" w:noHBand="0" w:noVBand="0"/>
        </w:tblPrEx>
        <w:tc>
          <w:tcPr>
            <w:tcW w:w="204" w:type="pct"/>
            <w:tcBorders>
              <w:top w:val="single" w:sz="4" w:space="0" w:color="auto"/>
              <w:left w:val="single" w:sz="4" w:space="0" w:color="auto"/>
              <w:bottom w:val="single" w:sz="4" w:space="0" w:color="auto"/>
              <w:right w:val="single" w:sz="4" w:space="0" w:color="auto"/>
            </w:tcBorders>
            <w:shd w:val="clear" w:color="auto" w:fill="auto"/>
          </w:tcPr>
          <w:p w14:paraId="5173191A" w14:textId="6637B3BC" w:rsidR="00025658" w:rsidRPr="00E0657A" w:rsidRDefault="00025658" w:rsidP="00E0657A">
            <w:pPr>
              <w:jc w:val="center"/>
              <w:rPr>
                <w:rFonts w:cs="Arial"/>
                <w:b/>
                <w:sz w:val="18"/>
                <w:szCs w:val="18"/>
              </w:rPr>
            </w:pPr>
            <w:r>
              <w:rPr>
                <w:rFonts w:cs="Arial"/>
                <w:b/>
                <w:sz w:val="18"/>
                <w:szCs w:val="18"/>
              </w:rPr>
              <w:t>25</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DB14D7F" w14:textId="4D6AF9A8" w:rsidR="00025658" w:rsidRPr="001E13A4" w:rsidRDefault="00025658" w:rsidP="00E0657A">
            <w:pPr>
              <w:jc w:val="center"/>
              <w:rPr>
                <w:rFonts w:cs="Arial"/>
                <w:sz w:val="18"/>
                <w:szCs w:val="18"/>
                <w:u w:val="single"/>
              </w:rPr>
            </w:pPr>
            <w:r>
              <w:rPr>
                <w:rFonts w:cs="Arial"/>
                <w:sz w:val="18"/>
                <w:szCs w:val="18"/>
                <w:u w:val="single"/>
              </w:rPr>
              <w:t>Autoc</w:t>
            </w:r>
            <w:r w:rsidRPr="001E13A4">
              <w:rPr>
                <w:rFonts w:cs="Arial"/>
                <w:sz w:val="18"/>
                <w:szCs w:val="18"/>
                <w:u w:val="single"/>
              </w:rPr>
              <w:t xml:space="preserve">onservation </w:t>
            </w:r>
          </w:p>
          <w:p w14:paraId="75F6E277" w14:textId="1BF8768E" w:rsidR="00025658" w:rsidRPr="00E0657A" w:rsidRDefault="00025658" w:rsidP="00E0657A">
            <w:pPr>
              <w:jc w:val="center"/>
              <w:rPr>
                <w:rFonts w:cs="Arial"/>
                <w:sz w:val="18"/>
                <w:szCs w:val="18"/>
              </w:rPr>
            </w:pPr>
          </w:p>
          <w:p w14:paraId="1B5AED90" w14:textId="25E8D4DE" w:rsidR="00025658" w:rsidRPr="00E0657A" w:rsidRDefault="00025658" w:rsidP="003F0A98">
            <w:pPr>
              <w:rPr>
                <w:rFonts w:cs="Arial"/>
                <w:sz w:val="18"/>
                <w:szCs w:val="18"/>
              </w:rPr>
            </w:pPr>
            <w:r w:rsidRPr="00E0657A">
              <w:rPr>
                <w:rFonts w:cs="Arial"/>
                <w:sz w:val="18"/>
                <w:szCs w:val="18"/>
              </w:rPr>
              <w:t>Arrêté RBP AMP</w:t>
            </w:r>
          </w:p>
          <w:p w14:paraId="0A586A62" w14:textId="703B13B9" w:rsidR="00025658" w:rsidRPr="00E0657A" w:rsidRDefault="00025658" w:rsidP="00E0657A">
            <w:pPr>
              <w:jc w:val="center"/>
              <w:rPr>
                <w:rFonts w:cs="Arial"/>
                <w:sz w:val="18"/>
                <w:szCs w:val="18"/>
              </w:rPr>
            </w:pPr>
            <w:r w:rsidRPr="00E0657A">
              <w:rPr>
                <w:rFonts w:cs="Arial"/>
                <w:sz w:val="18"/>
                <w:szCs w:val="18"/>
              </w:rPr>
              <w:t>30 juin 2017</w:t>
            </w:r>
          </w:p>
          <w:p w14:paraId="04431931" w14:textId="2570A090" w:rsidR="00025658" w:rsidRPr="00E0657A" w:rsidRDefault="00025658" w:rsidP="00E0657A">
            <w:pPr>
              <w:jc w:val="center"/>
              <w:rPr>
                <w:rFonts w:cs="Arial"/>
                <w:sz w:val="18"/>
                <w:szCs w:val="18"/>
                <w:u w:val="single"/>
              </w:rPr>
            </w:pPr>
            <w:r w:rsidRPr="00E0657A">
              <w:rPr>
                <w:rFonts w:cs="Arial"/>
                <w:sz w:val="18"/>
                <w:szCs w:val="18"/>
              </w:rPr>
              <w:t>(Chapitre II.10)</w:t>
            </w:r>
          </w:p>
        </w:tc>
        <w:tc>
          <w:tcPr>
            <w:tcW w:w="1344" w:type="pct"/>
            <w:tcBorders>
              <w:top w:val="single" w:sz="4" w:space="0" w:color="auto"/>
              <w:left w:val="single" w:sz="4" w:space="0" w:color="auto"/>
              <w:bottom w:val="single" w:sz="4" w:space="0" w:color="auto"/>
              <w:right w:val="single" w:sz="4" w:space="0" w:color="auto"/>
            </w:tcBorders>
            <w:shd w:val="clear" w:color="auto" w:fill="auto"/>
          </w:tcPr>
          <w:p w14:paraId="09A9D633" w14:textId="3FF4EFAA" w:rsidR="00025658" w:rsidRDefault="00025658" w:rsidP="00965B4F">
            <w:pPr>
              <w:rPr>
                <w:rFonts w:cs="Arial"/>
                <w:sz w:val="18"/>
                <w:szCs w:val="18"/>
              </w:rPr>
            </w:pPr>
            <w:r w:rsidRPr="00965B4F">
              <w:rPr>
                <w:rFonts w:cs="Arial"/>
                <w:sz w:val="18"/>
                <w:szCs w:val="18"/>
              </w:rPr>
              <w:t xml:space="preserve">La conservation de spermatozoïdes </w:t>
            </w:r>
            <w:r>
              <w:rPr>
                <w:rFonts w:cs="Arial"/>
                <w:sz w:val="18"/>
                <w:szCs w:val="18"/>
              </w:rPr>
              <w:t xml:space="preserve">peut être </w:t>
            </w:r>
            <w:r w:rsidRPr="00965B4F">
              <w:rPr>
                <w:rFonts w:cs="Arial"/>
                <w:sz w:val="18"/>
                <w:szCs w:val="18"/>
              </w:rPr>
              <w:t>envisag</w:t>
            </w:r>
            <w:r>
              <w:rPr>
                <w:rFonts w:cs="Arial"/>
                <w:sz w:val="18"/>
                <w:szCs w:val="18"/>
              </w:rPr>
              <w:t>ée dans différentes situations</w:t>
            </w:r>
          </w:p>
          <w:p w14:paraId="15007612" w14:textId="07077788" w:rsidR="00025658" w:rsidRPr="00965B4F" w:rsidRDefault="00025658" w:rsidP="00965B4F">
            <w:pPr>
              <w:pStyle w:val="Paragraphedeliste"/>
              <w:numPr>
                <w:ilvl w:val="0"/>
                <w:numId w:val="39"/>
              </w:numPr>
              <w:rPr>
                <w:rFonts w:cs="Arial"/>
                <w:sz w:val="18"/>
                <w:szCs w:val="18"/>
              </w:rPr>
            </w:pPr>
            <w:r w:rsidRPr="00965B4F">
              <w:rPr>
                <w:rFonts w:cs="Arial"/>
                <w:sz w:val="18"/>
                <w:szCs w:val="18"/>
              </w:rPr>
              <w:t>Le risque d’un échec de recueil de sperme,</w:t>
            </w:r>
          </w:p>
          <w:p w14:paraId="4DBE51A7" w14:textId="44814DA2" w:rsidR="00025658" w:rsidRPr="00965B4F" w:rsidRDefault="00025658" w:rsidP="00965B4F">
            <w:pPr>
              <w:pStyle w:val="Paragraphedeliste"/>
              <w:numPr>
                <w:ilvl w:val="0"/>
                <w:numId w:val="39"/>
              </w:numPr>
              <w:rPr>
                <w:rFonts w:cs="Arial"/>
                <w:sz w:val="18"/>
                <w:szCs w:val="18"/>
              </w:rPr>
            </w:pPr>
            <w:r w:rsidRPr="00965B4F">
              <w:rPr>
                <w:rFonts w:cs="Arial"/>
                <w:sz w:val="18"/>
                <w:szCs w:val="18"/>
              </w:rPr>
              <w:t>Le risque d’une azoospermie le jour de la tentative dans le contexte d’une cryptozoospermie,</w:t>
            </w:r>
          </w:p>
          <w:p w14:paraId="194F4797" w14:textId="2F8C26A8" w:rsidR="00025658" w:rsidRPr="00965B4F" w:rsidRDefault="00025658" w:rsidP="00965B4F">
            <w:pPr>
              <w:pStyle w:val="Paragraphedeliste"/>
              <w:numPr>
                <w:ilvl w:val="0"/>
                <w:numId w:val="39"/>
              </w:numPr>
              <w:rPr>
                <w:rFonts w:cs="Arial"/>
                <w:sz w:val="18"/>
                <w:szCs w:val="18"/>
              </w:rPr>
            </w:pPr>
            <w:r w:rsidRPr="00965B4F">
              <w:rPr>
                <w:rFonts w:cs="Arial"/>
                <w:sz w:val="18"/>
                <w:szCs w:val="18"/>
              </w:rPr>
              <w:t>L’existence d’une infection virale,</w:t>
            </w:r>
          </w:p>
          <w:p w14:paraId="019D35DA" w14:textId="0D74127F" w:rsidR="00025658" w:rsidRDefault="00025658" w:rsidP="00965B4F">
            <w:pPr>
              <w:pStyle w:val="Paragraphedeliste"/>
              <w:numPr>
                <w:ilvl w:val="0"/>
                <w:numId w:val="39"/>
              </w:numPr>
              <w:rPr>
                <w:rFonts w:cs="Arial"/>
                <w:sz w:val="18"/>
                <w:szCs w:val="18"/>
              </w:rPr>
            </w:pPr>
            <w:r>
              <w:rPr>
                <w:rFonts w:cs="Arial"/>
                <w:sz w:val="18"/>
                <w:szCs w:val="18"/>
              </w:rPr>
              <w:t>T</w:t>
            </w:r>
            <w:r w:rsidRPr="00965B4F">
              <w:rPr>
                <w:rFonts w:cs="Arial"/>
                <w:sz w:val="18"/>
                <w:szCs w:val="18"/>
              </w:rPr>
              <w:t>oute autre situation médicale ou non médicale intervenant en cours de prise en charge du couple en AMP (contraintes professionnelles attestées, réquisitions (police, armée…)).</w:t>
            </w:r>
          </w:p>
          <w:p w14:paraId="1D2A1125" w14:textId="375C3554" w:rsidR="00025658" w:rsidRPr="003F0A98" w:rsidRDefault="00025658" w:rsidP="003F0A98">
            <w:pPr>
              <w:rPr>
                <w:rFonts w:cs="Arial"/>
                <w:sz w:val="18"/>
                <w:szCs w:val="18"/>
              </w:rPr>
            </w:pPr>
            <w:r w:rsidRPr="003F0A98">
              <w:rPr>
                <w:rFonts w:cs="Arial"/>
                <w:sz w:val="18"/>
                <w:szCs w:val="18"/>
              </w:rPr>
              <w:t>Après avoir été pleinement informée, la personne signe un consentement à la conservation des gamètes</w:t>
            </w:r>
          </w:p>
        </w:tc>
        <w:tc>
          <w:tcPr>
            <w:tcW w:w="1218" w:type="pct"/>
            <w:tcBorders>
              <w:top w:val="single" w:sz="4" w:space="0" w:color="auto"/>
              <w:left w:val="single" w:sz="4" w:space="0" w:color="auto"/>
              <w:bottom w:val="single" w:sz="4" w:space="0" w:color="auto"/>
              <w:right w:val="single" w:sz="4" w:space="0" w:color="auto"/>
            </w:tcBorders>
            <w:shd w:val="clear" w:color="auto" w:fill="auto"/>
          </w:tcPr>
          <w:p w14:paraId="71E06F96" w14:textId="57C4BFC1" w:rsidR="00025658" w:rsidRPr="003F0A98" w:rsidRDefault="00025658" w:rsidP="00E0657A">
            <w:pPr>
              <w:jc w:val="left"/>
              <w:rPr>
                <w:rFonts w:cs="Arial"/>
                <w:sz w:val="18"/>
                <w:szCs w:val="18"/>
              </w:rPr>
            </w:pPr>
            <w:r w:rsidRPr="003F0A98">
              <w:rPr>
                <w:rFonts w:cs="Arial"/>
                <w:sz w:val="18"/>
                <w:szCs w:val="18"/>
              </w:rPr>
              <w:t xml:space="preserve">Commentaires </w:t>
            </w:r>
          </w:p>
        </w:tc>
        <w:tc>
          <w:tcPr>
            <w:tcW w:w="1675" w:type="pct"/>
            <w:tcBorders>
              <w:top w:val="single" w:sz="4" w:space="0" w:color="auto"/>
              <w:left w:val="single" w:sz="4" w:space="0" w:color="auto"/>
              <w:bottom w:val="single" w:sz="4" w:space="0" w:color="auto"/>
              <w:right w:val="single" w:sz="4" w:space="0" w:color="auto"/>
            </w:tcBorders>
            <w:shd w:val="clear" w:color="auto" w:fill="auto"/>
          </w:tcPr>
          <w:p w14:paraId="56C87329" w14:textId="77777777" w:rsidR="00025658" w:rsidRDefault="00025658" w:rsidP="004F2F55">
            <w:pPr>
              <w:rPr>
                <w:rFonts w:cs="Arial"/>
                <w:color w:val="FF0000"/>
                <w:sz w:val="18"/>
                <w:szCs w:val="18"/>
              </w:rPr>
            </w:pPr>
          </w:p>
          <w:p w14:paraId="2AEE73B5" w14:textId="09A64AAC" w:rsidR="00025658" w:rsidRPr="008C7AEE" w:rsidRDefault="00025658" w:rsidP="004966B9">
            <w:pPr>
              <w:rPr>
                <w:rFonts w:cs="Arial"/>
                <w:sz w:val="18"/>
                <w:szCs w:val="18"/>
              </w:rPr>
            </w:pPr>
            <w:r>
              <w:rPr>
                <w:rFonts w:cs="Arial"/>
                <w:sz w:val="18"/>
                <w:szCs w:val="18"/>
              </w:rPr>
              <w:t xml:space="preserve">Vérifier qu’il n’y ait pas de conservation de gamètes en dehors des indications encadrées par l’arrêté de RBP du 30 juin 2017 </w:t>
            </w:r>
            <w:r w:rsidRPr="008C7AEE">
              <w:rPr>
                <w:rFonts w:cs="Arial"/>
                <w:sz w:val="18"/>
                <w:szCs w:val="18"/>
              </w:rPr>
              <w:t>(Les situations de conservation de spermatozoïdes en intraconjugal, prévues par cet arrêté, ne devraient qu’exceptionnellement concerner les laboratoires d’IA).</w:t>
            </w:r>
          </w:p>
          <w:p w14:paraId="39DF581F" w14:textId="09C67555" w:rsidR="00025658" w:rsidRDefault="00025658" w:rsidP="004F2F55">
            <w:pPr>
              <w:rPr>
                <w:rFonts w:cs="Arial"/>
                <w:sz w:val="18"/>
                <w:szCs w:val="18"/>
              </w:rPr>
            </w:pPr>
          </w:p>
          <w:p w14:paraId="47D2EB10" w14:textId="122092C8" w:rsidR="00025658" w:rsidRDefault="00025658" w:rsidP="004F2F55">
            <w:pPr>
              <w:rPr>
                <w:rFonts w:cs="Arial"/>
                <w:sz w:val="18"/>
                <w:szCs w:val="18"/>
              </w:rPr>
            </w:pPr>
            <w:r>
              <w:rPr>
                <w:rFonts w:cs="Arial"/>
                <w:sz w:val="18"/>
                <w:szCs w:val="18"/>
              </w:rPr>
              <w:t xml:space="preserve">Vérifier l’existence de consentements à l’éventuelle conservation de gamètes par le laboratoire  </w:t>
            </w:r>
          </w:p>
          <w:p w14:paraId="06ABB3D0" w14:textId="5FCDB534" w:rsidR="00025658" w:rsidRDefault="00025658" w:rsidP="004F2F55">
            <w:pPr>
              <w:rPr>
                <w:rFonts w:cs="Arial"/>
                <w:sz w:val="18"/>
                <w:szCs w:val="18"/>
              </w:rPr>
            </w:pPr>
          </w:p>
          <w:p w14:paraId="71AD6906" w14:textId="77777777" w:rsidR="00025658" w:rsidRDefault="00025658" w:rsidP="004F2F55">
            <w:pPr>
              <w:rPr>
                <w:rFonts w:cs="Arial"/>
                <w:sz w:val="18"/>
                <w:szCs w:val="18"/>
              </w:rPr>
            </w:pPr>
          </w:p>
          <w:p w14:paraId="4A25C1B5" w14:textId="101AD22D" w:rsidR="00025658" w:rsidRPr="00E0657A" w:rsidRDefault="00025658" w:rsidP="004A4DD5">
            <w:pPr>
              <w:rPr>
                <w:rFonts w:cs="Arial"/>
                <w:sz w:val="18"/>
                <w:szCs w:val="18"/>
              </w:rPr>
            </w:pPr>
          </w:p>
        </w:tc>
      </w:tr>
      <w:tr w:rsidR="00025658" w:rsidRPr="00A22C0E" w14:paraId="1DE23603"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7C2E28FE" w14:textId="6B0EC24E" w:rsidR="00025658" w:rsidRPr="0040078C" w:rsidRDefault="00025658" w:rsidP="00B95BFF">
            <w:pPr>
              <w:jc w:val="center"/>
              <w:rPr>
                <w:rFonts w:cs="Arial"/>
                <w:b/>
                <w:sz w:val="18"/>
                <w:szCs w:val="18"/>
              </w:rPr>
            </w:pPr>
            <w:r>
              <w:rPr>
                <w:rFonts w:cs="Arial"/>
                <w:b/>
                <w:sz w:val="18"/>
                <w:szCs w:val="18"/>
              </w:rPr>
              <w:t>26</w:t>
            </w:r>
          </w:p>
        </w:tc>
        <w:tc>
          <w:tcPr>
            <w:tcW w:w="558" w:type="pct"/>
            <w:shd w:val="clear" w:color="auto" w:fill="auto"/>
          </w:tcPr>
          <w:p w14:paraId="281AF79A" w14:textId="3822DE04" w:rsidR="00025658" w:rsidRPr="001E13A4" w:rsidRDefault="00025658" w:rsidP="00492247">
            <w:pPr>
              <w:jc w:val="center"/>
              <w:rPr>
                <w:rFonts w:cs="Arial"/>
                <w:sz w:val="18"/>
                <w:szCs w:val="18"/>
                <w:u w:val="single"/>
              </w:rPr>
            </w:pPr>
            <w:r>
              <w:rPr>
                <w:rFonts w:cs="Arial"/>
                <w:sz w:val="18"/>
                <w:szCs w:val="18"/>
                <w:u w:val="single"/>
              </w:rPr>
              <w:t>Autoc</w:t>
            </w:r>
            <w:r w:rsidRPr="001E13A4">
              <w:rPr>
                <w:rFonts w:cs="Arial"/>
                <w:sz w:val="18"/>
                <w:szCs w:val="18"/>
                <w:u w:val="single"/>
              </w:rPr>
              <w:t xml:space="preserve">onservation </w:t>
            </w:r>
          </w:p>
          <w:p w14:paraId="072F65AA" w14:textId="2CAC1E8A" w:rsidR="00025658" w:rsidRDefault="00025658" w:rsidP="00E0657A">
            <w:pPr>
              <w:jc w:val="center"/>
              <w:rPr>
                <w:rFonts w:cs="Arial"/>
                <w:sz w:val="18"/>
                <w:szCs w:val="18"/>
              </w:rPr>
            </w:pPr>
          </w:p>
          <w:p w14:paraId="481A8F46" w14:textId="621C5ADD" w:rsidR="00025658" w:rsidRPr="00E0657A" w:rsidRDefault="00025658" w:rsidP="00E0657A">
            <w:pPr>
              <w:jc w:val="center"/>
              <w:rPr>
                <w:rFonts w:cs="Arial"/>
                <w:sz w:val="18"/>
                <w:szCs w:val="18"/>
              </w:rPr>
            </w:pPr>
            <w:r w:rsidRPr="00E0657A">
              <w:rPr>
                <w:rFonts w:cs="Arial"/>
                <w:sz w:val="18"/>
                <w:szCs w:val="18"/>
              </w:rPr>
              <w:t>Arrêté RBP AMP</w:t>
            </w:r>
          </w:p>
          <w:p w14:paraId="3DF7501D" w14:textId="74D6BC1B" w:rsidR="00025658" w:rsidRPr="00E0657A" w:rsidRDefault="00025658" w:rsidP="00E0657A">
            <w:pPr>
              <w:jc w:val="center"/>
              <w:rPr>
                <w:rFonts w:cs="Arial"/>
                <w:sz w:val="18"/>
                <w:szCs w:val="18"/>
              </w:rPr>
            </w:pPr>
            <w:r w:rsidRPr="00E0657A">
              <w:rPr>
                <w:rFonts w:cs="Arial"/>
                <w:sz w:val="18"/>
                <w:szCs w:val="18"/>
              </w:rPr>
              <w:t>30 juin 2017</w:t>
            </w:r>
          </w:p>
          <w:p w14:paraId="7CF99041" w14:textId="6CFB4042" w:rsidR="00025658" w:rsidRPr="0040078C" w:rsidRDefault="00025658" w:rsidP="00E0657A">
            <w:pPr>
              <w:jc w:val="center"/>
              <w:rPr>
                <w:rFonts w:cs="Arial"/>
                <w:sz w:val="18"/>
                <w:szCs w:val="18"/>
                <w:u w:val="single"/>
              </w:rPr>
            </w:pPr>
            <w:r w:rsidRPr="00E0657A">
              <w:rPr>
                <w:rFonts w:cs="Arial"/>
                <w:sz w:val="18"/>
                <w:szCs w:val="18"/>
              </w:rPr>
              <w:t>(Chapitre II.10)</w:t>
            </w:r>
          </w:p>
        </w:tc>
        <w:tc>
          <w:tcPr>
            <w:tcW w:w="1344" w:type="pct"/>
            <w:shd w:val="clear" w:color="auto" w:fill="auto"/>
          </w:tcPr>
          <w:p w14:paraId="0D200102" w14:textId="52F8DEEF" w:rsidR="00025658" w:rsidRPr="0040078C" w:rsidRDefault="00025658" w:rsidP="00B95BFF">
            <w:pPr>
              <w:rPr>
                <w:rFonts w:cs="Arial"/>
                <w:sz w:val="18"/>
                <w:szCs w:val="18"/>
              </w:rPr>
            </w:pPr>
            <w:r w:rsidRPr="00E0657A">
              <w:rPr>
                <w:rFonts w:cs="Arial"/>
                <w:sz w:val="18"/>
                <w:szCs w:val="18"/>
              </w:rPr>
              <w:t xml:space="preserve">Ces autoconservations ne sont pas destinées à être poursuivies sur du long terme. </w:t>
            </w:r>
          </w:p>
        </w:tc>
        <w:tc>
          <w:tcPr>
            <w:tcW w:w="1218" w:type="pct"/>
            <w:shd w:val="clear" w:color="auto" w:fill="auto"/>
          </w:tcPr>
          <w:p w14:paraId="1FD352B7" w14:textId="740C322C" w:rsidR="00025658" w:rsidRPr="001045AF" w:rsidRDefault="00025658" w:rsidP="001045AF">
            <w:pPr>
              <w:jc w:val="left"/>
              <w:rPr>
                <w:rFonts w:cs="Arial"/>
                <w:sz w:val="18"/>
                <w:szCs w:val="18"/>
              </w:rPr>
            </w:pPr>
            <w:r>
              <w:rPr>
                <w:rFonts w:cs="Arial"/>
                <w:sz w:val="18"/>
                <w:szCs w:val="18"/>
              </w:rPr>
              <w:t>En cas d’autoconservation, d</w:t>
            </w:r>
            <w:r w:rsidRPr="00E0657A">
              <w:rPr>
                <w:rFonts w:cs="Arial"/>
                <w:sz w:val="18"/>
                <w:szCs w:val="18"/>
              </w:rPr>
              <w:t xml:space="preserve">écrire les moyens et les conditions de conservation utilisés </w:t>
            </w:r>
            <w:r>
              <w:rPr>
                <w:rFonts w:cs="Arial"/>
                <w:sz w:val="18"/>
                <w:szCs w:val="18"/>
              </w:rPr>
              <w:t xml:space="preserve">pour garantir la sécurité, la qualité et la traçabilité des gamètes dans le respect de la sécurité du personnel concerné </w:t>
            </w:r>
          </w:p>
        </w:tc>
        <w:tc>
          <w:tcPr>
            <w:tcW w:w="1675" w:type="pct"/>
            <w:shd w:val="clear" w:color="auto" w:fill="auto"/>
          </w:tcPr>
          <w:p w14:paraId="0918F7AC" w14:textId="0FC6804A" w:rsidR="00025658" w:rsidRPr="00212B24" w:rsidRDefault="00025658" w:rsidP="00B95BFF">
            <w:pPr>
              <w:rPr>
                <w:rFonts w:cs="Arial"/>
                <w:color w:val="FF0000"/>
                <w:sz w:val="18"/>
                <w:szCs w:val="18"/>
              </w:rPr>
            </w:pPr>
            <w:r>
              <w:rPr>
                <w:rFonts w:cs="Arial"/>
                <w:sz w:val="18"/>
                <w:szCs w:val="18"/>
              </w:rPr>
              <w:t xml:space="preserve">Vérifier ces moyens et ces conditions de conservation au regard de l’arrêté de RBP </w:t>
            </w:r>
            <w:r w:rsidRPr="001045AF">
              <w:rPr>
                <w:rFonts w:cs="Arial"/>
                <w:sz w:val="18"/>
                <w:szCs w:val="18"/>
              </w:rPr>
              <w:t>(point I.3.2. Salles de stockage en azote).</w:t>
            </w:r>
          </w:p>
        </w:tc>
      </w:tr>
      <w:tr w:rsidR="00025658" w:rsidRPr="00A22C0E" w14:paraId="5A815949" w14:textId="77777777" w:rsidTr="008E0050">
        <w:tblPrEx>
          <w:tblCellMar>
            <w:left w:w="108" w:type="dxa"/>
            <w:right w:w="108" w:type="dxa"/>
          </w:tblCellMar>
          <w:tblLook w:val="01E0" w:firstRow="1" w:lastRow="1" w:firstColumn="1" w:lastColumn="1" w:noHBand="0" w:noVBand="0"/>
        </w:tblPrEx>
        <w:tc>
          <w:tcPr>
            <w:tcW w:w="204" w:type="pct"/>
            <w:shd w:val="clear" w:color="auto" w:fill="auto"/>
          </w:tcPr>
          <w:p w14:paraId="2DC66AF5" w14:textId="579E7B27" w:rsidR="00025658" w:rsidRPr="0040078C" w:rsidRDefault="00025658" w:rsidP="00B95BFF">
            <w:pPr>
              <w:jc w:val="center"/>
              <w:rPr>
                <w:rFonts w:cs="Arial"/>
                <w:b/>
                <w:sz w:val="18"/>
                <w:szCs w:val="18"/>
              </w:rPr>
            </w:pPr>
            <w:r>
              <w:rPr>
                <w:rFonts w:cs="Arial"/>
                <w:b/>
                <w:sz w:val="18"/>
                <w:szCs w:val="18"/>
              </w:rPr>
              <w:t>27</w:t>
            </w:r>
          </w:p>
        </w:tc>
        <w:tc>
          <w:tcPr>
            <w:tcW w:w="558" w:type="pct"/>
            <w:shd w:val="clear" w:color="auto" w:fill="auto"/>
          </w:tcPr>
          <w:p w14:paraId="71A36945" w14:textId="262D1C1C" w:rsidR="00025658" w:rsidRPr="001E13A4" w:rsidRDefault="00025658" w:rsidP="00492247">
            <w:pPr>
              <w:jc w:val="center"/>
              <w:rPr>
                <w:rFonts w:cs="Arial"/>
                <w:sz w:val="18"/>
                <w:szCs w:val="18"/>
                <w:u w:val="single"/>
              </w:rPr>
            </w:pPr>
            <w:r>
              <w:rPr>
                <w:rFonts w:cs="Arial"/>
                <w:sz w:val="18"/>
                <w:szCs w:val="18"/>
                <w:u w:val="single"/>
              </w:rPr>
              <w:t>Autoc</w:t>
            </w:r>
            <w:r w:rsidRPr="001E13A4">
              <w:rPr>
                <w:rFonts w:cs="Arial"/>
                <w:sz w:val="18"/>
                <w:szCs w:val="18"/>
                <w:u w:val="single"/>
              </w:rPr>
              <w:t xml:space="preserve">onservation </w:t>
            </w:r>
          </w:p>
          <w:p w14:paraId="2814D8EB" w14:textId="2B9C31CB" w:rsidR="00025658" w:rsidRDefault="00025658" w:rsidP="00E0657A">
            <w:pPr>
              <w:jc w:val="center"/>
              <w:rPr>
                <w:rFonts w:cs="Arial"/>
                <w:sz w:val="18"/>
                <w:szCs w:val="18"/>
              </w:rPr>
            </w:pPr>
          </w:p>
          <w:p w14:paraId="4D5972FA" w14:textId="222F077F" w:rsidR="00025658" w:rsidRPr="00E0657A" w:rsidRDefault="00025658" w:rsidP="00E0657A">
            <w:pPr>
              <w:jc w:val="center"/>
              <w:rPr>
                <w:rFonts w:cs="Arial"/>
                <w:sz w:val="18"/>
                <w:szCs w:val="18"/>
              </w:rPr>
            </w:pPr>
            <w:r w:rsidRPr="00E0657A">
              <w:rPr>
                <w:rFonts w:cs="Arial"/>
                <w:sz w:val="18"/>
                <w:szCs w:val="18"/>
              </w:rPr>
              <w:t>Arrêté RBP AMP</w:t>
            </w:r>
          </w:p>
          <w:p w14:paraId="7B9CCDB0" w14:textId="013F694F" w:rsidR="00025658" w:rsidRPr="00E0657A" w:rsidRDefault="00025658" w:rsidP="00E0657A">
            <w:pPr>
              <w:jc w:val="center"/>
              <w:rPr>
                <w:rFonts w:cs="Arial"/>
                <w:sz w:val="18"/>
                <w:szCs w:val="18"/>
              </w:rPr>
            </w:pPr>
            <w:r w:rsidRPr="00E0657A">
              <w:rPr>
                <w:rFonts w:cs="Arial"/>
                <w:sz w:val="18"/>
                <w:szCs w:val="18"/>
              </w:rPr>
              <w:lastRenderedPageBreak/>
              <w:t>30 juin 2017</w:t>
            </w:r>
          </w:p>
          <w:p w14:paraId="56F6640B" w14:textId="78B7AAD3" w:rsidR="00025658" w:rsidRPr="0040078C" w:rsidRDefault="00025658" w:rsidP="00E0657A">
            <w:pPr>
              <w:jc w:val="center"/>
              <w:rPr>
                <w:rFonts w:cs="Arial"/>
                <w:sz w:val="18"/>
                <w:szCs w:val="18"/>
                <w:u w:val="single"/>
              </w:rPr>
            </w:pPr>
            <w:r w:rsidRPr="00E0657A">
              <w:rPr>
                <w:rFonts w:cs="Arial"/>
                <w:sz w:val="18"/>
                <w:szCs w:val="18"/>
              </w:rPr>
              <w:t>(Chapitre II.10)</w:t>
            </w:r>
          </w:p>
        </w:tc>
        <w:tc>
          <w:tcPr>
            <w:tcW w:w="1344" w:type="pct"/>
            <w:shd w:val="clear" w:color="auto" w:fill="auto"/>
          </w:tcPr>
          <w:p w14:paraId="4568CBE5" w14:textId="29FECC9D" w:rsidR="00025658" w:rsidRPr="0040078C" w:rsidRDefault="00025658" w:rsidP="00B95BFF">
            <w:pPr>
              <w:rPr>
                <w:rFonts w:cs="Arial"/>
                <w:sz w:val="18"/>
                <w:szCs w:val="18"/>
              </w:rPr>
            </w:pPr>
            <w:r w:rsidRPr="00E0657A">
              <w:rPr>
                <w:rFonts w:cs="Arial"/>
                <w:sz w:val="18"/>
                <w:szCs w:val="18"/>
              </w:rPr>
              <w:lastRenderedPageBreak/>
              <w:t xml:space="preserve">Certaines situations d’autoconservation en cours de prise en charge en AMP conduisent à conserver les gamètes sur un plus long </w:t>
            </w:r>
            <w:r w:rsidRPr="00E0657A">
              <w:rPr>
                <w:rFonts w:cs="Arial"/>
                <w:sz w:val="18"/>
                <w:szCs w:val="18"/>
              </w:rPr>
              <w:lastRenderedPageBreak/>
              <w:t>terme. Ces situations doivent conduire au transfert des gamètes conservés dans un centre spécifiquement autorisé pour la conservation.</w:t>
            </w:r>
          </w:p>
        </w:tc>
        <w:tc>
          <w:tcPr>
            <w:tcW w:w="1218" w:type="pct"/>
            <w:shd w:val="clear" w:color="auto" w:fill="auto"/>
          </w:tcPr>
          <w:p w14:paraId="6062D81F" w14:textId="43EC3346" w:rsidR="00025658" w:rsidRPr="00CC6B13" w:rsidRDefault="00025658" w:rsidP="00B95BFF">
            <w:pPr>
              <w:jc w:val="left"/>
              <w:rPr>
                <w:rFonts w:cs="Arial"/>
                <w:sz w:val="18"/>
                <w:szCs w:val="18"/>
              </w:rPr>
            </w:pPr>
            <w:r w:rsidRPr="00CC6B13">
              <w:rPr>
                <w:rFonts w:cs="Arial"/>
                <w:sz w:val="18"/>
                <w:szCs w:val="18"/>
              </w:rPr>
              <w:lastRenderedPageBreak/>
              <w:t>Transmettre l</w:t>
            </w:r>
            <w:r>
              <w:rPr>
                <w:rFonts w:cs="Arial"/>
                <w:sz w:val="18"/>
                <w:szCs w:val="18"/>
              </w:rPr>
              <w:t>a ou l</w:t>
            </w:r>
            <w:r w:rsidRPr="00CC6B13">
              <w:rPr>
                <w:rFonts w:cs="Arial"/>
                <w:sz w:val="18"/>
                <w:szCs w:val="18"/>
              </w:rPr>
              <w:t xml:space="preserve">es conventions passées avec un ou plusieurs </w:t>
            </w:r>
            <w:r w:rsidRPr="00CC6B13">
              <w:rPr>
                <w:rFonts w:cs="Arial"/>
                <w:sz w:val="18"/>
                <w:szCs w:val="18"/>
              </w:rPr>
              <w:lastRenderedPageBreak/>
              <w:t xml:space="preserve">laboratoires autorisés par l’ARS à la conservation de gamètes </w:t>
            </w:r>
          </w:p>
        </w:tc>
        <w:tc>
          <w:tcPr>
            <w:tcW w:w="1675" w:type="pct"/>
            <w:shd w:val="clear" w:color="auto" w:fill="auto"/>
          </w:tcPr>
          <w:p w14:paraId="5CEFE889" w14:textId="77777777" w:rsidR="00025658" w:rsidRDefault="00025658" w:rsidP="00B95BFF">
            <w:pPr>
              <w:rPr>
                <w:rFonts w:cs="Arial"/>
                <w:sz w:val="18"/>
                <w:szCs w:val="18"/>
              </w:rPr>
            </w:pPr>
          </w:p>
          <w:p w14:paraId="4B0A057D" w14:textId="619424F6" w:rsidR="00025658" w:rsidRPr="0040078C" w:rsidRDefault="00025658" w:rsidP="00B95BFF">
            <w:pPr>
              <w:rPr>
                <w:rFonts w:cs="Arial"/>
                <w:sz w:val="18"/>
                <w:szCs w:val="18"/>
              </w:rPr>
            </w:pPr>
          </w:p>
        </w:tc>
      </w:tr>
    </w:tbl>
    <w:p w14:paraId="264EB988" w14:textId="17E31DA8" w:rsidR="00275F98" w:rsidRPr="00E32689" w:rsidRDefault="00275F98" w:rsidP="00BE7E24">
      <w:pPr>
        <w:rPr>
          <w:rFonts w:cs="Arial"/>
          <w:b/>
          <w:sz w:val="24"/>
        </w:rPr>
      </w:pPr>
    </w:p>
    <w:p w14:paraId="35304E87" w14:textId="77777777" w:rsidR="000A7655" w:rsidRPr="0048735D" w:rsidRDefault="000A7655">
      <w:pPr>
        <w:jc w:val="left"/>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
        <w:gridCol w:w="5854"/>
        <w:gridCol w:w="7335"/>
      </w:tblGrid>
      <w:tr w:rsidR="00B55361" w:rsidRPr="00451F9B" w14:paraId="6398A995" w14:textId="77777777" w:rsidTr="002108D2">
        <w:trPr>
          <w:trHeight w:val="1260"/>
          <w:jc w:val="center"/>
        </w:trPr>
        <w:tc>
          <w:tcPr>
            <w:tcW w:w="5000" w:type="pct"/>
            <w:gridSpan w:val="3"/>
            <w:shd w:val="clear" w:color="auto" w:fill="E5DFEC" w:themeFill="accent4" w:themeFillTint="33"/>
            <w:vAlign w:val="center"/>
          </w:tcPr>
          <w:p w14:paraId="66E5F1E4" w14:textId="77777777" w:rsidR="00A90096" w:rsidRPr="00451F9B" w:rsidRDefault="00B358D2" w:rsidP="0040078C">
            <w:pPr>
              <w:ind w:left="38"/>
              <w:jc w:val="center"/>
              <w:rPr>
                <w:rFonts w:cs="Arial"/>
                <w:b/>
                <w:bCs/>
                <w:color w:val="7030A0"/>
                <w:sz w:val="28"/>
                <w:szCs w:val="28"/>
              </w:rPr>
            </w:pPr>
            <w:r w:rsidRPr="00451F9B">
              <w:rPr>
                <w:rFonts w:cs="Arial"/>
                <w:b/>
                <w:bCs/>
                <w:color w:val="7030A0"/>
                <w:sz w:val="28"/>
                <w:szCs w:val="28"/>
                <w:u w:val="single"/>
              </w:rPr>
              <w:t>Procédure contradictoire</w:t>
            </w:r>
            <w:r w:rsidR="00BE7E24" w:rsidRPr="00451F9B">
              <w:rPr>
                <w:rFonts w:cs="Arial"/>
                <w:b/>
                <w:bCs/>
                <w:strike/>
                <w:color w:val="7030A0"/>
                <w:sz w:val="28"/>
                <w:szCs w:val="28"/>
              </w:rPr>
              <w:br/>
            </w:r>
            <w:r w:rsidR="00BB1638" w:rsidRPr="00451F9B">
              <w:rPr>
                <w:rFonts w:cs="Arial"/>
                <w:b/>
                <w:bCs/>
                <w:color w:val="7030A0"/>
                <w:sz w:val="28"/>
                <w:szCs w:val="28"/>
              </w:rPr>
              <w:t>IV</w:t>
            </w:r>
            <w:r w:rsidR="00BE7E24" w:rsidRPr="00451F9B">
              <w:rPr>
                <w:rFonts w:cs="Arial"/>
                <w:b/>
                <w:bCs/>
                <w:color w:val="7030A0"/>
                <w:sz w:val="28"/>
                <w:szCs w:val="28"/>
              </w:rPr>
              <w:t>. Locaux</w:t>
            </w:r>
            <w:r w:rsidR="00A90096" w:rsidRPr="00451F9B">
              <w:rPr>
                <w:rFonts w:cs="Arial"/>
                <w:b/>
                <w:bCs/>
                <w:color w:val="7030A0"/>
                <w:sz w:val="28"/>
                <w:szCs w:val="28"/>
              </w:rPr>
              <w:t xml:space="preserve"> et </w:t>
            </w:r>
            <w:r w:rsidR="00482F88" w:rsidRPr="00451F9B">
              <w:rPr>
                <w:rFonts w:cs="Arial"/>
                <w:b/>
                <w:bCs/>
                <w:color w:val="7030A0"/>
                <w:sz w:val="28"/>
                <w:szCs w:val="28"/>
              </w:rPr>
              <w:t>équipements</w:t>
            </w:r>
          </w:p>
          <w:p w14:paraId="7DF60E89" w14:textId="251AB6E9" w:rsidR="00BE7E24" w:rsidRPr="00451F9B" w:rsidRDefault="00A90096" w:rsidP="0040078C">
            <w:pPr>
              <w:ind w:left="38"/>
              <w:jc w:val="center"/>
              <w:rPr>
                <w:rFonts w:cs="Arial"/>
                <w:color w:val="7030A0"/>
              </w:rPr>
            </w:pPr>
            <w:r w:rsidRPr="00451F9B">
              <w:rPr>
                <w:rFonts w:cs="Arial"/>
                <w:bCs/>
                <w:color w:val="7030A0"/>
                <w:sz w:val="28"/>
                <w:szCs w:val="28"/>
              </w:rPr>
              <w:t xml:space="preserve">Locaux, équipements, </w:t>
            </w:r>
            <w:r w:rsidR="00531E6C" w:rsidRPr="00451F9B">
              <w:rPr>
                <w:rFonts w:cs="Arial"/>
                <w:bCs/>
                <w:color w:val="7030A0"/>
                <w:sz w:val="28"/>
                <w:szCs w:val="28"/>
              </w:rPr>
              <w:t xml:space="preserve">matériels, </w:t>
            </w:r>
            <w:r w:rsidR="007D023A" w:rsidRPr="00451F9B">
              <w:rPr>
                <w:rFonts w:cs="Arial"/>
                <w:bCs/>
                <w:color w:val="7030A0"/>
                <w:sz w:val="28"/>
                <w:szCs w:val="28"/>
              </w:rPr>
              <w:t>solution</w:t>
            </w:r>
            <w:r w:rsidR="009D5601" w:rsidRPr="00451F9B">
              <w:rPr>
                <w:rFonts w:cs="Arial"/>
                <w:bCs/>
                <w:color w:val="7030A0"/>
                <w:sz w:val="28"/>
                <w:szCs w:val="28"/>
              </w:rPr>
              <w:t>s, transport</w:t>
            </w:r>
            <w:r w:rsidR="007D023A" w:rsidRPr="00451F9B">
              <w:rPr>
                <w:rFonts w:cs="Arial"/>
                <w:bCs/>
                <w:color w:val="7030A0"/>
                <w:sz w:val="28"/>
                <w:szCs w:val="28"/>
              </w:rPr>
              <w:t xml:space="preserve"> et étiquetag</w:t>
            </w:r>
            <w:r w:rsidR="00D14712" w:rsidRPr="00451F9B">
              <w:rPr>
                <w:rFonts w:cs="Arial"/>
                <w:bCs/>
                <w:color w:val="7030A0"/>
                <w:sz w:val="28"/>
                <w:szCs w:val="28"/>
              </w:rPr>
              <w:t xml:space="preserve">e, </w:t>
            </w:r>
            <w:r w:rsidR="001045AF" w:rsidRPr="00451F9B">
              <w:rPr>
                <w:rFonts w:cs="Arial"/>
                <w:bCs/>
                <w:color w:val="7030A0"/>
                <w:sz w:val="28"/>
                <w:szCs w:val="28"/>
              </w:rPr>
              <w:t>conservation des spermatozoïdes (dans un cadre intraconjugal)</w:t>
            </w:r>
          </w:p>
        </w:tc>
      </w:tr>
      <w:tr w:rsidR="00BE7E24" w:rsidRPr="00673FE4" w14:paraId="751D3C52"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87" w:type="pct"/>
            <w:shd w:val="clear" w:color="auto" w:fill="F2F2F2" w:themeFill="background1" w:themeFillShade="F2"/>
          </w:tcPr>
          <w:p w14:paraId="72AEB73B" w14:textId="77777777" w:rsidR="00BE7E24" w:rsidRPr="00673FE4" w:rsidRDefault="00BE7E24" w:rsidP="00BE7E24">
            <w:pPr>
              <w:pStyle w:val="NormalArialGras"/>
              <w:jc w:val="center"/>
              <w:rPr>
                <w:rFonts w:ascii="Arial" w:hAnsi="Arial"/>
              </w:rPr>
            </w:pPr>
            <w:r w:rsidRPr="00673FE4">
              <w:rPr>
                <w:rFonts w:ascii="Arial" w:hAnsi="Arial"/>
              </w:rPr>
              <w:t>N°</w:t>
            </w:r>
          </w:p>
        </w:tc>
        <w:tc>
          <w:tcPr>
            <w:tcW w:w="2092" w:type="pct"/>
            <w:shd w:val="clear" w:color="auto" w:fill="F2F2F2" w:themeFill="background1" w:themeFillShade="F2"/>
          </w:tcPr>
          <w:p w14:paraId="33B8472C" w14:textId="77777777"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2621" w:type="pct"/>
            <w:shd w:val="clear" w:color="auto" w:fill="F2F2F2" w:themeFill="background1" w:themeFillShade="F2"/>
          </w:tcPr>
          <w:p w14:paraId="3F8F3CD3" w14:textId="77777777"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14:paraId="3E55821B"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87" w:type="pct"/>
          </w:tcPr>
          <w:p w14:paraId="7DA0158A" w14:textId="77777777" w:rsidR="00BE7E24" w:rsidRPr="00673FE4" w:rsidRDefault="00BE7E24" w:rsidP="00BE7E24">
            <w:pPr>
              <w:pStyle w:val="NormalArialGras"/>
              <w:jc w:val="center"/>
              <w:rPr>
                <w:rFonts w:ascii="Arial" w:hAnsi="Arial"/>
              </w:rPr>
            </w:pPr>
          </w:p>
        </w:tc>
        <w:tc>
          <w:tcPr>
            <w:tcW w:w="2092" w:type="pct"/>
          </w:tcPr>
          <w:p w14:paraId="016743CD" w14:textId="77777777" w:rsidR="00BE7E24" w:rsidRPr="00673FE4" w:rsidRDefault="00BE7E24" w:rsidP="00BE7E24">
            <w:pPr>
              <w:pStyle w:val="NormalArialGras"/>
              <w:rPr>
                <w:rFonts w:ascii="Arial" w:hAnsi="Arial"/>
                <w:b w:val="0"/>
              </w:rPr>
            </w:pPr>
          </w:p>
        </w:tc>
        <w:tc>
          <w:tcPr>
            <w:tcW w:w="2621" w:type="pct"/>
          </w:tcPr>
          <w:p w14:paraId="71A0BBE7" w14:textId="77777777" w:rsidR="00BE7E24" w:rsidRPr="00673FE4" w:rsidRDefault="00BE7E24" w:rsidP="00BE7E24">
            <w:pPr>
              <w:pStyle w:val="NormalArialGras"/>
              <w:rPr>
                <w:rFonts w:ascii="Arial" w:hAnsi="Arial"/>
                <w:b w:val="0"/>
              </w:rPr>
            </w:pPr>
          </w:p>
        </w:tc>
      </w:tr>
      <w:tr w:rsidR="000E56DA" w:rsidRPr="00673FE4" w14:paraId="38E091FE"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87" w:type="pct"/>
          </w:tcPr>
          <w:p w14:paraId="716D2E7B" w14:textId="77777777" w:rsidR="000E56DA" w:rsidRPr="00673FE4" w:rsidRDefault="000E56DA" w:rsidP="00BE7E24">
            <w:pPr>
              <w:pStyle w:val="NormalArialGras"/>
              <w:jc w:val="center"/>
              <w:rPr>
                <w:rFonts w:ascii="Arial" w:hAnsi="Arial"/>
              </w:rPr>
            </w:pPr>
          </w:p>
        </w:tc>
        <w:tc>
          <w:tcPr>
            <w:tcW w:w="2092" w:type="pct"/>
          </w:tcPr>
          <w:p w14:paraId="049D1B60" w14:textId="77777777" w:rsidR="000E56DA" w:rsidRPr="00673FE4" w:rsidRDefault="000E56DA" w:rsidP="00BE7E24">
            <w:pPr>
              <w:pStyle w:val="NormalArialGras"/>
              <w:rPr>
                <w:rFonts w:ascii="Arial" w:hAnsi="Arial"/>
                <w:b w:val="0"/>
              </w:rPr>
            </w:pPr>
          </w:p>
        </w:tc>
        <w:tc>
          <w:tcPr>
            <w:tcW w:w="2621" w:type="pct"/>
          </w:tcPr>
          <w:p w14:paraId="1A2FDA90" w14:textId="77777777" w:rsidR="000E56DA" w:rsidRPr="00673FE4" w:rsidRDefault="000E56DA" w:rsidP="00BE7E24">
            <w:pPr>
              <w:pStyle w:val="NormalArialGras"/>
              <w:rPr>
                <w:rFonts w:ascii="Arial" w:hAnsi="Arial"/>
                <w:b w:val="0"/>
              </w:rPr>
            </w:pPr>
          </w:p>
        </w:tc>
      </w:tr>
      <w:tr w:rsidR="005E7D19" w:rsidRPr="00673FE4" w14:paraId="5823459C"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87" w:type="pct"/>
          </w:tcPr>
          <w:p w14:paraId="7F287D10" w14:textId="77777777" w:rsidR="005E7D19" w:rsidRPr="00673FE4" w:rsidRDefault="005E7D19" w:rsidP="00BE7E24">
            <w:pPr>
              <w:pStyle w:val="NormalArialGras"/>
              <w:jc w:val="center"/>
              <w:rPr>
                <w:rFonts w:ascii="Arial" w:hAnsi="Arial"/>
              </w:rPr>
            </w:pPr>
          </w:p>
        </w:tc>
        <w:tc>
          <w:tcPr>
            <w:tcW w:w="2092" w:type="pct"/>
          </w:tcPr>
          <w:p w14:paraId="4F52DADA" w14:textId="77777777" w:rsidR="005E7D19" w:rsidRPr="00673FE4" w:rsidRDefault="005E7D19" w:rsidP="00BE7E24">
            <w:pPr>
              <w:pStyle w:val="NormalArialGras"/>
              <w:rPr>
                <w:rFonts w:ascii="Arial" w:hAnsi="Arial"/>
                <w:b w:val="0"/>
              </w:rPr>
            </w:pPr>
          </w:p>
        </w:tc>
        <w:tc>
          <w:tcPr>
            <w:tcW w:w="2621" w:type="pct"/>
          </w:tcPr>
          <w:p w14:paraId="38A2C9C4" w14:textId="77777777" w:rsidR="005E7D19" w:rsidRPr="00673FE4" w:rsidRDefault="005E7D19" w:rsidP="00BE7E24">
            <w:pPr>
              <w:pStyle w:val="NormalArialGras"/>
              <w:rPr>
                <w:rFonts w:ascii="Arial" w:hAnsi="Arial"/>
                <w:b w:val="0"/>
              </w:rPr>
            </w:pPr>
          </w:p>
        </w:tc>
      </w:tr>
    </w:tbl>
    <w:p w14:paraId="2D568EF2" w14:textId="77777777" w:rsidR="002108D2" w:rsidRDefault="002108D2">
      <w:pPr>
        <w:jc w:val="left"/>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7A0FBE91" w14:textId="77777777" w:rsidTr="00451F9B">
        <w:trPr>
          <w:jc w:val="center"/>
        </w:trPr>
        <w:tc>
          <w:tcPr>
            <w:tcW w:w="5000" w:type="pct"/>
            <w:gridSpan w:val="8"/>
            <w:shd w:val="clear" w:color="auto" w:fill="EAF1DD" w:themeFill="accent3" w:themeFillTint="33"/>
          </w:tcPr>
          <w:p w14:paraId="4CD04AC1" w14:textId="77777777" w:rsidR="002108D2" w:rsidRPr="00451F9B" w:rsidRDefault="002108D2" w:rsidP="009E6C88">
            <w:pPr>
              <w:jc w:val="center"/>
              <w:rPr>
                <w:rFonts w:cs="Arial"/>
                <w:b/>
                <w:color w:val="00B050"/>
                <w:sz w:val="28"/>
                <w:szCs w:val="28"/>
                <w:u w:val="single"/>
                <w:lang w:val="en-GB"/>
              </w:rPr>
            </w:pPr>
            <w:r w:rsidRPr="00451F9B">
              <w:rPr>
                <w:rFonts w:cs="Arial"/>
                <w:b/>
                <w:color w:val="00B050"/>
                <w:sz w:val="28"/>
                <w:szCs w:val="28"/>
                <w:u w:val="single"/>
                <w:lang w:val="en-GB"/>
              </w:rPr>
              <w:t>Données qualitatives</w:t>
            </w:r>
          </w:p>
          <w:p w14:paraId="6DD0B07E" w14:textId="5EB997C7" w:rsidR="002108D2" w:rsidRPr="00451F9B" w:rsidRDefault="002108D2" w:rsidP="009E6C88">
            <w:pPr>
              <w:jc w:val="center"/>
              <w:rPr>
                <w:rFonts w:cs="Arial"/>
                <w:b/>
                <w:color w:val="00B050"/>
                <w:sz w:val="28"/>
                <w:szCs w:val="28"/>
                <w:lang w:val="en-GB"/>
              </w:rPr>
            </w:pPr>
            <w:r w:rsidRPr="00451F9B">
              <w:rPr>
                <w:rFonts w:cs="Arial"/>
                <w:b/>
                <w:bCs/>
                <w:color w:val="00B050"/>
                <w:sz w:val="28"/>
                <w:szCs w:val="28"/>
              </w:rPr>
              <w:t>IV. Locaux et équipements</w:t>
            </w:r>
          </w:p>
        </w:tc>
      </w:tr>
      <w:tr w:rsidR="002108D2" w14:paraId="71F790E2"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490EB6FD" w14:textId="77777777" w:rsidR="002108D2" w:rsidRPr="00464B74" w:rsidRDefault="002108D2"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548EDA8E" w14:textId="77777777" w:rsidR="002108D2" w:rsidRPr="00464B74" w:rsidRDefault="002108D2"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076360D7" w14:textId="77777777" w:rsidR="002108D2" w:rsidRPr="00464B74" w:rsidRDefault="002108D2"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0A86D720" w14:textId="77777777" w:rsidR="002108D2" w:rsidRPr="00223E8E" w:rsidRDefault="002108D2"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2108D2" w14:paraId="649671D1"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417E1906" w14:textId="77777777" w:rsidR="002108D2" w:rsidRDefault="002108D2"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1D92DCD0" w14:textId="77777777" w:rsidR="002108D2" w:rsidRDefault="002108D2"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262DE50A" w14:textId="77777777" w:rsidR="002108D2" w:rsidRDefault="002108D2"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49B8836E"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4696E1C9"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2560B928"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0AAC04E8"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0444F5CD" w14:textId="77777777" w:rsidR="002108D2" w:rsidRDefault="002108D2" w:rsidP="009E6C88">
            <w:pPr>
              <w:jc w:val="center"/>
              <w:rPr>
                <w:rFonts w:cs="Arial"/>
                <w:b/>
                <w:sz w:val="24"/>
                <w:lang w:val="en-GB"/>
              </w:rPr>
            </w:pPr>
            <w:r w:rsidRPr="00464B74">
              <w:rPr>
                <w:rFonts w:ascii="Calibri" w:hAnsi="Calibri" w:cs="Calibri"/>
                <w:b/>
                <w:bCs/>
                <w:color w:val="000000"/>
                <w:szCs w:val="20"/>
              </w:rPr>
              <w:t>Commentaire</w:t>
            </w:r>
          </w:p>
        </w:tc>
      </w:tr>
      <w:tr w:rsidR="002108D2" w14:paraId="2CEB3A8A" w14:textId="77777777" w:rsidTr="002108D2">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A994F8A" w14:textId="6BF6BBFA" w:rsidR="002108D2" w:rsidRDefault="002108D2" w:rsidP="002108D2">
            <w:pPr>
              <w:rPr>
                <w:rFonts w:cs="Arial"/>
                <w:b/>
                <w:sz w:val="24"/>
                <w:lang w:val="en-GB"/>
              </w:rPr>
            </w:pPr>
            <w:r>
              <w:rPr>
                <w:rFonts w:ascii="Calibri" w:hAnsi="Calibri" w:cs="Calibri"/>
                <w:b/>
                <w:bCs/>
                <w:color w:val="000000"/>
                <w:szCs w:val="20"/>
              </w:rPr>
              <w:t>Qualité, sécurité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668D618F" w14:textId="66CA2011" w:rsidR="002108D2" w:rsidRDefault="002108D2" w:rsidP="002108D2">
            <w:pPr>
              <w:rPr>
                <w:rFonts w:cs="Arial"/>
                <w:b/>
                <w:sz w:val="24"/>
                <w:lang w:val="en-GB"/>
              </w:rPr>
            </w:pPr>
            <w:r>
              <w:rPr>
                <w:rFonts w:ascii="Calibri" w:hAnsi="Calibri" w:cs="Calibri"/>
                <w:color w:val="000000"/>
                <w:sz w:val="18"/>
                <w:szCs w:val="18"/>
              </w:rPr>
              <w:t>Transport des gamètes</w:t>
            </w:r>
          </w:p>
        </w:tc>
        <w:tc>
          <w:tcPr>
            <w:tcW w:w="1475" w:type="pct"/>
            <w:tcBorders>
              <w:top w:val="single" w:sz="4" w:space="0" w:color="auto"/>
              <w:left w:val="nil"/>
              <w:bottom w:val="single" w:sz="4" w:space="0" w:color="auto"/>
              <w:right w:val="single" w:sz="4" w:space="0" w:color="000000"/>
            </w:tcBorders>
            <w:shd w:val="clear" w:color="auto" w:fill="auto"/>
          </w:tcPr>
          <w:p w14:paraId="58E491AD" w14:textId="0A7AF255" w:rsidR="002108D2" w:rsidRDefault="002108D2" w:rsidP="002108D2">
            <w:pPr>
              <w:rPr>
                <w:rFonts w:cs="Arial"/>
                <w:b/>
                <w:sz w:val="24"/>
                <w:lang w:val="en-GB"/>
              </w:rPr>
            </w:pPr>
            <w:r>
              <w:rPr>
                <w:rFonts w:ascii="Calibri" w:hAnsi="Calibri" w:cs="Calibri"/>
                <w:b/>
                <w:bCs/>
                <w:color w:val="000000"/>
                <w:sz w:val="18"/>
                <w:szCs w:val="18"/>
              </w:rPr>
              <w:t>Modalités de transport des gamètes du laboratoire au(x) site(s) des cliniciens</w:t>
            </w:r>
            <w:r>
              <w:rPr>
                <w:rFonts w:ascii="Calibri" w:hAnsi="Calibri" w:cs="Calibri"/>
                <w:color w:val="000000"/>
                <w:sz w:val="18"/>
                <w:szCs w:val="18"/>
              </w:rPr>
              <w:t xml:space="preserve"> (procédure écrite et validée, matériel de transport adapté, document de traçabilité,…)</w:t>
            </w:r>
          </w:p>
        </w:tc>
        <w:tc>
          <w:tcPr>
            <w:tcW w:w="167" w:type="pct"/>
            <w:tcBorders>
              <w:top w:val="single" w:sz="4" w:space="0" w:color="auto"/>
              <w:bottom w:val="single" w:sz="4" w:space="0" w:color="auto"/>
            </w:tcBorders>
          </w:tcPr>
          <w:p w14:paraId="53B574CF" w14:textId="77777777" w:rsidR="002108D2" w:rsidRDefault="002108D2" w:rsidP="002108D2">
            <w:pPr>
              <w:rPr>
                <w:rFonts w:cs="Arial"/>
                <w:b/>
                <w:sz w:val="24"/>
                <w:lang w:val="en-GB"/>
              </w:rPr>
            </w:pPr>
          </w:p>
        </w:tc>
        <w:tc>
          <w:tcPr>
            <w:tcW w:w="171" w:type="pct"/>
            <w:tcBorders>
              <w:top w:val="single" w:sz="4" w:space="0" w:color="auto"/>
              <w:bottom w:val="single" w:sz="4" w:space="0" w:color="auto"/>
            </w:tcBorders>
          </w:tcPr>
          <w:p w14:paraId="734F16AB"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3C25866C"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06A2B115" w14:textId="77777777" w:rsidR="002108D2" w:rsidRDefault="002108D2" w:rsidP="002108D2">
            <w:pPr>
              <w:rPr>
                <w:rFonts w:cs="Arial"/>
                <w:b/>
                <w:sz w:val="24"/>
                <w:lang w:val="en-GB"/>
              </w:rPr>
            </w:pPr>
          </w:p>
        </w:tc>
        <w:tc>
          <w:tcPr>
            <w:tcW w:w="1631" w:type="pct"/>
            <w:tcBorders>
              <w:top w:val="single" w:sz="4" w:space="0" w:color="auto"/>
              <w:bottom w:val="single" w:sz="4" w:space="0" w:color="auto"/>
            </w:tcBorders>
          </w:tcPr>
          <w:p w14:paraId="2A702FEC" w14:textId="77777777" w:rsidR="002108D2" w:rsidRDefault="002108D2" w:rsidP="002108D2">
            <w:pPr>
              <w:rPr>
                <w:rFonts w:cs="Arial"/>
                <w:b/>
                <w:sz w:val="24"/>
                <w:lang w:val="en-GB"/>
              </w:rPr>
            </w:pPr>
          </w:p>
        </w:tc>
      </w:tr>
      <w:tr w:rsidR="002108D2" w14:paraId="622A0EF1" w14:textId="77777777" w:rsidTr="009E6C88">
        <w:trPr>
          <w:jc w:val="center"/>
        </w:trPr>
        <w:tc>
          <w:tcPr>
            <w:tcW w:w="611" w:type="pct"/>
            <w:tcBorders>
              <w:top w:val="nil"/>
              <w:left w:val="single" w:sz="4" w:space="0" w:color="auto"/>
              <w:bottom w:val="single" w:sz="4" w:space="0" w:color="auto"/>
              <w:right w:val="single" w:sz="4" w:space="0" w:color="auto"/>
            </w:tcBorders>
            <w:shd w:val="clear" w:color="auto" w:fill="auto"/>
            <w:vAlign w:val="center"/>
          </w:tcPr>
          <w:p w14:paraId="5A473875" w14:textId="29AF515D" w:rsidR="002108D2" w:rsidRDefault="002108D2" w:rsidP="002108D2">
            <w:pPr>
              <w:rPr>
                <w:rFonts w:ascii="Calibri" w:hAnsi="Calibri" w:cs="Calibri"/>
                <w:b/>
                <w:bCs/>
                <w:color w:val="000000"/>
                <w:szCs w:val="20"/>
              </w:rPr>
            </w:pPr>
            <w:r>
              <w:rPr>
                <w:rFonts w:ascii="Calibri" w:hAnsi="Calibri" w:cs="Calibri"/>
                <w:b/>
                <w:bCs/>
                <w:color w:val="000000"/>
                <w:szCs w:val="20"/>
              </w:rPr>
              <w:t>Qualité, sécurité</w:t>
            </w:r>
          </w:p>
        </w:tc>
        <w:tc>
          <w:tcPr>
            <w:tcW w:w="611" w:type="pct"/>
            <w:tcBorders>
              <w:top w:val="nil"/>
              <w:left w:val="nil"/>
              <w:bottom w:val="single" w:sz="4" w:space="0" w:color="auto"/>
              <w:right w:val="single" w:sz="4" w:space="0" w:color="auto"/>
            </w:tcBorders>
            <w:shd w:val="clear" w:color="auto" w:fill="auto"/>
            <w:vAlign w:val="center"/>
          </w:tcPr>
          <w:p w14:paraId="794DD5B0" w14:textId="45D13640" w:rsidR="002108D2" w:rsidRDefault="002108D2" w:rsidP="002108D2">
            <w:pPr>
              <w:rPr>
                <w:rFonts w:ascii="Calibri" w:hAnsi="Calibri" w:cs="Calibri"/>
                <w:color w:val="000000"/>
                <w:sz w:val="18"/>
                <w:szCs w:val="18"/>
              </w:rPr>
            </w:pPr>
            <w:r>
              <w:rPr>
                <w:rFonts w:ascii="Calibri" w:hAnsi="Calibri" w:cs="Calibri"/>
                <w:color w:val="000000"/>
                <w:sz w:val="18"/>
                <w:szCs w:val="18"/>
              </w:rPr>
              <w:t>Conservation des gamètes</w:t>
            </w:r>
          </w:p>
        </w:tc>
        <w:tc>
          <w:tcPr>
            <w:tcW w:w="1475" w:type="pct"/>
            <w:tcBorders>
              <w:top w:val="single" w:sz="4" w:space="0" w:color="auto"/>
              <w:left w:val="nil"/>
              <w:bottom w:val="single" w:sz="4" w:space="0" w:color="auto"/>
              <w:right w:val="single" w:sz="4" w:space="0" w:color="000000"/>
            </w:tcBorders>
            <w:shd w:val="clear" w:color="auto" w:fill="auto"/>
          </w:tcPr>
          <w:p w14:paraId="3A0BC470" w14:textId="061B0A73" w:rsidR="002108D2" w:rsidRDefault="002108D2" w:rsidP="002108D2">
            <w:pPr>
              <w:rPr>
                <w:rFonts w:ascii="Calibri" w:hAnsi="Calibri" w:cs="Calibri"/>
                <w:b/>
                <w:bCs/>
                <w:color w:val="000000"/>
                <w:sz w:val="18"/>
                <w:szCs w:val="18"/>
              </w:rPr>
            </w:pPr>
            <w:r>
              <w:rPr>
                <w:rFonts w:ascii="Calibri" w:hAnsi="Calibri" w:cs="Calibri"/>
                <w:b/>
                <w:bCs/>
                <w:color w:val="000000"/>
                <w:sz w:val="18"/>
                <w:szCs w:val="18"/>
              </w:rPr>
              <w:t>Conformité des modalités de conservation aux RBP</w:t>
            </w:r>
            <w:r>
              <w:rPr>
                <w:rFonts w:ascii="Calibri" w:hAnsi="Calibri" w:cs="Calibri"/>
                <w:color w:val="000000"/>
                <w:sz w:val="18"/>
                <w:szCs w:val="18"/>
              </w:rPr>
              <w:t xml:space="preserve"> (si autoconservation : modalités, existence de conventions passées avec un ou plusieurs laboratoires autorisés par l’ARS à la conservation de gamètes)</w:t>
            </w:r>
          </w:p>
        </w:tc>
        <w:tc>
          <w:tcPr>
            <w:tcW w:w="167" w:type="pct"/>
            <w:tcBorders>
              <w:top w:val="single" w:sz="4" w:space="0" w:color="auto"/>
            </w:tcBorders>
          </w:tcPr>
          <w:p w14:paraId="707BCE22" w14:textId="77777777" w:rsidR="002108D2" w:rsidRDefault="002108D2" w:rsidP="002108D2">
            <w:pPr>
              <w:rPr>
                <w:rFonts w:cs="Arial"/>
                <w:b/>
                <w:sz w:val="24"/>
                <w:lang w:val="en-GB"/>
              </w:rPr>
            </w:pPr>
          </w:p>
        </w:tc>
        <w:tc>
          <w:tcPr>
            <w:tcW w:w="171" w:type="pct"/>
            <w:tcBorders>
              <w:top w:val="single" w:sz="4" w:space="0" w:color="auto"/>
            </w:tcBorders>
          </w:tcPr>
          <w:p w14:paraId="589FD933" w14:textId="77777777" w:rsidR="002108D2" w:rsidRDefault="002108D2" w:rsidP="002108D2">
            <w:pPr>
              <w:rPr>
                <w:rFonts w:cs="Arial"/>
                <w:b/>
                <w:sz w:val="24"/>
                <w:lang w:val="en-GB"/>
              </w:rPr>
            </w:pPr>
          </w:p>
        </w:tc>
        <w:tc>
          <w:tcPr>
            <w:tcW w:w="167" w:type="pct"/>
            <w:tcBorders>
              <w:top w:val="single" w:sz="4" w:space="0" w:color="auto"/>
            </w:tcBorders>
          </w:tcPr>
          <w:p w14:paraId="075C5445" w14:textId="77777777" w:rsidR="002108D2" w:rsidRDefault="002108D2" w:rsidP="002108D2">
            <w:pPr>
              <w:rPr>
                <w:rFonts w:cs="Arial"/>
                <w:b/>
                <w:sz w:val="24"/>
                <w:lang w:val="en-GB"/>
              </w:rPr>
            </w:pPr>
          </w:p>
        </w:tc>
        <w:tc>
          <w:tcPr>
            <w:tcW w:w="167" w:type="pct"/>
            <w:tcBorders>
              <w:top w:val="single" w:sz="4" w:space="0" w:color="auto"/>
            </w:tcBorders>
          </w:tcPr>
          <w:p w14:paraId="7C198D44" w14:textId="77777777" w:rsidR="002108D2" w:rsidRDefault="002108D2" w:rsidP="002108D2">
            <w:pPr>
              <w:rPr>
                <w:rFonts w:cs="Arial"/>
                <w:b/>
                <w:sz w:val="24"/>
                <w:lang w:val="en-GB"/>
              </w:rPr>
            </w:pPr>
          </w:p>
        </w:tc>
        <w:tc>
          <w:tcPr>
            <w:tcW w:w="1631" w:type="pct"/>
            <w:tcBorders>
              <w:top w:val="single" w:sz="4" w:space="0" w:color="auto"/>
            </w:tcBorders>
          </w:tcPr>
          <w:p w14:paraId="7B4D5E5D" w14:textId="77777777" w:rsidR="002108D2" w:rsidRDefault="002108D2" w:rsidP="002108D2">
            <w:pPr>
              <w:rPr>
                <w:rFonts w:cs="Arial"/>
                <w:b/>
                <w:sz w:val="24"/>
                <w:lang w:val="en-GB"/>
              </w:rPr>
            </w:pPr>
          </w:p>
        </w:tc>
      </w:tr>
    </w:tbl>
    <w:p w14:paraId="2469BD2A" w14:textId="1F2A1AE5" w:rsidR="00EC4C5A" w:rsidRDefault="00EC4C5A">
      <w:pPr>
        <w:jc w:val="left"/>
      </w:pPr>
      <w:r>
        <w:br w:type="page"/>
      </w:r>
    </w:p>
    <w:p w14:paraId="75EC713D" w14:textId="77777777" w:rsidR="00BF3B36" w:rsidRDefault="00BF3B36">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
        <w:gridCol w:w="1749"/>
        <w:gridCol w:w="3744"/>
        <w:gridCol w:w="3738"/>
        <w:gridCol w:w="4203"/>
      </w:tblGrid>
      <w:tr w:rsidR="00F00FCE" w:rsidRPr="007979EE" w14:paraId="2F5C2506" w14:textId="77777777" w:rsidTr="008E0050">
        <w:trPr>
          <w:trHeight w:val="1160"/>
        </w:trPr>
        <w:tc>
          <w:tcPr>
            <w:tcW w:w="5000" w:type="pct"/>
            <w:gridSpan w:val="5"/>
            <w:tcBorders>
              <w:bottom w:val="single" w:sz="4" w:space="0" w:color="auto"/>
            </w:tcBorders>
            <w:shd w:val="clear" w:color="auto" w:fill="C6D9F1" w:themeFill="text2" w:themeFillTint="33"/>
            <w:vAlign w:val="center"/>
          </w:tcPr>
          <w:p w14:paraId="60407A90" w14:textId="77777777" w:rsidR="00BF3B36" w:rsidRPr="00EC4C5A" w:rsidRDefault="00BB1638" w:rsidP="003F041D">
            <w:pPr>
              <w:pStyle w:val="Titre1"/>
              <w:spacing w:before="0" w:after="0"/>
              <w:jc w:val="center"/>
              <w:rPr>
                <w:color w:val="0070C0"/>
                <w:sz w:val="28"/>
                <w:szCs w:val="28"/>
              </w:rPr>
            </w:pPr>
            <w:bookmarkStart w:id="18" w:name="_Toc69292123"/>
            <w:bookmarkStart w:id="19" w:name="_Toc72859022"/>
            <w:r w:rsidRPr="00EC4C5A">
              <w:rPr>
                <w:color w:val="0070C0"/>
                <w:sz w:val="28"/>
                <w:szCs w:val="28"/>
              </w:rPr>
              <w:t>V</w:t>
            </w:r>
            <w:r w:rsidRPr="00EC4C5A">
              <w:rPr>
                <w:color w:val="0070C0"/>
                <w:sz w:val="28"/>
                <w:szCs w:val="28"/>
                <w:u w:val="single"/>
              </w:rPr>
              <w:t xml:space="preserve">. </w:t>
            </w:r>
            <w:r w:rsidR="00CA52FF" w:rsidRPr="00EC4C5A">
              <w:rPr>
                <w:color w:val="0070C0"/>
                <w:sz w:val="28"/>
                <w:szCs w:val="28"/>
                <w:u w:val="single"/>
              </w:rPr>
              <w:t>R</w:t>
            </w:r>
            <w:r w:rsidR="00BF3B36" w:rsidRPr="00EC4C5A">
              <w:rPr>
                <w:color w:val="0070C0"/>
                <w:sz w:val="28"/>
                <w:szCs w:val="28"/>
                <w:u w:val="single"/>
              </w:rPr>
              <w:t>éalisation des examens</w:t>
            </w:r>
            <w:bookmarkEnd w:id="18"/>
            <w:bookmarkEnd w:id="19"/>
          </w:p>
          <w:p w14:paraId="700949AB" w14:textId="26657EA1" w:rsidR="00CA52FF" w:rsidRPr="00CA52FF" w:rsidRDefault="00CA52FF" w:rsidP="00EC4C5A">
            <w:pPr>
              <w:pStyle w:val="Titre3"/>
              <w:jc w:val="center"/>
            </w:pPr>
            <w:bookmarkStart w:id="20" w:name="_Toc69292124"/>
            <w:bookmarkStart w:id="21" w:name="_Toc72859023"/>
            <w:r w:rsidRPr="00EC4C5A">
              <w:rPr>
                <w:color w:val="0070C0"/>
              </w:rPr>
              <w:t>Sécurité sanitaire, t</w:t>
            </w:r>
            <w:r w:rsidR="003F041D" w:rsidRPr="00EC4C5A">
              <w:rPr>
                <w:color w:val="0070C0"/>
              </w:rPr>
              <w:t>raçabilité et identitovigilance</w:t>
            </w:r>
            <w:bookmarkEnd w:id="20"/>
            <w:bookmarkEnd w:id="21"/>
          </w:p>
        </w:tc>
      </w:tr>
      <w:tr w:rsidR="008E1073" w:rsidRPr="00FF3C26" w14:paraId="172E0A90" w14:textId="77777777" w:rsidTr="008E0050">
        <w:tblPrEx>
          <w:tblCellMar>
            <w:left w:w="108" w:type="dxa"/>
            <w:right w:w="108" w:type="dxa"/>
          </w:tblCellMar>
          <w:tblLook w:val="01E0" w:firstRow="1" w:lastRow="1" w:firstColumn="1" w:lastColumn="1" w:noHBand="0" w:noVBand="0"/>
        </w:tblPrEx>
        <w:tc>
          <w:tcPr>
            <w:tcW w:w="201" w:type="pct"/>
            <w:tcBorders>
              <w:bottom w:val="single" w:sz="4" w:space="0" w:color="auto"/>
            </w:tcBorders>
            <w:shd w:val="clear" w:color="auto" w:fill="F2F2F2" w:themeFill="background1" w:themeFillShade="F2"/>
            <w:vAlign w:val="center"/>
          </w:tcPr>
          <w:p w14:paraId="7D05336A" w14:textId="77777777" w:rsidR="008E1073" w:rsidRPr="00FF3C26" w:rsidRDefault="008E1073" w:rsidP="0045450B">
            <w:pPr>
              <w:jc w:val="center"/>
              <w:rPr>
                <w:rFonts w:cs="Arial"/>
              </w:rPr>
            </w:pPr>
            <w:r w:rsidRPr="00FF3C26">
              <w:rPr>
                <w:rFonts w:cs="Arial"/>
                <w:b/>
                <w:bCs/>
              </w:rPr>
              <w:t>N°</w:t>
            </w:r>
          </w:p>
        </w:tc>
        <w:tc>
          <w:tcPr>
            <w:tcW w:w="620" w:type="pct"/>
            <w:tcBorders>
              <w:bottom w:val="single" w:sz="4" w:space="0" w:color="auto"/>
            </w:tcBorders>
            <w:shd w:val="clear" w:color="auto" w:fill="F2F2F2" w:themeFill="background1" w:themeFillShade="F2"/>
            <w:vAlign w:val="center"/>
          </w:tcPr>
          <w:p w14:paraId="48A0F773" w14:textId="77777777" w:rsidR="008E1073" w:rsidRPr="00FF3C26" w:rsidRDefault="008E1073" w:rsidP="0045450B">
            <w:pPr>
              <w:jc w:val="center"/>
              <w:rPr>
                <w:rFonts w:cs="Arial"/>
              </w:rPr>
            </w:pPr>
            <w:r w:rsidRPr="00FF3C26">
              <w:rPr>
                <w:rFonts w:cs="Arial"/>
                <w:b/>
                <w:bCs/>
              </w:rPr>
              <w:t>Référence</w:t>
            </w:r>
          </w:p>
        </w:tc>
        <w:tc>
          <w:tcPr>
            <w:tcW w:w="1339" w:type="pct"/>
            <w:tcBorders>
              <w:bottom w:val="single" w:sz="4" w:space="0" w:color="auto"/>
            </w:tcBorders>
            <w:shd w:val="clear" w:color="auto" w:fill="F2F2F2" w:themeFill="background1" w:themeFillShade="F2"/>
            <w:vAlign w:val="center"/>
          </w:tcPr>
          <w:p w14:paraId="6241DEED" w14:textId="77777777" w:rsidR="008E1073" w:rsidRPr="00FF3C26" w:rsidRDefault="008E1073" w:rsidP="0045450B">
            <w:pPr>
              <w:jc w:val="center"/>
              <w:rPr>
                <w:rFonts w:cs="Arial"/>
              </w:rPr>
            </w:pPr>
            <w:r w:rsidRPr="00FF3C26">
              <w:rPr>
                <w:rFonts w:cs="Arial"/>
                <w:b/>
                <w:bCs/>
              </w:rPr>
              <w:t>Items</w:t>
            </w:r>
          </w:p>
        </w:tc>
        <w:tc>
          <w:tcPr>
            <w:tcW w:w="1337" w:type="pct"/>
            <w:tcBorders>
              <w:bottom w:val="single" w:sz="4" w:space="0" w:color="auto"/>
            </w:tcBorders>
            <w:shd w:val="clear" w:color="auto" w:fill="F2F2F2" w:themeFill="background1" w:themeFillShade="F2"/>
            <w:vAlign w:val="center"/>
          </w:tcPr>
          <w:p w14:paraId="1412165F" w14:textId="77777777" w:rsidR="008E1073" w:rsidRPr="00FF3C26" w:rsidRDefault="008E1073" w:rsidP="0045450B">
            <w:pPr>
              <w:jc w:val="center"/>
              <w:rPr>
                <w:rFonts w:cs="Arial"/>
                <w:b/>
                <w:bCs/>
              </w:rPr>
            </w:pPr>
            <w:r w:rsidRPr="00FF3C26">
              <w:rPr>
                <w:rFonts w:cs="Arial"/>
                <w:b/>
                <w:bCs/>
              </w:rPr>
              <w:t>Etat des lieux</w:t>
            </w:r>
          </w:p>
          <w:p w14:paraId="14F1000C" w14:textId="361F2EE1" w:rsidR="008E1073" w:rsidRPr="00FF3C26" w:rsidRDefault="008E1073" w:rsidP="00E96031">
            <w:pPr>
              <w:jc w:val="center"/>
              <w:rPr>
                <w:rFonts w:cs="Arial"/>
                <w:b/>
                <w:bCs/>
              </w:rPr>
            </w:pPr>
            <w:r w:rsidRPr="00FF3C26">
              <w:rPr>
                <w:rFonts w:cs="Arial"/>
                <w:b/>
                <w:bCs/>
              </w:rPr>
              <w:t>(</w:t>
            </w:r>
            <w:r>
              <w:rPr>
                <w:rFonts w:cs="Arial"/>
                <w:b/>
                <w:bCs/>
              </w:rPr>
              <w:t>Avis de</w:t>
            </w:r>
            <w:r w:rsidRPr="00FF3C26">
              <w:rPr>
                <w:rFonts w:cs="Arial"/>
                <w:b/>
                <w:bCs/>
              </w:rPr>
              <w:t xml:space="preserve"> la structure)</w:t>
            </w:r>
          </w:p>
        </w:tc>
        <w:tc>
          <w:tcPr>
            <w:tcW w:w="1503" w:type="pct"/>
            <w:tcBorders>
              <w:bottom w:val="single" w:sz="4" w:space="0" w:color="auto"/>
            </w:tcBorders>
            <w:shd w:val="clear" w:color="auto" w:fill="F2F2F2" w:themeFill="background1" w:themeFillShade="F2"/>
            <w:vAlign w:val="center"/>
          </w:tcPr>
          <w:p w14:paraId="7C9B9569" w14:textId="77777777" w:rsidR="008E1073" w:rsidRPr="00FF3C26" w:rsidRDefault="008E1073" w:rsidP="0045450B">
            <w:pPr>
              <w:jc w:val="center"/>
              <w:rPr>
                <w:rFonts w:cs="Arial"/>
                <w:b/>
                <w:bCs/>
              </w:rPr>
            </w:pPr>
            <w:r w:rsidRPr="00FF3C26">
              <w:rPr>
                <w:rFonts w:cs="Arial"/>
                <w:b/>
                <w:bCs/>
              </w:rPr>
              <w:t>Rapport initial des inspecteurs</w:t>
            </w:r>
          </w:p>
          <w:p w14:paraId="77BFE12A" w14:textId="77777777" w:rsidR="008E1073" w:rsidRPr="00FF3C26" w:rsidRDefault="008E1073" w:rsidP="0045450B">
            <w:pPr>
              <w:jc w:val="center"/>
              <w:rPr>
                <w:rFonts w:cs="Arial"/>
                <w:bCs/>
              </w:rPr>
            </w:pPr>
            <w:r w:rsidRPr="00FF3C26">
              <w:rPr>
                <w:rFonts w:cs="Arial"/>
                <w:b/>
                <w:bCs/>
              </w:rPr>
              <w:t>(C1)</w:t>
            </w:r>
          </w:p>
        </w:tc>
      </w:tr>
      <w:tr w:rsidR="008E1073" w:rsidRPr="00EC4C5A" w14:paraId="3067B58B" w14:textId="77777777" w:rsidTr="008E0050">
        <w:tblPrEx>
          <w:tblCellMar>
            <w:left w:w="108" w:type="dxa"/>
            <w:right w:w="108" w:type="dxa"/>
          </w:tblCellMar>
          <w:tblLook w:val="01E0" w:firstRow="1" w:lastRow="1" w:firstColumn="1" w:lastColumn="1" w:noHBand="0" w:noVBand="0"/>
        </w:tblPrEx>
        <w:tc>
          <w:tcPr>
            <w:tcW w:w="201" w:type="pct"/>
            <w:tcBorders>
              <w:bottom w:val="single" w:sz="4" w:space="0" w:color="auto"/>
            </w:tcBorders>
            <w:shd w:val="clear" w:color="auto" w:fill="F2F2F2" w:themeFill="background1" w:themeFillShade="F2"/>
            <w:vAlign w:val="center"/>
          </w:tcPr>
          <w:p w14:paraId="04CADF43" w14:textId="77777777" w:rsidR="008E1073" w:rsidRPr="00EC4C5A" w:rsidRDefault="008E1073" w:rsidP="0045450B">
            <w:pPr>
              <w:jc w:val="center"/>
              <w:rPr>
                <w:rFonts w:cs="Arial"/>
                <w:b/>
                <w:bCs/>
                <w:color w:val="0070C0"/>
                <w:sz w:val="18"/>
                <w:szCs w:val="18"/>
              </w:rPr>
            </w:pPr>
          </w:p>
        </w:tc>
        <w:tc>
          <w:tcPr>
            <w:tcW w:w="620" w:type="pct"/>
            <w:tcBorders>
              <w:bottom w:val="single" w:sz="4" w:space="0" w:color="auto"/>
            </w:tcBorders>
            <w:shd w:val="clear" w:color="auto" w:fill="F2F2F2" w:themeFill="background1" w:themeFillShade="F2"/>
            <w:vAlign w:val="center"/>
          </w:tcPr>
          <w:p w14:paraId="3E8856AA" w14:textId="77777777" w:rsidR="008E1073" w:rsidRPr="00EC4C5A" w:rsidRDefault="008E1073" w:rsidP="0045450B">
            <w:pPr>
              <w:jc w:val="center"/>
              <w:rPr>
                <w:rFonts w:cs="Arial"/>
                <w:b/>
                <w:bCs/>
                <w:color w:val="0070C0"/>
                <w:sz w:val="18"/>
                <w:szCs w:val="18"/>
              </w:rPr>
            </w:pPr>
          </w:p>
        </w:tc>
        <w:tc>
          <w:tcPr>
            <w:tcW w:w="1339" w:type="pct"/>
            <w:tcBorders>
              <w:bottom w:val="single" w:sz="4" w:space="0" w:color="auto"/>
            </w:tcBorders>
            <w:shd w:val="clear" w:color="auto" w:fill="F2F2F2" w:themeFill="background1" w:themeFillShade="F2"/>
            <w:vAlign w:val="center"/>
          </w:tcPr>
          <w:p w14:paraId="0F719B31" w14:textId="5B08CE2A" w:rsidR="008E1073" w:rsidRPr="00EC4C5A" w:rsidRDefault="008E1073" w:rsidP="000C0357">
            <w:pPr>
              <w:rPr>
                <w:rFonts w:cs="Arial"/>
                <w:b/>
                <w:bCs/>
                <w:color w:val="0070C0"/>
                <w:sz w:val="18"/>
                <w:szCs w:val="18"/>
              </w:rPr>
            </w:pPr>
            <w:r w:rsidRPr="00EC4C5A">
              <w:rPr>
                <w:rFonts w:cs="Arial"/>
                <w:b/>
                <w:bCs/>
                <w:color w:val="0070C0"/>
                <w:sz w:val="18"/>
                <w:szCs w:val="18"/>
              </w:rPr>
              <w:t>Tests de sécurité sanitaire</w:t>
            </w:r>
          </w:p>
        </w:tc>
        <w:tc>
          <w:tcPr>
            <w:tcW w:w="1337" w:type="pct"/>
            <w:tcBorders>
              <w:bottom w:val="single" w:sz="4" w:space="0" w:color="auto"/>
            </w:tcBorders>
            <w:shd w:val="clear" w:color="auto" w:fill="F2F2F2" w:themeFill="background1" w:themeFillShade="F2"/>
            <w:vAlign w:val="center"/>
          </w:tcPr>
          <w:p w14:paraId="145B5BB4" w14:textId="77777777" w:rsidR="008E1073" w:rsidRPr="00EC4C5A" w:rsidRDefault="008E1073" w:rsidP="0045450B">
            <w:pPr>
              <w:jc w:val="center"/>
              <w:rPr>
                <w:rFonts w:cs="Arial"/>
                <w:b/>
                <w:bCs/>
                <w:color w:val="0070C0"/>
                <w:sz w:val="18"/>
                <w:szCs w:val="18"/>
              </w:rPr>
            </w:pPr>
          </w:p>
        </w:tc>
        <w:tc>
          <w:tcPr>
            <w:tcW w:w="1503" w:type="pct"/>
            <w:tcBorders>
              <w:bottom w:val="single" w:sz="4" w:space="0" w:color="auto"/>
            </w:tcBorders>
            <w:shd w:val="clear" w:color="auto" w:fill="F2F2F2" w:themeFill="background1" w:themeFillShade="F2"/>
            <w:vAlign w:val="center"/>
          </w:tcPr>
          <w:p w14:paraId="0FD9C503" w14:textId="77777777" w:rsidR="008E1073" w:rsidRPr="00EC4C5A" w:rsidRDefault="008E1073" w:rsidP="0045450B">
            <w:pPr>
              <w:jc w:val="center"/>
              <w:rPr>
                <w:rFonts w:cs="Arial"/>
                <w:b/>
                <w:bCs/>
                <w:color w:val="0070C0"/>
                <w:sz w:val="18"/>
                <w:szCs w:val="18"/>
              </w:rPr>
            </w:pPr>
          </w:p>
        </w:tc>
      </w:tr>
      <w:tr w:rsidR="008E1073" w:rsidRPr="00FF3C26" w14:paraId="5BD8EC49" w14:textId="77777777" w:rsidTr="008E0050">
        <w:tblPrEx>
          <w:tblCellMar>
            <w:left w:w="108" w:type="dxa"/>
            <w:right w:w="108" w:type="dxa"/>
          </w:tblCellMar>
          <w:tblLook w:val="01E0" w:firstRow="1" w:lastRow="1" w:firstColumn="1" w:lastColumn="1" w:noHBand="0" w:noVBand="0"/>
        </w:tblPrEx>
        <w:tc>
          <w:tcPr>
            <w:tcW w:w="201" w:type="pct"/>
            <w:tcBorders>
              <w:bottom w:val="single" w:sz="4" w:space="0" w:color="auto"/>
            </w:tcBorders>
            <w:shd w:val="clear" w:color="auto" w:fill="auto"/>
          </w:tcPr>
          <w:p w14:paraId="4828F779" w14:textId="3E61FD72" w:rsidR="008E1073" w:rsidRPr="006057F9" w:rsidRDefault="008E1073" w:rsidP="002B0494">
            <w:pPr>
              <w:jc w:val="center"/>
              <w:rPr>
                <w:rFonts w:cs="Arial"/>
                <w:b/>
                <w:sz w:val="18"/>
                <w:szCs w:val="18"/>
              </w:rPr>
            </w:pPr>
            <w:r>
              <w:rPr>
                <w:rFonts w:cs="Arial"/>
                <w:b/>
                <w:sz w:val="18"/>
                <w:szCs w:val="18"/>
              </w:rPr>
              <w:t>1</w:t>
            </w:r>
          </w:p>
        </w:tc>
        <w:tc>
          <w:tcPr>
            <w:tcW w:w="620" w:type="pct"/>
            <w:tcBorders>
              <w:bottom w:val="single" w:sz="4" w:space="0" w:color="auto"/>
            </w:tcBorders>
            <w:shd w:val="clear" w:color="auto" w:fill="auto"/>
          </w:tcPr>
          <w:p w14:paraId="3E58E01A" w14:textId="77777777" w:rsidR="008E1073" w:rsidRPr="006057F9" w:rsidRDefault="008E1073" w:rsidP="002B0494">
            <w:pPr>
              <w:jc w:val="center"/>
              <w:rPr>
                <w:rFonts w:cs="Arial"/>
                <w:sz w:val="18"/>
                <w:szCs w:val="18"/>
                <w:u w:val="single"/>
              </w:rPr>
            </w:pPr>
            <w:r w:rsidRPr="006057F9">
              <w:rPr>
                <w:rFonts w:cs="Arial"/>
                <w:sz w:val="18"/>
                <w:szCs w:val="18"/>
                <w:u w:val="single"/>
              </w:rPr>
              <w:t xml:space="preserve">Tests de sécurité sanitaire </w:t>
            </w:r>
          </w:p>
          <w:p w14:paraId="305FCC38" w14:textId="77777777" w:rsidR="008E1073" w:rsidRDefault="008E1073" w:rsidP="002B0494">
            <w:pPr>
              <w:jc w:val="center"/>
              <w:rPr>
                <w:rFonts w:cs="Arial"/>
                <w:sz w:val="18"/>
                <w:szCs w:val="18"/>
              </w:rPr>
            </w:pPr>
          </w:p>
          <w:p w14:paraId="02BA6108" w14:textId="77777777" w:rsidR="008E1073" w:rsidRDefault="008E1073" w:rsidP="008D4C4D">
            <w:pPr>
              <w:jc w:val="center"/>
              <w:rPr>
                <w:rFonts w:cs="Arial"/>
                <w:sz w:val="18"/>
                <w:szCs w:val="18"/>
              </w:rPr>
            </w:pPr>
            <w:r w:rsidRPr="006057F9">
              <w:rPr>
                <w:rFonts w:cs="Arial"/>
                <w:sz w:val="18"/>
                <w:szCs w:val="18"/>
              </w:rPr>
              <w:t>RBP AMP 30 juin 2017</w:t>
            </w:r>
          </w:p>
          <w:p w14:paraId="1B564039" w14:textId="7DAD1231" w:rsidR="008E1073" w:rsidRPr="006057F9" w:rsidRDefault="008E1073" w:rsidP="008D4C4D">
            <w:pPr>
              <w:jc w:val="center"/>
              <w:rPr>
                <w:rFonts w:cs="Arial"/>
                <w:sz w:val="18"/>
                <w:szCs w:val="18"/>
              </w:rPr>
            </w:pPr>
            <w:r w:rsidRPr="006057F9">
              <w:rPr>
                <w:rFonts w:cs="Arial"/>
                <w:sz w:val="18"/>
                <w:szCs w:val="18"/>
              </w:rPr>
              <w:t xml:space="preserve">II.3.1 </w:t>
            </w:r>
          </w:p>
          <w:p w14:paraId="56EA8F1E" w14:textId="77777777" w:rsidR="008E1073" w:rsidRPr="006057F9" w:rsidDel="005A4BB2" w:rsidRDefault="008E1073" w:rsidP="002B0494">
            <w:pPr>
              <w:jc w:val="center"/>
              <w:rPr>
                <w:rFonts w:cs="Arial"/>
                <w:sz w:val="18"/>
                <w:szCs w:val="18"/>
              </w:rPr>
            </w:pPr>
          </w:p>
        </w:tc>
        <w:tc>
          <w:tcPr>
            <w:tcW w:w="1339" w:type="pct"/>
            <w:tcBorders>
              <w:bottom w:val="single" w:sz="4" w:space="0" w:color="auto"/>
            </w:tcBorders>
            <w:shd w:val="clear" w:color="auto" w:fill="auto"/>
          </w:tcPr>
          <w:p w14:paraId="7F814584" w14:textId="157EF4EB" w:rsidR="008E1073" w:rsidRPr="006057F9" w:rsidRDefault="008E1073" w:rsidP="002B0494">
            <w:pPr>
              <w:rPr>
                <w:rFonts w:cs="Arial"/>
                <w:sz w:val="18"/>
                <w:szCs w:val="18"/>
              </w:rPr>
            </w:pPr>
            <w:r w:rsidRPr="006057F9">
              <w:rPr>
                <w:rFonts w:cs="Arial"/>
                <w:sz w:val="18"/>
                <w:szCs w:val="18"/>
                <w:u w:val="single"/>
              </w:rPr>
              <w:t>Tests de sécurité sanitaire des deux membres du couple</w:t>
            </w:r>
            <w:r>
              <w:rPr>
                <w:rFonts w:cs="Arial"/>
                <w:sz w:val="18"/>
                <w:szCs w:val="18"/>
              </w:rPr>
              <w:t xml:space="preserve"> </w:t>
            </w:r>
          </w:p>
          <w:p w14:paraId="1D54CE12" w14:textId="77777777" w:rsidR="008E1073" w:rsidRPr="006057F9" w:rsidRDefault="008E1073" w:rsidP="002B0494">
            <w:pPr>
              <w:rPr>
                <w:rFonts w:cs="Arial"/>
                <w:sz w:val="18"/>
                <w:szCs w:val="18"/>
              </w:rPr>
            </w:pPr>
          </w:p>
          <w:p w14:paraId="7F9782F4" w14:textId="77777777" w:rsidR="008E1073" w:rsidRPr="008D4C4D" w:rsidRDefault="008E1073" w:rsidP="008D4C4D">
            <w:pPr>
              <w:pStyle w:val="Paragraphedeliste"/>
              <w:numPr>
                <w:ilvl w:val="0"/>
                <w:numId w:val="37"/>
              </w:numPr>
              <w:rPr>
                <w:rFonts w:cs="Arial"/>
                <w:sz w:val="18"/>
                <w:szCs w:val="18"/>
              </w:rPr>
            </w:pPr>
            <w:r w:rsidRPr="008D4C4D">
              <w:rPr>
                <w:rFonts w:cs="Arial"/>
                <w:sz w:val="18"/>
                <w:szCs w:val="18"/>
              </w:rPr>
              <w:t>La recherche des marqueurs biologiques pour les virus de l’immunodéficience humaine (VIH1/VIH2), de l’hépatite B (VHB) (antigène HBs, anticorps anti-HBc et anti-HBs), de l’hépatite C (VHC) (anticorps anti-HCV) et pour l’agent de la syphilis est effectuée chez les deux membres du couple dans les 3 mois précédant la première tentative d’AMP.</w:t>
            </w:r>
          </w:p>
          <w:p w14:paraId="7287B4E3" w14:textId="77777777" w:rsidR="008E1073" w:rsidRPr="008D4C4D" w:rsidRDefault="008E1073" w:rsidP="008D4C4D">
            <w:pPr>
              <w:pStyle w:val="Paragraphedeliste"/>
              <w:numPr>
                <w:ilvl w:val="0"/>
                <w:numId w:val="37"/>
              </w:numPr>
              <w:rPr>
                <w:rFonts w:cs="Arial"/>
                <w:sz w:val="18"/>
                <w:szCs w:val="18"/>
              </w:rPr>
            </w:pPr>
            <w:r w:rsidRPr="008D4C4D">
              <w:rPr>
                <w:rFonts w:cs="Arial"/>
                <w:sz w:val="18"/>
                <w:szCs w:val="18"/>
              </w:rPr>
              <w:t>La recherche est répétée ultérieurement chaque fois que le délai entre la tentative d’AMP et le dernier examen est supérieur à douze mois.</w:t>
            </w:r>
          </w:p>
          <w:p w14:paraId="5B33582E" w14:textId="0FC8A56C" w:rsidR="008E1073" w:rsidRPr="008D4C4D" w:rsidRDefault="008E1073" w:rsidP="008D4C4D">
            <w:pPr>
              <w:pStyle w:val="Paragraphedeliste"/>
              <w:numPr>
                <w:ilvl w:val="0"/>
                <w:numId w:val="37"/>
              </w:numPr>
              <w:rPr>
                <w:rFonts w:cs="Arial"/>
                <w:sz w:val="18"/>
                <w:szCs w:val="18"/>
              </w:rPr>
            </w:pPr>
            <w:r w:rsidRPr="008D4C4D">
              <w:rPr>
                <w:rFonts w:cs="Arial"/>
                <w:sz w:val="18"/>
                <w:szCs w:val="18"/>
              </w:rPr>
              <w:t xml:space="preserve">La recherche est répétée lorsqu’un risque de contamination intercurrente (entre deux tentatives par exemple) apparait </w:t>
            </w:r>
          </w:p>
          <w:p w14:paraId="0F8CDA10" w14:textId="77777777" w:rsidR="008E1073" w:rsidRPr="008D4C4D" w:rsidRDefault="008E1073" w:rsidP="008D4C4D">
            <w:pPr>
              <w:pStyle w:val="Paragraphedeliste"/>
              <w:numPr>
                <w:ilvl w:val="0"/>
                <w:numId w:val="37"/>
              </w:numPr>
              <w:rPr>
                <w:rFonts w:cs="Arial"/>
                <w:sz w:val="18"/>
                <w:szCs w:val="18"/>
              </w:rPr>
            </w:pPr>
            <w:r w:rsidRPr="008D4C4D">
              <w:rPr>
                <w:rFonts w:cs="Arial"/>
                <w:sz w:val="18"/>
                <w:szCs w:val="18"/>
              </w:rPr>
              <w:t>Pour la syphilis, si les résultats des examens sont en faveur d’une infection évolutive, l’AMP est précédée d’un traitement spécifique.</w:t>
            </w:r>
          </w:p>
          <w:p w14:paraId="29965C39" w14:textId="77777777" w:rsidR="008E1073" w:rsidRPr="008D4C4D" w:rsidRDefault="008E1073" w:rsidP="008D4C4D">
            <w:pPr>
              <w:pStyle w:val="Paragraphedeliste"/>
              <w:numPr>
                <w:ilvl w:val="0"/>
                <w:numId w:val="37"/>
              </w:numPr>
              <w:rPr>
                <w:rFonts w:cs="Arial"/>
                <w:sz w:val="18"/>
                <w:szCs w:val="18"/>
              </w:rPr>
            </w:pPr>
            <w:r w:rsidRPr="008D4C4D">
              <w:rPr>
                <w:rFonts w:cs="Arial"/>
                <w:sz w:val="18"/>
                <w:szCs w:val="18"/>
              </w:rPr>
              <w:t>La détection des IgG spécifiques de la rubéole est requise lorsqu’aucune preuve écrite d’une immunité acquise contre la rubéole n’est disponible. En l’absence d’IgG, une vaccination antirubéolique est proposée à la femme au moins deux mois avant toute tentative d’AMP. Cette règle n’est pas applicable aux situations où, malgré deux vaccinations antérieures documentées, les IgG restent indétectables.</w:t>
            </w:r>
          </w:p>
          <w:p w14:paraId="085CCA55" w14:textId="31F32929" w:rsidR="008E1073" w:rsidRPr="008D4C4D" w:rsidRDefault="008E1073" w:rsidP="008D4C4D">
            <w:pPr>
              <w:pStyle w:val="Paragraphedeliste"/>
              <w:numPr>
                <w:ilvl w:val="0"/>
                <w:numId w:val="37"/>
              </w:numPr>
              <w:rPr>
                <w:rFonts w:cs="Arial"/>
                <w:sz w:val="18"/>
                <w:szCs w:val="18"/>
              </w:rPr>
            </w:pPr>
            <w:r w:rsidRPr="008D4C4D">
              <w:rPr>
                <w:rFonts w:cs="Arial"/>
                <w:sz w:val="18"/>
                <w:szCs w:val="18"/>
              </w:rPr>
              <w:t xml:space="preserve">En cas de sérologie VHB positive, en présence d’antigène HBs confirmée, il est nécessaire de recourir à un circuit spécifique d’AMP en contexte viral. En revanche, en présence </w:t>
            </w:r>
            <w:r w:rsidRPr="008D4C4D">
              <w:rPr>
                <w:rFonts w:cs="Arial"/>
                <w:sz w:val="18"/>
                <w:szCs w:val="18"/>
              </w:rPr>
              <w:lastRenderedPageBreak/>
              <w:t>d’anticorps anti-HBc associés à des anticorps anti-HBs, il n’est pas nécessaire de recourir à ce circuit spécifique. Devant des anticorps anti-HBc isolés, la recherche de l’ADN du VHB est effectuée. En présence d’ADN du VHB, le recours à un circuit spécifique d’AMP en contexte viral est nécessaire.</w:t>
            </w:r>
          </w:p>
          <w:p w14:paraId="6ACAC743" w14:textId="77777777" w:rsidR="008E1073" w:rsidRPr="008D4C4D" w:rsidRDefault="008E1073" w:rsidP="008D4C4D">
            <w:pPr>
              <w:pStyle w:val="Paragraphedeliste"/>
              <w:numPr>
                <w:ilvl w:val="0"/>
                <w:numId w:val="37"/>
              </w:numPr>
              <w:rPr>
                <w:rFonts w:cs="Arial"/>
                <w:sz w:val="18"/>
                <w:szCs w:val="18"/>
              </w:rPr>
            </w:pPr>
            <w:r w:rsidRPr="008D4C4D">
              <w:rPr>
                <w:rFonts w:cs="Arial"/>
                <w:sz w:val="18"/>
                <w:szCs w:val="18"/>
              </w:rPr>
              <w:t>En cas de sérologie VHC positive, la recherche de l’ARN du VHC est effectuée. En présence d’ARN du VHC, le recours à un circuit spécifique d’AMP en contexte viral est nécessaire. En l’absence d’ARN du VHC détectable dans le sang, à au moins deux reprises en dehors de tout traitement antiviral ou six mois après l’arrêt du traitement antirétroviral, il n’est pas nécessaire de recourir à un circuit spécifique d’AMP en contexte viral.</w:t>
            </w:r>
          </w:p>
          <w:p w14:paraId="03E3E96E" w14:textId="0D2FC41F" w:rsidR="008E1073" w:rsidRPr="008D4C4D" w:rsidRDefault="008E1073" w:rsidP="00813056">
            <w:pPr>
              <w:pStyle w:val="Paragraphedeliste"/>
              <w:numPr>
                <w:ilvl w:val="0"/>
                <w:numId w:val="37"/>
              </w:numPr>
              <w:rPr>
                <w:rFonts w:cs="Arial"/>
                <w:sz w:val="18"/>
                <w:szCs w:val="18"/>
              </w:rPr>
            </w:pPr>
            <w:r w:rsidRPr="008D4C4D">
              <w:rPr>
                <w:rFonts w:cs="Arial"/>
                <w:sz w:val="18"/>
                <w:szCs w:val="18"/>
              </w:rPr>
              <w:t xml:space="preserve">Des examens supplémentaires sont éventuellement réalisés en cas d’exposition particulière à un risque infectieux </w:t>
            </w:r>
            <w:r>
              <w:rPr>
                <w:rFonts w:cs="Arial"/>
                <w:sz w:val="18"/>
                <w:szCs w:val="18"/>
              </w:rPr>
              <w:t>spécifique comme (</w:t>
            </w:r>
            <w:r w:rsidRPr="00F217E4">
              <w:rPr>
                <w:rFonts w:cs="Arial"/>
                <w:sz w:val="18"/>
                <w:szCs w:val="18"/>
              </w:rPr>
              <w:t>r</w:t>
            </w:r>
            <w:r>
              <w:rPr>
                <w:rFonts w:cs="Arial"/>
                <w:sz w:val="18"/>
                <w:szCs w:val="18"/>
              </w:rPr>
              <w:t xml:space="preserve">echerche d’anticorps anti-HTLV1, </w:t>
            </w:r>
            <w:r w:rsidRPr="008D4C4D">
              <w:rPr>
                <w:rFonts w:cs="Arial"/>
                <w:sz w:val="18"/>
                <w:szCs w:val="18"/>
              </w:rPr>
              <w:t>recherches spécifiques liées à un séjour en contexte ép</w:t>
            </w:r>
            <w:r>
              <w:rPr>
                <w:rFonts w:cs="Arial"/>
                <w:sz w:val="18"/>
                <w:szCs w:val="18"/>
              </w:rPr>
              <w:t xml:space="preserve">idémique (Zika …), </w:t>
            </w:r>
            <w:r w:rsidRPr="008D4C4D">
              <w:rPr>
                <w:rFonts w:cs="Arial"/>
                <w:sz w:val="18"/>
                <w:szCs w:val="18"/>
              </w:rPr>
              <w:t>épisode viral</w:t>
            </w:r>
            <w:r>
              <w:rPr>
                <w:rFonts w:cs="Arial"/>
                <w:sz w:val="18"/>
                <w:szCs w:val="18"/>
              </w:rPr>
              <w:t xml:space="preserve"> dans les mois précédant l’AMP, …)</w:t>
            </w:r>
          </w:p>
        </w:tc>
        <w:tc>
          <w:tcPr>
            <w:tcW w:w="1337" w:type="pct"/>
            <w:tcBorders>
              <w:bottom w:val="single" w:sz="4" w:space="0" w:color="auto"/>
            </w:tcBorders>
            <w:shd w:val="clear" w:color="auto" w:fill="auto"/>
          </w:tcPr>
          <w:p w14:paraId="44604F8E" w14:textId="5DF6FF5A" w:rsidR="008E1073" w:rsidRDefault="008E1073" w:rsidP="002B0494">
            <w:pPr>
              <w:rPr>
                <w:rFonts w:cs="Arial"/>
                <w:bCs/>
                <w:sz w:val="18"/>
                <w:szCs w:val="18"/>
                <w:u w:val="single"/>
              </w:rPr>
            </w:pPr>
            <w:r w:rsidRPr="00C66ADA">
              <w:rPr>
                <w:rFonts w:cs="Arial"/>
                <w:bCs/>
                <w:sz w:val="18"/>
                <w:szCs w:val="18"/>
                <w:u w:val="single"/>
              </w:rPr>
              <w:lastRenderedPageBreak/>
              <w:t xml:space="preserve">Pour les tests réalisés au laboratoire </w:t>
            </w:r>
          </w:p>
          <w:p w14:paraId="67AF157B" w14:textId="77777777" w:rsidR="008E1073" w:rsidRPr="00C66ADA" w:rsidRDefault="008E1073" w:rsidP="002B0494">
            <w:pPr>
              <w:rPr>
                <w:rFonts w:cs="Arial"/>
                <w:bCs/>
                <w:sz w:val="18"/>
                <w:szCs w:val="18"/>
                <w:u w:val="single"/>
              </w:rPr>
            </w:pPr>
          </w:p>
          <w:p w14:paraId="47C18C46" w14:textId="6FBF07C1" w:rsidR="008E1073" w:rsidRDefault="008E1073" w:rsidP="002B0494">
            <w:pPr>
              <w:pStyle w:val="Paragraphedeliste"/>
              <w:numPr>
                <w:ilvl w:val="0"/>
                <w:numId w:val="30"/>
              </w:numPr>
              <w:rPr>
                <w:rFonts w:cs="Arial"/>
                <w:bCs/>
                <w:sz w:val="18"/>
                <w:szCs w:val="18"/>
              </w:rPr>
            </w:pPr>
            <w:r w:rsidRPr="00B947E6">
              <w:rPr>
                <w:rFonts w:cs="Arial"/>
                <w:bCs/>
                <w:sz w:val="18"/>
                <w:szCs w:val="18"/>
              </w:rPr>
              <w:t>Indiquer les organisations mises en œuvre pour gara</w:t>
            </w:r>
            <w:r>
              <w:rPr>
                <w:rFonts w:cs="Arial"/>
                <w:bCs/>
                <w:sz w:val="18"/>
                <w:szCs w:val="18"/>
              </w:rPr>
              <w:t>ntir le délai réglementaire d</w:t>
            </w:r>
            <w:r w:rsidRPr="00B947E6">
              <w:rPr>
                <w:rFonts w:cs="Arial"/>
                <w:bCs/>
                <w:sz w:val="18"/>
                <w:szCs w:val="18"/>
              </w:rPr>
              <w:t>es contrôles :</w:t>
            </w:r>
          </w:p>
          <w:p w14:paraId="0E995E98" w14:textId="77777777" w:rsidR="008E1073" w:rsidRPr="007E2862" w:rsidRDefault="008E1073" w:rsidP="007E2862">
            <w:pPr>
              <w:rPr>
                <w:rFonts w:cs="Arial"/>
                <w:bCs/>
                <w:sz w:val="18"/>
                <w:szCs w:val="18"/>
              </w:rPr>
            </w:pPr>
          </w:p>
          <w:p w14:paraId="778D67F4" w14:textId="10B40BB4" w:rsidR="008E1073" w:rsidRDefault="008E1073" w:rsidP="002B0494">
            <w:pPr>
              <w:pStyle w:val="Paragraphedeliste"/>
              <w:numPr>
                <w:ilvl w:val="0"/>
                <w:numId w:val="30"/>
              </w:numPr>
              <w:rPr>
                <w:rFonts w:cs="Arial"/>
                <w:bCs/>
                <w:sz w:val="18"/>
                <w:szCs w:val="18"/>
              </w:rPr>
            </w:pPr>
            <w:r w:rsidRPr="00B947E6">
              <w:rPr>
                <w:rFonts w:cs="Arial"/>
                <w:bCs/>
                <w:sz w:val="18"/>
                <w:szCs w:val="18"/>
              </w:rPr>
              <w:t>Indiquer le circuit spécifique d’AMP en contexte viral (CCB autorisé risque viral) vers leq</w:t>
            </w:r>
            <w:r>
              <w:rPr>
                <w:rFonts w:cs="Arial"/>
                <w:bCs/>
                <w:sz w:val="18"/>
                <w:szCs w:val="18"/>
              </w:rPr>
              <w:t xml:space="preserve">uel le laboratoire d’IA oriente le couple </w:t>
            </w:r>
            <w:r w:rsidRPr="00B947E6">
              <w:rPr>
                <w:rFonts w:cs="Arial"/>
                <w:bCs/>
                <w:sz w:val="18"/>
                <w:szCs w:val="18"/>
              </w:rPr>
              <w:t>pour</w:t>
            </w:r>
            <w:r>
              <w:rPr>
                <w:rFonts w:cs="Arial"/>
                <w:bCs/>
                <w:sz w:val="18"/>
                <w:szCs w:val="18"/>
              </w:rPr>
              <w:t> une sérologie positive :</w:t>
            </w:r>
          </w:p>
          <w:p w14:paraId="76DFFFB8" w14:textId="7F4FE098" w:rsidR="008E1073" w:rsidRDefault="008E1073" w:rsidP="007E2862">
            <w:pPr>
              <w:pStyle w:val="Paragraphedeliste"/>
              <w:ind w:left="360"/>
              <w:rPr>
                <w:rFonts w:cs="Arial"/>
                <w:bCs/>
                <w:sz w:val="18"/>
                <w:szCs w:val="18"/>
              </w:rPr>
            </w:pPr>
            <w:r w:rsidRPr="00D424A4">
              <w:rPr>
                <w:rFonts w:cs="Arial"/>
                <w:sz w:val="18"/>
                <w:szCs w:val="18"/>
              </w:rPr>
              <w:sym w:font="Symbol" w:char="F089"/>
            </w:r>
            <w:r>
              <w:rPr>
                <w:rFonts w:cs="Arial"/>
                <w:sz w:val="18"/>
                <w:szCs w:val="18"/>
              </w:rPr>
              <w:t xml:space="preserve"> VIH : </w:t>
            </w:r>
          </w:p>
          <w:p w14:paraId="4CA2317C" w14:textId="53862E55" w:rsidR="008E1073" w:rsidRDefault="008E1073" w:rsidP="007E2862">
            <w:pPr>
              <w:pStyle w:val="Paragraphedeliste"/>
              <w:ind w:left="360"/>
              <w:rPr>
                <w:rFonts w:cs="Arial"/>
                <w:bCs/>
                <w:sz w:val="18"/>
                <w:szCs w:val="18"/>
              </w:rPr>
            </w:pPr>
            <w:r w:rsidRPr="00D424A4">
              <w:sym w:font="Symbol" w:char="F089"/>
            </w:r>
            <w:r>
              <w:rPr>
                <w:rFonts w:cs="Arial"/>
                <w:bCs/>
                <w:sz w:val="18"/>
                <w:szCs w:val="18"/>
              </w:rPr>
              <w:t xml:space="preserve"> </w:t>
            </w:r>
            <w:r w:rsidRPr="00B947E6">
              <w:rPr>
                <w:rFonts w:cs="Arial"/>
                <w:bCs/>
                <w:sz w:val="18"/>
                <w:szCs w:val="18"/>
              </w:rPr>
              <w:t xml:space="preserve">VHB </w:t>
            </w:r>
            <w:r>
              <w:rPr>
                <w:rFonts w:cs="Arial"/>
                <w:bCs/>
                <w:sz w:val="18"/>
                <w:szCs w:val="18"/>
              </w:rPr>
              <w:t xml:space="preserve">(Ag HBs +, ADN +) </w:t>
            </w:r>
            <w:r w:rsidRPr="00B947E6">
              <w:rPr>
                <w:rFonts w:cs="Arial"/>
                <w:bCs/>
                <w:sz w:val="18"/>
                <w:szCs w:val="18"/>
              </w:rPr>
              <w:t>:</w:t>
            </w:r>
          </w:p>
          <w:p w14:paraId="3845108B" w14:textId="53259083" w:rsidR="008E1073" w:rsidRPr="007E2862" w:rsidRDefault="008E1073" w:rsidP="007E2862">
            <w:pPr>
              <w:pStyle w:val="Paragraphedeliste"/>
              <w:ind w:left="360"/>
              <w:rPr>
                <w:rFonts w:cs="Arial"/>
                <w:bCs/>
                <w:sz w:val="18"/>
                <w:szCs w:val="18"/>
              </w:rPr>
            </w:pPr>
            <w:r w:rsidRPr="00D424A4">
              <w:sym w:font="Symbol" w:char="F089"/>
            </w:r>
            <w:r>
              <w:rPr>
                <w:rFonts w:cs="Arial"/>
                <w:bCs/>
                <w:sz w:val="18"/>
                <w:szCs w:val="18"/>
              </w:rPr>
              <w:t xml:space="preserve"> VHC (ARN +):</w:t>
            </w:r>
          </w:p>
          <w:p w14:paraId="012530D2" w14:textId="77777777" w:rsidR="008E1073" w:rsidRPr="007E2862" w:rsidRDefault="008E1073" w:rsidP="007E2862">
            <w:pPr>
              <w:pStyle w:val="Paragraphedeliste"/>
              <w:rPr>
                <w:rFonts w:cs="Arial"/>
                <w:bCs/>
                <w:sz w:val="18"/>
                <w:szCs w:val="18"/>
              </w:rPr>
            </w:pPr>
          </w:p>
          <w:p w14:paraId="2B68E386" w14:textId="77777777" w:rsidR="008E1073" w:rsidRDefault="008E1073" w:rsidP="00B947E6">
            <w:pPr>
              <w:rPr>
                <w:sz w:val="18"/>
                <w:szCs w:val="18"/>
              </w:rPr>
            </w:pPr>
          </w:p>
          <w:p w14:paraId="22F6CC9D" w14:textId="4F992823" w:rsidR="008E1073" w:rsidRPr="00C15620" w:rsidRDefault="008E1073" w:rsidP="00B947E6">
            <w:pPr>
              <w:rPr>
                <w:sz w:val="18"/>
                <w:szCs w:val="18"/>
                <w:u w:val="single"/>
              </w:rPr>
            </w:pPr>
            <w:r w:rsidRPr="00C15620">
              <w:rPr>
                <w:sz w:val="18"/>
                <w:szCs w:val="18"/>
                <w:u w:val="single"/>
              </w:rPr>
              <w:t>Pour les tests réalisés hors du laboratoire</w:t>
            </w:r>
          </w:p>
          <w:p w14:paraId="41A5A580" w14:textId="77777777" w:rsidR="008E1073" w:rsidRDefault="008E1073" w:rsidP="00B947E6">
            <w:pPr>
              <w:rPr>
                <w:sz w:val="18"/>
                <w:szCs w:val="18"/>
              </w:rPr>
            </w:pPr>
          </w:p>
          <w:p w14:paraId="0764B3A1" w14:textId="0B5B2A02" w:rsidR="008E1073" w:rsidRPr="00B947E6" w:rsidRDefault="008E1073" w:rsidP="008C7AEE">
            <w:pPr>
              <w:pStyle w:val="Paragraphedeliste"/>
              <w:numPr>
                <w:ilvl w:val="0"/>
                <w:numId w:val="30"/>
              </w:numPr>
              <w:rPr>
                <w:sz w:val="18"/>
                <w:szCs w:val="18"/>
              </w:rPr>
            </w:pPr>
            <w:r>
              <w:rPr>
                <w:sz w:val="18"/>
                <w:szCs w:val="18"/>
              </w:rPr>
              <w:t xml:space="preserve">Préciser les modalités </w:t>
            </w:r>
            <w:r w:rsidRPr="008C7AEE">
              <w:rPr>
                <w:sz w:val="18"/>
                <w:szCs w:val="18"/>
              </w:rPr>
              <w:t>de vérification des résultats des tests de sécurité sanitaire du couple</w:t>
            </w:r>
          </w:p>
        </w:tc>
        <w:tc>
          <w:tcPr>
            <w:tcW w:w="1503" w:type="pct"/>
            <w:tcBorders>
              <w:bottom w:val="single" w:sz="4" w:space="0" w:color="auto"/>
            </w:tcBorders>
            <w:shd w:val="clear" w:color="auto" w:fill="auto"/>
          </w:tcPr>
          <w:p w14:paraId="20363D43" w14:textId="1ADE655C" w:rsidR="008E1073" w:rsidRPr="006057F9" w:rsidDel="005A4BB2" w:rsidRDefault="008E1073" w:rsidP="008D4C4D">
            <w:pPr>
              <w:jc w:val="left"/>
              <w:rPr>
                <w:rFonts w:cs="Arial"/>
                <w:bCs/>
                <w:sz w:val="18"/>
                <w:szCs w:val="18"/>
              </w:rPr>
            </w:pPr>
            <w:r>
              <w:rPr>
                <w:rFonts w:cs="Arial"/>
                <w:bCs/>
                <w:sz w:val="18"/>
                <w:szCs w:val="18"/>
              </w:rPr>
              <w:t>Consultation de dossiers : vérification de la présence des résultats des tests de sécurité sanitaire du couple (qu’ils aient été réalisés au laboratoire ou non)</w:t>
            </w:r>
          </w:p>
        </w:tc>
      </w:tr>
      <w:tr w:rsidR="008E1073" w:rsidRPr="00F8515A" w14:paraId="1A7E4F4E" w14:textId="77777777" w:rsidTr="008E0050">
        <w:tblPrEx>
          <w:tblCellMar>
            <w:left w:w="108" w:type="dxa"/>
            <w:right w:w="108" w:type="dxa"/>
          </w:tblCellMar>
          <w:tblLook w:val="01E0" w:firstRow="1" w:lastRow="1" w:firstColumn="1" w:lastColumn="1" w:noHBand="0" w:noVBand="0"/>
        </w:tblPrEx>
        <w:trPr>
          <w:trHeight w:val="663"/>
        </w:trPr>
        <w:tc>
          <w:tcPr>
            <w:tcW w:w="201" w:type="pct"/>
            <w:tcBorders>
              <w:top w:val="single" w:sz="4" w:space="0" w:color="auto"/>
              <w:left w:val="single" w:sz="4" w:space="0" w:color="auto"/>
              <w:bottom w:val="single" w:sz="4" w:space="0" w:color="auto"/>
              <w:right w:val="single" w:sz="4" w:space="0" w:color="auto"/>
            </w:tcBorders>
            <w:shd w:val="clear" w:color="auto" w:fill="auto"/>
          </w:tcPr>
          <w:p w14:paraId="2BED8829" w14:textId="4EC79EBB" w:rsidR="008E1073" w:rsidRPr="006057F9" w:rsidRDefault="008E1073" w:rsidP="002B0494">
            <w:pPr>
              <w:jc w:val="center"/>
              <w:rPr>
                <w:rFonts w:cs="Arial"/>
                <w:b/>
                <w:sz w:val="18"/>
                <w:szCs w:val="18"/>
              </w:rPr>
            </w:pPr>
            <w:r>
              <w:rPr>
                <w:rFonts w:cs="Arial"/>
                <w:b/>
                <w:sz w:val="18"/>
                <w:szCs w:val="18"/>
              </w:rPr>
              <w:t>2</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2B010416" w14:textId="77777777" w:rsidR="008E1073" w:rsidRPr="006057F9" w:rsidRDefault="008E1073" w:rsidP="008D4C4D">
            <w:pPr>
              <w:jc w:val="center"/>
              <w:rPr>
                <w:rFonts w:cs="Arial"/>
                <w:sz w:val="18"/>
                <w:szCs w:val="18"/>
                <w:u w:val="single"/>
              </w:rPr>
            </w:pPr>
            <w:r w:rsidRPr="006057F9">
              <w:rPr>
                <w:rFonts w:cs="Arial"/>
                <w:sz w:val="18"/>
                <w:szCs w:val="18"/>
                <w:u w:val="single"/>
              </w:rPr>
              <w:t xml:space="preserve">Tests de sécurité sanitaire </w:t>
            </w:r>
          </w:p>
          <w:p w14:paraId="6106818E" w14:textId="77777777" w:rsidR="008E1073" w:rsidRDefault="008E1073" w:rsidP="008D4C4D">
            <w:pPr>
              <w:jc w:val="center"/>
              <w:rPr>
                <w:rFonts w:cs="Arial"/>
                <w:sz w:val="18"/>
                <w:szCs w:val="18"/>
              </w:rPr>
            </w:pPr>
          </w:p>
          <w:p w14:paraId="51A4FBF4" w14:textId="77777777" w:rsidR="008E1073" w:rsidRDefault="008E1073" w:rsidP="008D4C4D">
            <w:pPr>
              <w:jc w:val="center"/>
              <w:rPr>
                <w:rFonts w:cs="Arial"/>
                <w:sz w:val="18"/>
                <w:szCs w:val="18"/>
              </w:rPr>
            </w:pPr>
            <w:r w:rsidRPr="006057F9">
              <w:rPr>
                <w:rFonts w:cs="Arial"/>
                <w:sz w:val="18"/>
                <w:szCs w:val="18"/>
              </w:rPr>
              <w:t>RBP AMP 30 juin 2017</w:t>
            </w:r>
          </w:p>
          <w:p w14:paraId="46E234AA" w14:textId="7EA88071" w:rsidR="008E1073" w:rsidRPr="006057F9" w:rsidRDefault="008E1073" w:rsidP="008D4C4D">
            <w:pPr>
              <w:jc w:val="center"/>
              <w:rPr>
                <w:rFonts w:cs="Arial"/>
                <w:sz w:val="18"/>
                <w:szCs w:val="18"/>
              </w:rPr>
            </w:pPr>
            <w:r w:rsidRPr="006057F9">
              <w:rPr>
                <w:rFonts w:cs="Arial"/>
                <w:sz w:val="18"/>
                <w:szCs w:val="18"/>
              </w:rPr>
              <w:t xml:space="preserve">II.3.1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7543B2E6" w14:textId="4F4FCE7E" w:rsidR="008E1073" w:rsidRDefault="008E1073" w:rsidP="008D4C4D">
            <w:pPr>
              <w:rPr>
                <w:rFonts w:cs="Arial"/>
                <w:sz w:val="18"/>
                <w:szCs w:val="18"/>
              </w:rPr>
            </w:pPr>
            <w:r w:rsidRPr="008D4C4D">
              <w:rPr>
                <w:rFonts w:cs="Arial"/>
                <w:sz w:val="18"/>
                <w:szCs w:val="18"/>
              </w:rPr>
              <w:t xml:space="preserve">Il peut être nécessaire de suivre les recommandations liées à un contexte épidémique particulier lorsque l’Agence de la biomédecine </w:t>
            </w:r>
            <w:r>
              <w:rPr>
                <w:rFonts w:cs="Arial"/>
                <w:sz w:val="18"/>
                <w:szCs w:val="18"/>
              </w:rPr>
              <w:t>ou une autre autorité compétente en a élaboré</w:t>
            </w:r>
            <w:r w:rsidRPr="008D4C4D">
              <w:rPr>
                <w:rFonts w:cs="Arial"/>
                <w:sz w:val="18"/>
                <w:szCs w:val="18"/>
              </w:rPr>
              <w:t>.</w:t>
            </w:r>
          </w:p>
          <w:p w14:paraId="78198187" w14:textId="77777777" w:rsidR="008E1073" w:rsidRPr="00813056" w:rsidRDefault="008E1073" w:rsidP="008D4C4D">
            <w:pPr>
              <w:rPr>
                <w:rFonts w:cs="Arial"/>
                <w:sz w:val="18"/>
                <w:szCs w:val="18"/>
                <w:u w:val="single"/>
              </w:rPr>
            </w:pPr>
            <w:r w:rsidRPr="00813056">
              <w:rPr>
                <w:rFonts w:cs="Arial"/>
                <w:sz w:val="18"/>
                <w:szCs w:val="18"/>
                <w:u w:val="single"/>
              </w:rPr>
              <w:t>Contexte Covid-19</w:t>
            </w:r>
          </w:p>
          <w:p w14:paraId="6F0B2DEE" w14:textId="5DC632EF" w:rsidR="008E1073" w:rsidRPr="006057F9" w:rsidRDefault="008E1073" w:rsidP="00607105">
            <w:pPr>
              <w:rPr>
                <w:rFonts w:cs="Arial"/>
                <w:sz w:val="18"/>
                <w:szCs w:val="18"/>
              </w:rPr>
            </w:pPr>
            <w:r w:rsidRPr="006057F9">
              <w:rPr>
                <w:rFonts w:cs="Arial"/>
                <w:sz w:val="18"/>
                <w:szCs w:val="18"/>
              </w:rPr>
              <w:t xml:space="preserve">Cf. recommandations </w:t>
            </w:r>
            <w:r>
              <w:rPr>
                <w:rFonts w:cs="Arial"/>
                <w:sz w:val="18"/>
                <w:szCs w:val="18"/>
              </w:rPr>
              <w:t>de l’</w:t>
            </w:r>
            <w:r w:rsidRPr="006057F9">
              <w:rPr>
                <w:rFonts w:cs="Arial"/>
                <w:sz w:val="18"/>
                <w:szCs w:val="18"/>
              </w:rPr>
              <w:t xml:space="preserve">Agence de la biomédecine </w:t>
            </w:r>
            <w:r>
              <w:rPr>
                <w:rFonts w:cs="Arial"/>
                <w:sz w:val="18"/>
                <w:szCs w:val="18"/>
              </w:rPr>
              <w:t>en vigueur au moment de l’inspection</w:t>
            </w:r>
            <w:r>
              <w:rPr>
                <w:rStyle w:val="Appelnotedebasdep"/>
                <w:rFonts w:cs="Arial"/>
                <w:sz w:val="18"/>
                <w:szCs w:val="18"/>
              </w:rPr>
              <w:footnoteReference w:id="13"/>
            </w:r>
            <w:r>
              <w:rPr>
                <w:rFonts w:cs="Arial"/>
                <w:sz w:val="18"/>
                <w:szCs w:val="18"/>
              </w:rPr>
              <w:t xml:space="preserve">  </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1AEDEAF1" w14:textId="10365269" w:rsidR="008E1073" w:rsidRPr="0065086E" w:rsidRDefault="008E1073" w:rsidP="0065086E">
            <w:pPr>
              <w:jc w:val="left"/>
              <w:rPr>
                <w:rFonts w:cs="Arial"/>
                <w:bCs/>
                <w:sz w:val="18"/>
                <w:szCs w:val="18"/>
              </w:rPr>
            </w:pP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345ACD2F" w14:textId="1AA2DCD1" w:rsidR="008E1073" w:rsidRPr="00813056" w:rsidRDefault="008E1073" w:rsidP="002B0494">
            <w:pPr>
              <w:jc w:val="left"/>
              <w:rPr>
                <w:rFonts w:cs="Arial"/>
                <w:bCs/>
                <w:sz w:val="18"/>
                <w:szCs w:val="18"/>
              </w:rPr>
            </w:pPr>
            <w:r w:rsidRPr="00813056">
              <w:rPr>
                <w:rFonts w:cs="Arial"/>
                <w:bCs/>
                <w:sz w:val="18"/>
                <w:szCs w:val="18"/>
              </w:rPr>
              <w:t>Idem</w:t>
            </w:r>
          </w:p>
        </w:tc>
      </w:tr>
      <w:tr w:rsidR="008E1073" w:rsidRPr="00F8515A" w14:paraId="1CA2A2D0" w14:textId="77777777" w:rsidTr="008E0050">
        <w:tblPrEx>
          <w:tblCellMar>
            <w:left w:w="108" w:type="dxa"/>
            <w:right w:w="108" w:type="dxa"/>
          </w:tblCellMar>
          <w:tblLook w:val="01E0" w:firstRow="1" w:lastRow="1" w:firstColumn="1" w:lastColumn="1" w:noHBand="0" w:noVBand="0"/>
        </w:tblPrEx>
        <w:trPr>
          <w:trHeight w:val="663"/>
        </w:trPr>
        <w:tc>
          <w:tcPr>
            <w:tcW w:w="201" w:type="pct"/>
            <w:tcBorders>
              <w:top w:val="single" w:sz="4" w:space="0" w:color="auto"/>
              <w:left w:val="single" w:sz="4" w:space="0" w:color="auto"/>
              <w:bottom w:val="single" w:sz="4" w:space="0" w:color="auto"/>
              <w:right w:val="single" w:sz="4" w:space="0" w:color="auto"/>
            </w:tcBorders>
            <w:shd w:val="clear" w:color="auto" w:fill="auto"/>
          </w:tcPr>
          <w:p w14:paraId="531D63C4" w14:textId="35BE1A0D" w:rsidR="008E1073" w:rsidRDefault="008E1073" w:rsidP="002B0494">
            <w:pPr>
              <w:jc w:val="center"/>
              <w:rPr>
                <w:rFonts w:cs="Arial"/>
                <w:b/>
                <w:sz w:val="18"/>
                <w:szCs w:val="18"/>
              </w:rPr>
            </w:pPr>
            <w:r>
              <w:rPr>
                <w:rFonts w:cs="Arial"/>
                <w:b/>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39E07604" w14:textId="77777777" w:rsidR="008E1073" w:rsidRDefault="008E1073" w:rsidP="008D4C4D">
            <w:pPr>
              <w:jc w:val="center"/>
              <w:rPr>
                <w:rFonts w:cs="Arial"/>
                <w:sz w:val="18"/>
                <w:szCs w:val="18"/>
                <w:u w:val="single"/>
              </w:rPr>
            </w:pPr>
            <w:r>
              <w:rPr>
                <w:rFonts w:cs="Arial"/>
                <w:sz w:val="18"/>
                <w:szCs w:val="18"/>
                <w:u w:val="single"/>
              </w:rPr>
              <w:t>Qualité et sécurité des gamètes</w:t>
            </w:r>
          </w:p>
          <w:p w14:paraId="04325D3A" w14:textId="77777777" w:rsidR="008E1073" w:rsidRDefault="008E1073" w:rsidP="008D4C4D">
            <w:pPr>
              <w:jc w:val="center"/>
              <w:rPr>
                <w:rFonts w:cs="Arial"/>
                <w:sz w:val="18"/>
                <w:szCs w:val="18"/>
                <w:u w:val="single"/>
              </w:rPr>
            </w:pPr>
          </w:p>
          <w:p w14:paraId="129435AD" w14:textId="13D5645E" w:rsidR="008E1073" w:rsidRPr="00475484" w:rsidRDefault="008E1073" w:rsidP="008D4C4D">
            <w:pPr>
              <w:jc w:val="center"/>
              <w:rPr>
                <w:rFonts w:cs="Arial"/>
                <w:sz w:val="18"/>
                <w:szCs w:val="18"/>
              </w:rPr>
            </w:pPr>
            <w:r w:rsidRPr="00475484">
              <w:rPr>
                <w:rFonts w:cs="Arial"/>
                <w:sz w:val="18"/>
                <w:szCs w:val="18"/>
              </w:rPr>
              <w:t>R.2142-48 CSP</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5ADBFC25" w14:textId="45036788" w:rsidR="008E1073" w:rsidRPr="008D4C4D" w:rsidRDefault="008E1073" w:rsidP="008D4C4D">
            <w:pPr>
              <w:rPr>
                <w:rFonts w:cs="Arial"/>
                <w:sz w:val="18"/>
                <w:szCs w:val="18"/>
              </w:rPr>
            </w:pPr>
            <w:r>
              <w:rPr>
                <w:rFonts w:cs="Arial"/>
                <w:sz w:val="18"/>
                <w:szCs w:val="18"/>
              </w:rPr>
              <w:t>Chaque établissement ou organisme mentionné au 2° de l’article R.2142-42 du CSP veille à ce qu’une procédure soit mise en place pour empêcher l’utilisation des gamètes (tissus germinaux ou embryons) mentionnés au 1° du R.2141-39 du CSP, susceptibles de présenter un défaut de qualité ou de sécurité.</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75C0CE44" w14:textId="77777777" w:rsidR="008E1073" w:rsidRDefault="008E1073" w:rsidP="0065086E">
            <w:pPr>
              <w:jc w:val="left"/>
              <w:rPr>
                <w:rFonts w:cs="Arial"/>
                <w:bCs/>
                <w:sz w:val="18"/>
                <w:szCs w:val="18"/>
              </w:rPr>
            </w:pPr>
            <w:r>
              <w:rPr>
                <w:rFonts w:cs="Arial"/>
                <w:bCs/>
                <w:sz w:val="18"/>
                <w:szCs w:val="18"/>
              </w:rPr>
              <w:t>Une procédure est-elle mise en place pour empêcher l’utilisation des gamètes susceptibles de présenter un défaut de qualité ou de sécurité :</w:t>
            </w:r>
          </w:p>
          <w:p w14:paraId="44651087" w14:textId="4D1C49F9" w:rsidR="008E1073" w:rsidRPr="0065086E" w:rsidRDefault="008E1073" w:rsidP="0065086E">
            <w:pPr>
              <w:jc w:val="left"/>
              <w:rPr>
                <w:rFonts w:cs="Arial"/>
                <w:bCs/>
                <w:sz w:val="18"/>
                <w:szCs w:val="18"/>
              </w:rPr>
            </w:pPr>
            <w:r>
              <w:rPr>
                <w:rFonts w:cs="Arial"/>
                <w:bCs/>
                <w:sz w:val="18"/>
                <w:szCs w:val="18"/>
              </w:rPr>
              <w:sym w:font="Symbol" w:char="F089"/>
            </w:r>
            <w:r>
              <w:rPr>
                <w:rFonts w:cs="Arial"/>
                <w:bCs/>
                <w:sz w:val="18"/>
                <w:szCs w:val="18"/>
              </w:rPr>
              <w:t xml:space="preserve"> Oui </w:t>
            </w:r>
            <w:r>
              <w:rPr>
                <w:rFonts w:cs="Arial"/>
                <w:bCs/>
                <w:sz w:val="18"/>
                <w:szCs w:val="18"/>
              </w:rPr>
              <w:sym w:font="Symbol" w:char="F089"/>
            </w:r>
            <w:r>
              <w:rPr>
                <w:rFonts w:cs="Arial"/>
                <w:bCs/>
                <w:sz w:val="18"/>
                <w:szCs w:val="18"/>
              </w:rPr>
              <w:t xml:space="preserve"> Non</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7437D2E5" w14:textId="77777777" w:rsidR="008E1073" w:rsidRPr="00813056" w:rsidRDefault="008E1073" w:rsidP="002B0494">
            <w:pPr>
              <w:jc w:val="left"/>
              <w:rPr>
                <w:rFonts w:cs="Arial"/>
                <w:bCs/>
                <w:sz w:val="18"/>
                <w:szCs w:val="18"/>
              </w:rPr>
            </w:pPr>
          </w:p>
        </w:tc>
      </w:tr>
      <w:tr w:rsidR="008E1073" w:rsidRPr="00EC4C5A" w14:paraId="7EB5BC2F" w14:textId="77777777" w:rsidTr="008E0050">
        <w:tblPrEx>
          <w:tblCellMar>
            <w:left w:w="108" w:type="dxa"/>
            <w:right w:w="108" w:type="dxa"/>
          </w:tblCellMar>
          <w:tblLook w:val="01E0" w:firstRow="1" w:lastRow="1" w:firstColumn="1" w:lastColumn="1" w:noHBand="0" w:noVBand="0"/>
        </w:tblPrEx>
        <w:trPr>
          <w:trHeight w:val="223"/>
        </w:trPr>
        <w:tc>
          <w:tcPr>
            <w:tcW w:w="2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42828" w14:textId="77777777" w:rsidR="008E1073" w:rsidRPr="00EC4C5A" w:rsidRDefault="008E1073" w:rsidP="002B0494">
            <w:pPr>
              <w:jc w:val="center"/>
              <w:rPr>
                <w:rFonts w:cs="Arial"/>
                <w:b/>
                <w:color w:val="0070C0"/>
                <w:sz w:val="18"/>
                <w:szCs w:val="18"/>
              </w:rPr>
            </w:pPr>
          </w:p>
        </w:tc>
        <w:tc>
          <w:tcPr>
            <w:tcW w:w="62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700DD" w14:textId="77777777" w:rsidR="008E1073" w:rsidRPr="00EC4C5A" w:rsidRDefault="008E1073" w:rsidP="008D4C4D">
            <w:pPr>
              <w:jc w:val="center"/>
              <w:rPr>
                <w:rFonts w:cs="Arial"/>
                <w:b/>
                <w:color w:val="0070C0"/>
                <w:sz w:val="18"/>
                <w:szCs w:val="18"/>
                <w:u w:val="single"/>
              </w:rPr>
            </w:pPr>
          </w:p>
        </w:tc>
        <w:tc>
          <w:tcPr>
            <w:tcW w:w="1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8F533" w14:textId="6F8EB425" w:rsidR="008E1073" w:rsidRPr="00EC4C5A" w:rsidRDefault="008E1073" w:rsidP="008D4C4D">
            <w:pPr>
              <w:rPr>
                <w:rFonts w:cs="Arial"/>
                <w:b/>
                <w:color w:val="0070C0"/>
                <w:sz w:val="18"/>
                <w:szCs w:val="18"/>
              </w:rPr>
            </w:pPr>
            <w:r w:rsidRPr="00EC4C5A">
              <w:rPr>
                <w:rFonts w:cs="Arial"/>
                <w:b/>
                <w:color w:val="0070C0"/>
                <w:sz w:val="18"/>
                <w:szCs w:val="18"/>
              </w:rPr>
              <w:t>Traçabilité et identito-vigilance</w:t>
            </w:r>
          </w:p>
        </w:tc>
        <w:tc>
          <w:tcPr>
            <w:tcW w:w="133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39A57" w14:textId="77777777" w:rsidR="008E1073" w:rsidRPr="00EC4C5A" w:rsidRDefault="008E1073" w:rsidP="0065086E">
            <w:pPr>
              <w:jc w:val="left"/>
              <w:rPr>
                <w:rFonts w:cs="Arial"/>
                <w:b/>
                <w:bCs/>
                <w:color w:val="0070C0"/>
                <w:sz w:val="18"/>
                <w:szCs w:val="18"/>
              </w:rPr>
            </w:pPr>
          </w:p>
        </w:tc>
        <w:tc>
          <w:tcPr>
            <w:tcW w:w="15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4DC56" w14:textId="77777777" w:rsidR="008E1073" w:rsidRPr="00EC4C5A" w:rsidRDefault="008E1073" w:rsidP="002B0494">
            <w:pPr>
              <w:jc w:val="left"/>
              <w:rPr>
                <w:rFonts w:cs="Arial"/>
                <w:b/>
                <w:bCs/>
                <w:color w:val="0070C0"/>
                <w:sz w:val="18"/>
                <w:szCs w:val="18"/>
              </w:rPr>
            </w:pPr>
          </w:p>
        </w:tc>
      </w:tr>
      <w:tr w:rsidR="008E1073" w:rsidRPr="00F8515A" w14:paraId="5A4FBCD4" w14:textId="77777777" w:rsidTr="008E0050">
        <w:tblPrEx>
          <w:tblCellMar>
            <w:left w:w="108" w:type="dxa"/>
            <w:right w:w="108" w:type="dxa"/>
          </w:tblCellMar>
          <w:tblLook w:val="01E0" w:firstRow="1" w:lastRow="1" w:firstColumn="1" w:lastColumn="1" w:noHBand="0" w:noVBand="0"/>
        </w:tblPrEx>
        <w:trPr>
          <w:trHeight w:val="1447"/>
        </w:trPr>
        <w:tc>
          <w:tcPr>
            <w:tcW w:w="201" w:type="pct"/>
            <w:tcBorders>
              <w:top w:val="single" w:sz="4" w:space="0" w:color="auto"/>
              <w:left w:val="single" w:sz="4" w:space="0" w:color="auto"/>
              <w:bottom w:val="single" w:sz="4" w:space="0" w:color="auto"/>
              <w:right w:val="single" w:sz="4" w:space="0" w:color="auto"/>
            </w:tcBorders>
            <w:shd w:val="clear" w:color="auto" w:fill="auto"/>
          </w:tcPr>
          <w:p w14:paraId="2EBCF12C" w14:textId="431C0DCE" w:rsidR="008E1073" w:rsidRPr="006057F9" w:rsidRDefault="008E1073" w:rsidP="002B0494">
            <w:pPr>
              <w:jc w:val="center"/>
              <w:rPr>
                <w:rFonts w:cs="Arial"/>
                <w:b/>
                <w:sz w:val="18"/>
                <w:szCs w:val="18"/>
              </w:rPr>
            </w:pPr>
            <w:r>
              <w:rPr>
                <w:rFonts w:cs="Arial"/>
                <w:b/>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525FE0CC"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433FE666" w14:textId="77777777" w:rsidR="008E1073" w:rsidRPr="006057F9" w:rsidRDefault="008E1073" w:rsidP="002B0494">
            <w:pPr>
              <w:jc w:val="center"/>
              <w:rPr>
                <w:rFonts w:cs="Arial"/>
                <w:sz w:val="18"/>
                <w:szCs w:val="18"/>
              </w:rPr>
            </w:pPr>
          </w:p>
          <w:p w14:paraId="0576AD4D" w14:textId="77777777" w:rsidR="008E1073" w:rsidRPr="006057F9" w:rsidRDefault="008E1073" w:rsidP="002B0494">
            <w:pPr>
              <w:jc w:val="center"/>
              <w:rPr>
                <w:rFonts w:cs="Arial"/>
                <w:sz w:val="18"/>
                <w:szCs w:val="18"/>
              </w:rPr>
            </w:pPr>
            <w:r w:rsidRPr="006057F9">
              <w:rPr>
                <w:rFonts w:cs="Arial"/>
                <w:sz w:val="18"/>
                <w:szCs w:val="18"/>
              </w:rPr>
              <w:t>Arrêté RBP AMP</w:t>
            </w:r>
          </w:p>
          <w:p w14:paraId="34E31912" w14:textId="77777777" w:rsidR="008E1073" w:rsidRPr="006057F9" w:rsidRDefault="008E1073" w:rsidP="002B0494">
            <w:pPr>
              <w:jc w:val="center"/>
              <w:rPr>
                <w:rFonts w:cs="Arial"/>
                <w:sz w:val="18"/>
                <w:szCs w:val="18"/>
              </w:rPr>
            </w:pPr>
            <w:r w:rsidRPr="006057F9">
              <w:rPr>
                <w:rFonts w:cs="Arial"/>
                <w:sz w:val="18"/>
                <w:szCs w:val="18"/>
              </w:rPr>
              <w:t>30 juin 2017</w:t>
            </w:r>
          </w:p>
          <w:p w14:paraId="0745A6ED" w14:textId="77777777" w:rsidR="008E1073" w:rsidRPr="006057F9" w:rsidDel="005A4BB2" w:rsidRDefault="008E1073" w:rsidP="002B0494">
            <w:pPr>
              <w:jc w:val="center"/>
              <w:rPr>
                <w:rFonts w:cs="Arial"/>
                <w:sz w:val="18"/>
                <w:szCs w:val="18"/>
              </w:rPr>
            </w:pPr>
            <w:r w:rsidRPr="006057F9">
              <w:rPr>
                <w:rFonts w:cs="Arial"/>
                <w:sz w:val="18"/>
                <w:szCs w:val="18"/>
              </w:rPr>
              <w:t>(chapitre I.1.5)</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16218E58" w14:textId="77777777" w:rsidR="008E1073" w:rsidRPr="006057F9" w:rsidRDefault="008E1073" w:rsidP="002B0494">
            <w:pPr>
              <w:rPr>
                <w:rFonts w:cs="Arial"/>
                <w:sz w:val="18"/>
                <w:szCs w:val="18"/>
                <w:u w:val="single"/>
              </w:rPr>
            </w:pPr>
            <w:r w:rsidRPr="006057F9">
              <w:rPr>
                <w:rFonts w:cs="Arial"/>
                <w:sz w:val="18"/>
                <w:szCs w:val="18"/>
              </w:rPr>
              <w:t>Les laboratoires d’IA mettent en place un système efficace pour assurer la traçabilité et l’identification des patients, des gamètes, à toutes les étapes de la prise en charge et éviter ainsi les erreurs d’identification ou d’attribution.</w:t>
            </w:r>
          </w:p>
          <w:p w14:paraId="205E7AF2" w14:textId="77777777" w:rsidR="008E1073" w:rsidRPr="006057F9" w:rsidRDefault="008E1073" w:rsidP="002B0494">
            <w:pPr>
              <w:rPr>
                <w:rFonts w:cs="Arial"/>
                <w:sz w:val="18"/>
                <w:szCs w:val="18"/>
              </w:rPr>
            </w:pPr>
          </w:p>
          <w:p w14:paraId="639F597F" w14:textId="77777777" w:rsidR="008E1073" w:rsidRPr="006057F9" w:rsidRDefault="008E1073" w:rsidP="002B0494">
            <w:pPr>
              <w:rPr>
                <w:rFonts w:cs="Arial"/>
                <w:sz w:val="18"/>
                <w:szCs w:val="18"/>
              </w:rPr>
            </w:pPr>
            <w:r w:rsidRPr="006057F9">
              <w:rPr>
                <w:rFonts w:cs="Arial"/>
                <w:sz w:val="18"/>
                <w:szCs w:val="18"/>
              </w:rPr>
              <w:t>Le recueil de l’identité est la 1</w:t>
            </w:r>
            <w:r w:rsidRPr="006057F9">
              <w:rPr>
                <w:rFonts w:cs="Arial"/>
                <w:sz w:val="18"/>
                <w:szCs w:val="18"/>
                <w:vertAlign w:val="superscript"/>
              </w:rPr>
              <w:t>ère</w:t>
            </w:r>
            <w:r w:rsidRPr="006057F9">
              <w:rPr>
                <w:rFonts w:cs="Arial"/>
                <w:sz w:val="18"/>
                <w:szCs w:val="18"/>
              </w:rPr>
              <w:t xml:space="preserve"> étape de prise en charge des patients, en demandant à la personne concernée de décliner son identité et de présenter un document officiel original justificatif de son identité, comportant une photographie bien visible. Une copie du document est versée au dossier médical du couple.</w:t>
            </w:r>
          </w:p>
          <w:p w14:paraId="73395731" w14:textId="77777777" w:rsidR="008E1073" w:rsidRPr="006057F9" w:rsidRDefault="008E1073" w:rsidP="002B0494">
            <w:pPr>
              <w:rPr>
                <w:rFonts w:cs="Arial"/>
                <w:sz w:val="18"/>
                <w:szCs w:val="18"/>
              </w:rPr>
            </w:pPr>
          </w:p>
          <w:p w14:paraId="79D2EEE1" w14:textId="77777777" w:rsidR="008E1073" w:rsidRPr="006057F9" w:rsidDel="005A4BB2" w:rsidRDefault="008E1073" w:rsidP="002B0494">
            <w:pPr>
              <w:rPr>
                <w:rFonts w:cs="Arial"/>
                <w:sz w:val="18"/>
                <w:szCs w:val="18"/>
              </w:rPr>
            </w:pPr>
            <w:r w:rsidRPr="006057F9">
              <w:rPr>
                <w:rFonts w:cs="Arial"/>
                <w:sz w:val="18"/>
                <w:szCs w:val="18"/>
              </w:rPr>
              <w:t>La vérification de l’identité est répétée à chaque étape critique de la prise en charge et cette vérification est tracée.</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5956757" w14:textId="0E07C749" w:rsidR="008E1073" w:rsidRDefault="008E1073" w:rsidP="0065086E">
            <w:pPr>
              <w:rPr>
                <w:rFonts w:cs="Arial"/>
                <w:bCs/>
                <w:sz w:val="18"/>
                <w:szCs w:val="18"/>
              </w:rPr>
            </w:pPr>
            <w:r w:rsidRPr="006057F9">
              <w:rPr>
                <w:rFonts w:cs="Arial"/>
                <w:bCs/>
                <w:sz w:val="18"/>
                <w:szCs w:val="18"/>
              </w:rPr>
              <w:t>Préciser les modalités mises en œuvre pour assurer l’identification des patients et les étapes critiques identifiées pour répéter cette vérification et la tracer :</w:t>
            </w:r>
          </w:p>
          <w:p w14:paraId="3EFA611E" w14:textId="77777777" w:rsidR="008E1073" w:rsidRPr="00813056" w:rsidRDefault="008E1073" w:rsidP="00813056">
            <w:pPr>
              <w:pStyle w:val="Paragraphedeliste"/>
              <w:numPr>
                <w:ilvl w:val="0"/>
                <w:numId w:val="38"/>
              </w:numPr>
              <w:rPr>
                <w:rFonts w:cs="Arial"/>
                <w:bCs/>
                <w:sz w:val="18"/>
                <w:szCs w:val="18"/>
              </w:rPr>
            </w:pPr>
          </w:p>
          <w:p w14:paraId="6FAA3E1C" w14:textId="77777777" w:rsidR="008E1073" w:rsidRPr="006057F9" w:rsidRDefault="008E1073" w:rsidP="002B0494">
            <w:pPr>
              <w:jc w:val="center"/>
              <w:rPr>
                <w:rFonts w:cs="Arial"/>
                <w:bCs/>
                <w:sz w:val="18"/>
                <w:szCs w:val="18"/>
              </w:rPr>
            </w:pPr>
          </w:p>
          <w:p w14:paraId="711D9947" w14:textId="77777777" w:rsidR="008E1073" w:rsidRPr="006057F9" w:rsidRDefault="008E1073" w:rsidP="002B0494">
            <w:pPr>
              <w:rPr>
                <w:rFonts w:cs="Arial"/>
                <w:bCs/>
                <w:sz w:val="18"/>
                <w:szCs w:val="18"/>
              </w:rPr>
            </w:pPr>
          </w:p>
          <w:p w14:paraId="229350EB" w14:textId="77777777" w:rsidR="008E1073" w:rsidRDefault="008E1073" w:rsidP="0065086E">
            <w:pPr>
              <w:rPr>
                <w:rFonts w:cs="Arial"/>
                <w:bCs/>
                <w:sz w:val="18"/>
                <w:szCs w:val="18"/>
              </w:rPr>
            </w:pPr>
            <w:r w:rsidRPr="006057F9">
              <w:rPr>
                <w:rFonts w:cs="Arial"/>
                <w:bCs/>
                <w:sz w:val="18"/>
                <w:szCs w:val="18"/>
              </w:rPr>
              <w:t>Préciser les modalités mises en œuvre pour assurer l’identification des gamètes, la tracer et les étapes critiques identifiées pour répéter cette vérification et la tracer :</w:t>
            </w:r>
          </w:p>
          <w:p w14:paraId="10550821" w14:textId="77777777" w:rsidR="008E1073" w:rsidRDefault="008E1073" w:rsidP="002564A6">
            <w:pPr>
              <w:rPr>
                <w:rFonts w:cs="Arial"/>
                <w:bCs/>
                <w:sz w:val="18"/>
                <w:szCs w:val="18"/>
              </w:rPr>
            </w:pPr>
          </w:p>
          <w:p w14:paraId="301339D9" w14:textId="77777777" w:rsidR="008E1073" w:rsidRDefault="008E1073" w:rsidP="002564A6">
            <w:pPr>
              <w:rPr>
                <w:rFonts w:cs="Arial"/>
                <w:bCs/>
                <w:sz w:val="18"/>
                <w:szCs w:val="18"/>
              </w:rPr>
            </w:pPr>
          </w:p>
          <w:p w14:paraId="3597488B" w14:textId="77777777" w:rsidR="008E1073" w:rsidRDefault="008E1073" w:rsidP="002564A6">
            <w:pPr>
              <w:rPr>
                <w:rFonts w:cs="Arial"/>
                <w:bCs/>
                <w:sz w:val="18"/>
                <w:szCs w:val="18"/>
              </w:rPr>
            </w:pPr>
            <w:r>
              <w:rPr>
                <w:rFonts w:cs="Arial"/>
                <w:bCs/>
                <w:sz w:val="18"/>
                <w:szCs w:val="18"/>
              </w:rPr>
              <w:t xml:space="preserve">Ces éléments sont-ils pris en compte au sein de la cartographie des risques </w:t>
            </w:r>
            <w:r>
              <w:rPr>
                <w:rFonts w:cs="Arial"/>
                <w:bCs/>
                <w:i/>
                <w:sz w:val="18"/>
                <w:szCs w:val="18"/>
              </w:rPr>
              <w:t>a priori </w:t>
            </w:r>
            <w:r>
              <w:rPr>
                <w:rFonts w:cs="Arial"/>
                <w:bCs/>
                <w:sz w:val="18"/>
                <w:szCs w:val="18"/>
              </w:rPr>
              <w:t>?</w:t>
            </w:r>
          </w:p>
          <w:p w14:paraId="42C387B3" w14:textId="58D93899" w:rsidR="008E1073" w:rsidRPr="002564A6" w:rsidRDefault="008E1073" w:rsidP="002564A6">
            <w:pPr>
              <w:rPr>
                <w:rFonts w:cs="Arial"/>
                <w:bCs/>
                <w:sz w:val="18"/>
                <w:szCs w:val="18"/>
              </w:rPr>
            </w:pPr>
            <w:r>
              <w:rPr>
                <w:rFonts w:cs="Arial"/>
                <w:bCs/>
                <w:sz w:val="18"/>
                <w:szCs w:val="18"/>
              </w:rPr>
              <w:sym w:font="Symbol" w:char="F089"/>
            </w:r>
            <w:r>
              <w:rPr>
                <w:rFonts w:cs="Arial"/>
                <w:bCs/>
                <w:sz w:val="18"/>
                <w:szCs w:val="18"/>
              </w:rPr>
              <w:t xml:space="preserve"> Oui </w:t>
            </w:r>
            <w:r>
              <w:rPr>
                <w:rFonts w:cs="Arial"/>
                <w:bCs/>
                <w:sz w:val="18"/>
                <w:szCs w:val="18"/>
              </w:rPr>
              <w:sym w:font="Symbol" w:char="F089"/>
            </w:r>
            <w:r>
              <w:rPr>
                <w:rFonts w:cs="Arial"/>
                <w:bCs/>
                <w:sz w:val="18"/>
                <w:szCs w:val="18"/>
              </w:rPr>
              <w:t xml:space="preserve"> Non</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6239B132" w14:textId="77777777" w:rsidR="008E1073" w:rsidRPr="006057F9" w:rsidRDefault="008E1073" w:rsidP="002B0494">
            <w:pPr>
              <w:jc w:val="left"/>
              <w:rPr>
                <w:rFonts w:cs="Arial"/>
                <w:b/>
                <w:bCs/>
                <w:sz w:val="18"/>
                <w:szCs w:val="18"/>
              </w:rPr>
            </w:pPr>
          </w:p>
        </w:tc>
      </w:tr>
      <w:tr w:rsidR="008E1073" w:rsidRPr="00F8515A" w14:paraId="327AA868" w14:textId="77777777" w:rsidTr="008E0050">
        <w:tblPrEx>
          <w:tblCellMar>
            <w:left w:w="108" w:type="dxa"/>
            <w:right w:w="108" w:type="dxa"/>
          </w:tblCellMar>
          <w:tblLook w:val="01E0" w:firstRow="1" w:lastRow="1" w:firstColumn="1" w:lastColumn="1" w:noHBand="0" w:noVBand="0"/>
        </w:tblPrEx>
        <w:trPr>
          <w:trHeight w:val="1864"/>
        </w:trPr>
        <w:tc>
          <w:tcPr>
            <w:tcW w:w="201" w:type="pct"/>
            <w:tcBorders>
              <w:top w:val="single" w:sz="4" w:space="0" w:color="auto"/>
              <w:left w:val="single" w:sz="4" w:space="0" w:color="auto"/>
              <w:bottom w:val="single" w:sz="4" w:space="0" w:color="auto"/>
              <w:right w:val="single" w:sz="4" w:space="0" w:color="auto"/>
            </w:tcBorders>
            <w:shd w:val="clear" w:color="auto" w:fill="auto"/>
          </w:tcPr>
          <w:p w14:paraId="400BFFE9" w14:textId="08682489" w:rsidR="008E1073" w:rsidRPr="006057F9" w:rsidRDefault="008E1073" w:rsidP="002B0494">
            <w:pPr>
              <w:jc w:val="center"/>
              <w:rPr>
                <w:rFonts w:cs="Arial"/>
                <w:b/>
                <w:sz w:val="18"/>
                <w:szCs w:val="18"/>
              </w:rPr>
            </w:pPr>
            <w:r>
              <w:rPr>
                <w:rFonts w:cs="Arial"/>
                <w:b/>
                <w:sz w:val="18"/>
                <w:szCs w:val="18"/>
              </w:rPr>
              <w:t>4</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7742DD19"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71243CC1" w14:textId="77777777" w:rsidR="008E1073" w:rsidRDefault="008E1073" w:rsidP="002B0494">
            <w:pPr>
              <w:jc w:val="center"/>
              <w:rPr>
                <w:rFonts w:cs="Arial"/>
                <w:sz w:val="18"/>
                <w:szCs w:val="18"/>
              </w:rPr>
            </w:pPr>
          </w:p>
          <w:p w14:paraId="5B28F2DB" w14:textId="3622D3CD" w:rsidR="008E1073" w:rsidRPr="006057F9" w:rsidRDefault="008E1073" w:rsidP="002B0494">
            <w:pPr>
              <w:jc w:val="center"/>
              <w:rPr>
                <w:rFonts w:cs="Arial"/>
                <w:sz w:val="18"/>
                <w:szCs w:val="18"/>
              </w:rPr>
            </w:pPr>
            <w:r w:rsidRPr="006057F9">
              <w:rPr>
                <w:rFonts w:cs="Arial"/>
                <w:sz w:val="18"/>
                <w:szCs w:val="18"/>
              </w:rPr>
              <w:t>Arrêté RBP AMP</w:t>
            </w:r>
          </w:p>
          <w:p w14:paraId="4CF98F41" w14:textId="77777777" w:rsidR="008E1073" w:rsidRPr="006057F9" w:rsidRDefault="008E1073" w:rsidP="002B0494">
            <w:pPr>
              <w:jc w:val="center"/>
              <w:rPr>
                <w:rFonts w:cs="Arial"/>
                <w:sz w:val="18"/>
                <w:szCs w:val="18"/>
              </w:rPr>
            </w:pPr>
            <w:r w:rsidRPr="006057F9">
              <w:rPr>
                <w:rFonts w:cs="Arial"/>
                <w:sz w:val="18"/>
                <w:szCs w:val="18"/>
              </w:rPr>
              <w:t>30 juin 2017</w:t>
            </w:r>
          </w:p>
          <w:p w14:paraId="1CF98655" w14:textId="77777777" w:rsidR="008E1073" w:rsidRPr="006057F9" w:rsidRDefault="008E1073" w:rsidP="002B0494">
            <w:pPr>
              <w:jc w:val="center"/>
              <w:rPr>
                <w:rFonts w:cs="Arial"/>
                <w:sz w:val="18"/>
                <w:szCs w:val="18"/>
              </w:rPr>
            </w:pPr>
            <w:r w:rsidRPr="006057F9">
              <w:rPr>
                <w:rFonts w:cs="Arial"/>
                <w:sz w:val="18"/>
                <w:szCs w:val="18"/>
              </w:rPr>
              <w:t>(Chapitre I.1.5)</w:t>
            </w:r>
          </w:p>
          <w:p w14:paraId="2BA33CED" w14:textId="77777777" w:rsidR="008E1073" w:rsidRPr="006057F9" w:rsidRDefault="008E1073" w:rsidP="00200E30">
            <w:pPr>
              <w:jc w:val="center"/>
              <w:rPr>
                <w:rFonts w:cs="Arial"/>
                <w:sz w:val="18"/>
                <w:szCs w:val="18"/>
              </w:rPr>
            </w:pPr>
            <w:r w:rsidRPr="006057F9">
              <w:rPr>
                <w:rFonts w:cs="Arial"/>
                <w:sz w:val="18"/>
                <w:szCs w:val="18"/>
              </w:rPr>
              <w:t xml:space="preserve">Instruction N°DGOS/2013/281 du 7 juin 2013 </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306525F7" w14:textId="77777777" w:rsidR="008E1073" w:rsidRPr="006057F9" w:rsidRDefault="008E1073" w:rsidP="002B0494">
            <w:pPr>
              <w:rPr>
                <w:rFonts w:cs="Arial"/>
                <w:sz w:val="18"/>
                <w:szCs w:val="18"/>
              </w:rPr>
            </w:pPr>
            <w:r w:rsidRPr="006057F9">
              <w:rPr>
                <w:rFonts w:cs="Arial"/>
                <w:sz w:val="18"/>
                <w:szCs w:val="18"/>
              </w:rPr>
              <w:t>L’enregistrement des données relatives à l’identité des personnes dans le système d’information du laboratoire suit les règles définies dans la charte d’identito-vigilance que le laboratoire doit avoir mis en place</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36E54B7" w14:textId="1186AE2D" w:rsidR="008E1073" w:rsidRPr="006057F9" w:rsidRDefault="008E1073" w:rsidP="002B0494">
            <w:pPr>
              <w:rPr>
                <w:rFonts w:cs="Arial"/>
                <w:sz w:val="18"/>
                <w:szCs w:val="18"/>
              </w:rPr>
            </w:pPr>
            <w:r>
              <w:rPr>
                <w:rFonts w:cs="Arial"/>
                <w:sz w:val="18"/>
                <w:szCs w:val="18"/>
              </w:rPr>
              <w:t xml:space="preserve">Préciser si le laboratoire d’IA a </w:t>
            </w:r>
            <w:r w:rsidRPr="006057F9">
              <w:rPr>
                <w:rFonts w:cs="Arial"/>
                <w:sz w:val="18"/>
                <w:szCs w:val="18"/>
              </w:rPr>
              <w:t>mis en place</w:t>
            </w:r>
            <w:r>
              <w:rPr>
                <w:rFonts w:cs="Arial"/>
                <w:sz w:val="18"/>
                <w:szCs w:val="18"/>
              </w:rPr>
              <w:t xml:space="preserve"> la charte d’identitovigilance (à joindre)</w:t>
            </w:r>
          </w:p>
          <w:p w14:paraId="2AB4BE1C" w14:textId="77777777" w:rsidR="008E1073" w:rsidRPr="006057F9" w:rsidRDefault="008E1073" w:rsidP="002B0494">
            <w:pPr>
              <w:rPr>
                <w:rFonts w:cs="Arial"/>
                <w:sz w:val="18"/>
                <w:szCs w:val="18"/>
              </w:rPr>
            </w:pPr>
            <w:r w:rsidRPr="006057F9">
              <w:rPr>
                <w:rFonts w:cs="Arial"/>
                <w:sz w:val="18"/>
                <w:szCs w:val="18"/>
              </w:rPr>
              <w:sym w:font="Wingdings" w:char="F06F"/>
            </w:r>
            <w:r w:rsidRPr="006057F9">
              <w:rPr>
                <w:rFonts w:cs="Arial"/>
                <w:sz w:val="18"/>
                <w:szCs w:val="18"/>
              </w:rPr>
              <w:t xml:space="preserve"> Oui </w:t>
            </w:r>
            <w:r w:rsidRPr="006057F9">
              <w:rPr>
                <w:rFonts w:cs="Arial"/>
                <w:sz w:val="18"/>
                <w:szCs w:val="18"/>
              </w:rPr>
              <w:sym w:font="Wingdings" w:char="F06F"/>
            </w:r>
            <w:r w:rsidRPr="006057F9">
              <w:rPr>
                <w:rFonts w:cs="Arial"/>
                <w:sz w:val="18"/>
                <w:szCs w:val="18"/>
              </w:rPr>
              <w:t xml:space="preserve"> Non</w:t>
            </w:r>
          </w:p>
          <w:p w14:paraId="2D7E8514" w14:textId="54F39959" w:rsidR="008E1073" w:rsidRPr="006057F9" w:rsidRDefault="008E1073" w:rsidP="002B0494">
            <w:pPr>
              <w:rPr>
                <w:rFonts w:cs="Arial"/>
                <w:sz w:val="18"/>
                <w:szCs w:val="18"/>
              </w:rPr>
            </w:pPr>
          </w:p>
          <w:p w14:paraId="69C42E4C" w14:textId="7BA5A72F" w:rsidR="008E1073" w:rsidRPr="006057F9" w:rsidRDefault="008E1073" w:rsidP="002B0494">
            <w:pPr>
              <w:rPr>
                <w:rFonts w:cs="Arial"/>
                <w:sz w:val="18"/>
                <w:szCs w:val="18"/>
              </w:rPr>
            </w:pPr>
            <w:r w:rsidRPr="006057F9">
              <w:rPr>
                <w:rFonts w:cs="Arial"/>
                <w:sz w:val="18"/>
                <w:szCs w:val="18"/>
              </w:rPr>
              <w:t>Si oui, cette charte définit-elle l’usage du nom de famille (nom de naissance) pour l’identification des patients dans le système d’information du laboratoire ?</w:t>
            </w:r>
          </w:p>
          <w:p w14:paraId="79FD7AAF" w14:textId="77777777" w:rsidR="008E1073" w:rsidRDefault="008E1073" w:rsidP="002B0494">
            <w:pPr>
              <w:rPr>
                <w:rFonts w:cs="Arial"/>
                <w:sz w:val="18"/>
                <w:szCs w:val="18"/>
              </w:rPr>
            </w:pPr>
            <w:r w:rsidRPr="006057F9">
              <w:rPr>
                <w:rFonts w:cs="Arial"/>
                <w:sz w:val="18"/>
                <w:szCs w:val="18"/>
              </w:rPr>
              <w:sym w:font="Wingdings" w:char="F06F"/>
            </w:r>
            <w:r w:rsidRPr="006057F9">
              <w:rPr>
                <w:rFonts w:cs="Arial"/>
                <w:sz w:val="18"/>
                <w:szCs w:val="18"/>
              </w:rPr>
              <w:t xml:space="preserve"> Oui </w:t>
            </w:r>
            <w:r w:rsidRPr="006057F9">
              <w:rPr>
                <w:rFonts w:cs="Arial"/>
                <w:sz w:val="18"/>
                <w:szCs w:val="18"/>
              </w:rPr>
              <w:sym w:font="Wingdings" w:char="F06F"/>
            </w:r>
            <w:r w:rsidRPr="006057F9">
              <w:rPr>
                <w:rFonts w:cs="Arial"/>
                <w:sz w:val="18"/>
                <w:szCs w:val="18"/>
              </w:rPr>
              <w:t xml:space="preserve"> Non</w:t>
            </w:r>
          </w:p>
          <w:p w14:paraId="30603A68" w14:textId="77777777" w:rsidR="008E1073" w:rsidRDefault="008E1073" w:rsidP="002B0494">
            <w:pPr>
              <w:rPr>
                <w:rFonts w:cs="Arial"/>
                <w:sz w:val="18"/>
                <w:szCs w:val="18"/>
              </w:rPr>
            </w:pPr>
          </w:p>
          <w:p w14:paraId="552C1A5B" w14:textId="4BC43BCE" w:rsidR="008E1073" w:rsidRDefault="008E1073" w:rsidP="006960BA">
            <w:pPr>
              <w:rPr>
                <w:rFonts w:cs="Arial"/>
                <w:sz w:val="18"/>
                <w:szCs w:val="18"/>
              </w:rPr>
            </w:pPr>
            <w:r>
              <w:rPr>
                <w:rFonts w:cs="Arial"/>
                <w:sz w:val="18"/>
                <w:szCs w:val="18"/>
              </w:rPr>
              <w:t>Si oui cette charte définit-elle les données reportées sur les étiquettes (nom de naissance, prénom, date de naissance)</w:t>
            </w:r>
          </w:p>
          <w:p w14:paraId="447BB4F3" w14:textId="1D454842" w:rsidR="008E1073" w:rsidRPr="0065086E" w:rsidRDefault="008E1073" w:rsidP="002B0494">
            <w:pPr>
              <w:rPr>
                <w:rFonts w:cs="Arial"/>
                <w:sz w:val="18"/>
                <w:szCs w:val="18"/>
              </w:rPr>
            </w:pPr>
            <w:r w:rsidRPr="006057F9">
              <w:rPr>
                <w:rFonts w:cs="Arial"/>
                <w:sz w:val="18"/>
                <w:szCs w:val="18"/>
              </w:rPr>
              <w:sym w:font="Wingdings" w:char="F06F"/>
            </w:r>
            <w:r w:rsidRPr="006057F9">
              <w:rPr>
                <w:rFonts w:cs="Arial"/>
                <w:sz w:val="18"/>
                <w:szCs w:val="18"/>
              </w:rPr>
              <w:t xml:space="preserve"> Oui </w:t>
            </w:r>
            <w:r w:rsidRPr="006057F9">
              <w:rPr>
                <w:rFonts w:cs="Arial"/>
                <w:sz w:val="18"/>
                <w:szCs w:val="18"/>
              </w:rPr>
              <w:sym w:font="Wingdings" w:char="F06F"/>
            </w:r>
            <w:r w:rsidRPr="006057F9">
              <w:rPr>
                <w:rFonts w:cs="Arial"/>
                <w:sz w:val="18"/>
                <w:szCs w:val="18"/>
              </w:rPr>
              <w:t xml:space="preserve"> Non</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58D9B17B" w14:textId="77777777" w:rsidR="008E1073" w:rsidRPr="006057F9" w:rsidRDefault="008E1073" w:rsidP="002B0494">
            <w:pPr>
              <w:jc w:val="left"/>
              <w:rPr>
                <w:rFonts w:cs="Arial"/>
                <w:b/>
                <w:bCs/>
                <w:sz w:val="18"/>
                <w:szCs w:val="18"/>
              </w:rPr>
            </w:pPr>
          </w:p>
        </w:tc>
      </w:tr>
      <w:tr w:rsidR="008E1073" w14:paraId="5D522B0F" w14:textId="77777777" w:rsidTr="008E0050">
        <w:tblPrEx>
          <w:tblCellMar>
            <w:left w:w="108" w:type="dxa"/>
            <w:right w:w="108" w:type="dxa"/>
          </w:tblCellMar>
          <w:tblLook w:val="01E0" w:firstRow="1" w:lastRow="1" w:firstColumn="1" w:lastColumn="1" w:noHBand="0" w:noVBand="0"/>
        </w:tblPrEx>
        <w:trPr>
          <w:trHeight w:val="1269"/>
        </w:trPr>
        <w:tc>
          <w:tcPr>
            <w:tcW w:w="201" w:type="pct"/>
            <w:tcBorders>
              <w:top w:val="single" w:sz="4" w:space="0" w:color="auto"/>
              <w:left w:val="single" w:sz="4" w:space="0" w:color="auto"/>
              <w:bottom w:val="single" w:sz="4" w:space="0" w:color="auto"/>
              <w:right w:val="single" w:sz="4" w:space="0" w:color="auto"/>
            </w:tcBorders>
            <w:shd w:val="clear" w:color="auto" w:fill="auto"/>
          </w:tcPr>
          <w:p w14:paraId="269B66C3" w14:textId="0BD04AA6" w:rsidR="008E1073" w:rsidRPr="006057F9" w:rsidRDefault="008E1073" w:rsidP="004F18C0">
            <w:pPr>
              <w:jc w:val="center"/>
              <w:rPr>
                <w:rFonts w:cs="Arial"/>
                <w:b/>
                <w:sz w:val="18"/>
                <w:szCs w:val="18"/>
              </w:rPr>
            </w:pPr>
            <w:r>
              <w:rPr>
                <w:rFonts w:cs="Arial"/>
                <w:b/>
                <w:sz w:val="18"/>
                <w:szCs w:val="18"/>
              </w:rPr>
              <w:t>5</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5BF3CA50"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32A54C16" w14:textId="77777777" w:rsidR="008E1073" w:rsidRPr="006057F9" w:rsidRDefault="008E1073" w:rsidP="00BB1638">
            <w:pPr>
              <w:jc w:val="center"/>
              <w:rPr>
                <w:rFonts w:cs="Arial"/>
                <w:sz w:val="18"/>
                <w:szCs w:val="18"/>
              </w:rPr>
            </w:pPr>
          </w:p>
          <w:p w14:paraId="0A64A67C" w14:textId="77777777" w:rsidR="008E1073" w:rsidRPr="006057F9" w:rsidRDefault="008E1073" w:rsidP="00BB1638">
            <w:pPr>
              <w:jc w:val="center"/>
              <w:rPr>
                <w:rFonts w:cs="Arial"/>
                <w:sz w:val="18"/>
                <w:szCs w:val="18"/>
              </w:rPr>
            </w:pPr>
            <w:r w:rsidRPr="006057F9">
              <w:rPr>
                <w:rFonts w:cs="Arial"/>
                <w:sz w:val="18"/>
                <w:szCs w:val="18"/>
              </w:rPr>
              <w:t>Arrêté RBP AMP</w:t>
            </w:r>
          </w:p>
          <w:p w14:paraId="5253A941" w14:textId="77777777" w:rsidR="008E1073" w:rsidRPr="006057F9" w:rsidRDefault="008E1073" w:rsidP="00BB1638">
            <w:pPr>
              <w:jc w:val="center"/>
              <w:rPr>
                <w:rFonts w:cs="Arial"/>
                <w:sz w:val="18"/>
                <w:szCs w:val="18"/>
              </w:rPr>
            </w:pPr>
            <w:r w:rsidRPr="006057F9">
              <w:rPr>
                <w:rFonts w:cs="Arial"/>
                <w:sz w:val="18"/>
                <w:szCs w:val="18"/>
              </w:rPr>
              <w:t>30 juin 2017</w:t>
            </w:r>
          </w:p>
          <w:p w14:paraId="4C5412C0" w14:textId="423C27CA" w:rsidR="008E1073" w:rsidRPr="0065086E" w:rsidRDefault="008E1073" w:rsidP="0065086E">
            <w:pPr>
              <w:jc w:val="center"/>
              <w:rPr>
                <w:rFonts w:cs="Arial"/>
                <w:sz w:val="18"/>
                <w:szCs w:val="18"/>
              </w:rPr>
            </w:pPr>
            <w:r w:rsidRPr="006057F9">
              <w:rPr>
                <w:rFonts w:cs="Arial"/>
                <w:sz w:val="18"/>
                <w:szCs w:val="18"/>
              </w:rPr>
              <w:t>(Chapitre I.1.5)</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50602EFC" w14:textId="00A324B0" w:rsidR="008E1073" w:rsidRPr="006057F9" w:rsidRDefault="008E1073" w:rsidP="004F18C0">
            <w:pPr>
              <w:rPr>
                <w:rFonts w:cs="Arial"/>
                <w:sz w:val="18"/>
                <w:szCs w:val="18"/>
              </w:rPr>
            </w:pPr>
            <w:r w:rsidRPr="006057F9">
              <w:rPr>
                <w:rFonts w:cs="Arial"/>
                <w:sz w:val="18"/>
                <w:szCs w:val="18"/>
              </w:rPr>
              <w:t>Le sperme est recueilli au laboratoire.</w:t>
            </w:r>
          </w:p>
          <w:p w14:paraId="14F74E38" w14:textId="7BFAF120" w:rsidR="008E1073" w:rsidRPr="006057F9" w:rsidRDefault="008E1073" w:rsidP="002A7D7A">
            <w:pPr>
              <w:rPr>
                <w:rFonts w:cs="Arial"/>
                <w:sz w:val="18"/>
                <w:szCs w:val="18"/>
              </w:rPr>
            </w:pPr>
            <w:r w:rsidRPr="006057F9">
              <w:rPr>
                <w:rFonts w:cs="Arial"/>
                <w:sz w:val="18"/>
                <w:szCs w:val="18"/>
              </w:rPr>
              <w:t xml:space="preserve">Tout </w:t>
            </w:r>
            <w:r>
              <w:rPr>
                <w:rFonts w:cs="Arial"/>
                <w:sz w:val="18"/>
                <w:szCs w:val="18"/>
              </w:rPr>
              <w:t>recueil</w:t>
            </w:r>
            <w:r w:rsidRPr="006057F9">
              <w:rPr>
                <w:rFonts w:cs="Arial"/>
                <w:sz w:val="18"/>
                <w:szCs w:val="18"/>
              </w:rPr>
              <w:t xml:space="preserve"> de spermatozoïdes est accompagné d’une fiche de traçabilité.</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1779226" w14:textId="256A6342" w:rsidR="008E1073" w:rsidRPr="006057F9" w:rsidRDefault="008E1073" w:rsidP="00ED01B5">
            <w:pPr>
              <w:rPr>
                <w:rFonts w:cs="Arial"/>
                <w:sz w:val="18"/>
                <w:szCs w:val="18"/>
              </w:rPr>
            </w:pPr>
            <w:r>
              <w:rPr>
                <w:rFonts w:cs="Arial"/>
                <w:sz w:val="18"/>
                <w:szCs w:val="18"/>
              </w:rPr>
              <w:t>Joindre une fiche type de traçabilité du recueil de spermatozoïdes</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732E968A" w14:textId="18BBB0D7" w:rsidR="008E1073" w:rsidRPr="00813056" w:rsidRDefault="008E1073" w:rsidP="00ED01B5">
            <w:pPr>
              <w:jc w:val="left"/>
              <w:rPr>
                <w:rFonts w:cs="Arial"/>
                <w:bCs/>
                <w:sz w:val="18"/>
                <w:szCs w:val="18"/>
              </w:rPr>
            </w:pPr>
            <w:r w:rsidRPr="00813056">
              <w:rPr>
                <w:rFonts w:cs="Arial"/>
                <w:bCs/>
                <w:sz w:val="18"/>
                <w:szCs w:val="18"/>
              </w:rPr>
              <w:t>Consultation de dossiers : vérification de la présence</w:t>
            </w:r>
            <w:r>
              <w:rPr>
                <w:rFonts w:cs="Arial"/>
                <w:bCs/>
                <w:sz w:val="18"/>
                <w:szCs w:val="18"/>
              </w:rPr>
              <w:t xml:space="preserve"> de la fiche de traçabilité de recueil des spermatozoïdes</w:t>
            </w:r>
          </w:p>
        </w:tc>
      </w:tr>
      <w:tr w:rsidR="008E1073" w14:paraId="19FCDC84" w14:textId="77777777" w:rsidTr="008E0050">
        <w:tblPrEx>
          <w:tblCellMar>
            <w:left w:w="108" w:type="dxa"/>
            <w:right w:w="108" w:type="dxa"/>
          </w:tblCellMar>
          <w:tblLook w:val="01E0" w:firstRow="1" w:lastRow="1" w:firstColumn="1" w:lastColumn="1" w:noHBand="0" w:noVBand="0"/>
        </w:tblPrEx>
        <w:trPr>
          <w:trHeight w:val="1447"/>
        </w:trPr>
        <w:tc>
          <w:tcPr>
            <w:tcW w:w="201" w:type="pct"/>
            <w:tcBorders>
              <w:top w:val="single" w:sz="4" w:space="0" w:color="auto"/>
              <w:left w:val="single" w:sz="4" w:space="0" w:color="auto"/>
              <w:bottom w:val="single" w:sz="4" w:space="0" w:color="auto"/>
              <w:right w:val="single" w:sz="4" w:space="0" w:color="auto"/>
            </w:tcBorders>
            <w:shd w:val="clear" w:color="auto" w:fill="auto"/>
          </w:tcPr>
          <w:p w14:paraId="344AD343" w14:textId="169F7EEF" w:rsidR="008E1073" w:rsidRPr="006057F9" w:rsidRDefault="008E1073" w:rsidP="004F18C0">
            <w:pPr>
              <w:jc w:val="center"/>
              <w:rPr>
                <w:rFonts w:cs="Arial"/>
                <w:b/>
                <w:sz w:val="18"/>
                <w:szCs w:val="18"/>
              </w:rPr>
            </w:pPr>
            <w:r>
              <w:rPr>
                <w:rFonts w:cs="Arial"/>
                <w:b/>
                <w:sz w:val="18"/>
                <w:szCs w:val="18"/>
              </w:rPr>
              <w:lastRenderedPageBreak/>
              <w:t>6</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2C8C99E"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3BEB6E0B" w14:textId="77777777" w:rsidR="008E1073" w:rsidRPr="006057F9" w:rsidRDefault="008E1073" w:rsidP="00BB1638">
            <w:pPr>
              <w:jc w:val="center"/>
              <w:rPr>
                <w:rFonts w:cs="Arial"/>
                <w:sz w:val="18"/>
                <w:szCs w:val="18"/>
              </w:rPr>
            </w:pPr>
          </w:p>
          <w:p w14:paraId="51E965F3" w14:textId="77777777" w:rsidR="008E1073" w:rsidRPr="006057F9" w:rsidRDefault="008E1073" w:rsidP="00BB1638">
            <w:pPr>
              <w:jc w:val="center"/>
              <w:rPr>
                <w:rFonts w:cs="Arial"/>
                <w:sz w:val="18"/>
                <w:szCs w:val="18"/>
              </w:rPr>
            </w:pPr>
            <w:r w:rsidRPr="006057F9">
              <w:rPr>
                <w:rFonts w:cs="Arial"/>
                <w:sz w:val="18"/>
                <w:szCs w:val="18"/>
              </w:rPr>
              <w:t>Arrêté RBP AMP</w:t>
            </w:r>
          </w:p>
          <w:p w14:paraId="01F8FFD6" w14:textId="77777777" w:rsidR="008E1073" w:rsidRPr="006057F9" w:rsidRDefault="008E1073" w:rsidP="00BB1638">
            <w:pPr>
              <w:jc w:val="center"/>
              <w:rPr>
                <w:rFonts w:cs="Arial"/>
                <w:sz w:val="18"/>
                <w:szCs w:val="18"/>
              </w:rPr>
            </w:pPr>
            <w:r w:rsidRPr="006057F9">
              <w:rPr>
                <w:rFonts w:cs="Arial"/>
                <w:sz w:val="18"/>
                <w:szCs w:val="18"/>
              </w:rPr>
              <w:t>30 juin 2017</w:t>
            </w:r>
          </w:p>
          <w:p w14:paraId="487B5F14" w14:textId="77777777" w:rsidR="008E1073" w:rsidRPr="006057F9" w:rsidRDefault="008E1073" w:rsidP="00BB1638">
            <w:pPr>
              <w:jc w:val="center"/>
              <w:rPr>
                <w:rFonts w:cs="Arial"/>
                <w:sz w:val="18"/>
                <w:szCs w:val="18"/>
              </w:rPr>
            </w:pPr>
            <w:r w:rsidRPr="006057F9">
              <w:rPr>
                <w:rFonts w:cs="Arial"/>
                <w:sz w:val="18"/>
                <w:szCs w:val="18"/>
              </w:rPr>
              <w:t>(Chapitre I.1.5)</w:t>
            </w:r>
          </w:p>
          <w:p w14:paraId="3FFB4DCC" w14:textId="77777777" w:rsidR="008E1073" w:rsidRPr="006057F9" w:rsidRDefault="008E1073" w:rsidP="00BB1638">
            <w:pPr>
              <w:jc w:val="center"/>
              <w:rPr>
                <w:rFonts w:cs="Arial"/>
                <w:sz w:val="18"/>
                <w:szCs w:val="18"/>
                <w:u w:val="single"/>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26E45930" w14:textId="77777777" w:rsidR="008E1073" w:rsidRPr="006057F9" w:rsidRDefault="008E1073" w:rsidP="004F18C0">
            <w:pPr>
              <w:rPr>
                <w:rFonts w:cs="Arial"/>
                <w:sz w:val="18"/>
                <w:szCs w:val="18"/>
              </w:rPr>
            </w:pPr>
            <w:r w:rsidRPr="006057F9">
              <w:rPr>
                <w:rFonts w:cs="Arial"/>
                <w:sz w:val="18"/>
                <w:szCs w:val="18"/>
              </w:rPr>
              <w:t>Le contrôle du lien entre l’identité de la personne ou celle des deux membres du couple et les gamètes (flacons, tubes, paillettes) ainsi que la documentation associée (dossier médical, feuille de paillasse..) exige une concentration particulière du professionnel qui l’effectue.</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5CAC60F" w14:textId="77777777" w:rsidR="008E1073" w:rsidRDefault="008E1073" w:rsidP="00ED01B5">
            <w:pPr>
              <w:rPr>
                <w:rFonts w:cs="Arial"/>
                <w:sz w:val="18"/>
                <w:szCs w:val="18"/>
              </w:rPr>
            </w:pPr>
            <w:r>
              <w:rPr>
                <w:rFonts w:cs="Arial"/>
                <w:sz w:val="18"/>
                <w:szCs w:val="18"/>
              </w:rPr>
              <w:t>Préciser comment le laboratoire s’organise pour garantir la concentration requise pour ces contrôles ?</w:t>
            </w:r>
          </w:p>
          <w:p w14:paraId="3493EE84" w14:textId="77777777" w:rsidR="008E1073" w:rsidRDefault="008E1073" w:rsidP="00ED01B5">
            <w:pPr>
              <w:rPr>
                <w:rFonts w:cs="Arial"/>
                <w:sz w:val="18"/>
                <w:szCs w:val="18"/>
              </w:rPr>
            </w:pPr>
          </w:p>
          <w:p w14:paraId="213E4441" w14:textId="664CC03F" w:rsidR="008E1073" w:rsidRPr="006057F9" w:rsidRDefault="008E1073" w:rsidP="00ED01B5">
            <w:pPr>
              <w:rPr>
                <w:rFonts w:cs="Arial"/>
                <w:sz w:val="18"/>
                <w:szCs w:val="18"/>
              </w:rPr>
            </w:pPr>
            <w:r>
              <w:rPr>
                <w:rFonts w:cs="Arial"/>
                <w:sz w:val="18"/>
                <w:szCs w:val="18"/>
              </w:rPr>
              <w:t xml:space="preserve">Préciser si des procédures ont été édictées (les joindre) </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6CCD45D5" w14:textId="77777777" w:rsidR="008E1073" w:rsidRPr="006057F9" w:rsidRDefault="008E1073" w:rsidP="00ED01B5">
            <w:pPr>
              <w:jc w:val="left"/>
              <w:rPr>
                <w:rFonts w:cs="Arial"/>
                <w:b/>
                <w:bCs/>
                <w:sz w:val="18"/>
                <w:szCs w:val="18"/>
              </w:rPr>
            </w:pPr>
          </w:p>
        </w:tc>
      </w:tr>
      <w:tr w:rsidR="008E1073" w14:paraId="2230F920" w14:textId="77777777" w:rsidTr="008E0050">
        <w:tblPrEx>
          <w:tblCellMar>
            <w:left w:w="108" w:type="dxa"/>
            <w:right w:w="108" w:type="dxa"/>
          </w:tblCellMar>
          <w:tblLook w:val="01E0" w:firstRow="1" w:lastRow="1" w:firstColumn="1" w:lastColumn="1" w:noHBand="0" w:noVBand="0"/>
        </w:tblPrEx>
        <w:trPr>
          <w:trHeight w:val="974"/>
        </w:trPr>
        <w:tc>
          <w:tcPr>
            <w:tcW w:w="201" w:type="pct"/>
            <w:tcBorders>
              <w:top w:val="single" w:sz="4" w:space="0" w:color="auto"/>
              <w:left w:val="single" w:sz="4" w:space="0" w:color="auto"/>
              <w:bottom w:val="single" w:sz="4" w:space="0" w:color="auto"/>
              <w:right w:val="single" w:sz="4" w:space="0" w:color="auto"/>
            </w:tcBorders>
            <w:shd w:val="clear" w:color="auto" w:fill="auto"/>
          </w:tcPr>
          <w:p w14:paraId="14A4693B" w14:textId="7A238A4B" w:rsidR="008E1073" w:rsidRPr="006057F9" w:rsidRDefault="008E1073" w:rsidP="004F18C0">
            <w:pPr>
              <w:jc w:val="center"/>
              <w:rPr>
                <w:rFonts w:cs="Arial"/>
                <w:b/>
                <w:sz w:val="18"/>
                <w:szCs w:val="18"/>
              </w:rPr>
            </w:pPr>
            <w:r>
              <w:rPr>
                <w:rFonts w:cs="Arial"/>
                <w:b/>
                <w:sz w:val="18"/>
                <w:szCs w:val="18"/>
              </w:rPr>
              <w:t>7</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2F1E59F"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6502B59E" w14:textId="77777777" w:rsidR="008E1073" w:rsidRPr="006057F9" w:rsidRDefault="008E1073" w:rsidP="00BB1638">
            <w:pPr>
              <w:jc w:val="center"/>
              <w:rPr>
                <w:rFonts w:cs="Arial"/>
                <w:sz w:val="18"/>
                <w:szCs w:val="18"/>
              </w:rPr>
            </w:pPr>
          </w:p>
          <w:p w14:paraId="33FE495D" w14:textId="77777777" w:rsidR="008E1073" w:rsidRPr="006057F9" w:rsidRDefault="008E1073" w:rsidP="00BB1638">
            <w:pPr>
              <w:jc w:val="center"/>
              <w:rPr>
                <w:rFonts w:cs="Arial"/>
                <w:sz w:val="18"/>
                <w:szCs w:val="18"/>
              </w:rPr>
            </w:pPr>
            <w:r w:rsidRPr="006057F9">
              <w:rPr>
                <w:rFonts w:cs="Arial"/>
                <w:sz w:val="18"/>
                <w:szCs w:val="18"/>
              </w:rPr>
              <w:t>Arrêté RBP AMP</w:t>
            </w:r>
          </w:p>
          <w:p w14:paraId="3D513BE5" w14:textId="77777777" w:rsidR="008E1073" w:rsidRPr="006057F9" w:rsidRDefault="008E1073" w:rsidP="00BB1638">
            <w:pPr>
              <w:jc w:val="center"/>
              <w:rPr>
                <w:rFonts w:cs="Arial"/>
                <w:sz w:val="18"/>
                <w:szCs w:val="18"/>
              </w:rPr>
            </w:pPr>
            <w:r w:rsidRPr="006057F9">
              <w:rPr>
                <w:rFonts w:cs="Arial"/>
                <w:sz w:val="18"/>
                <w:szCs w:val="18"/>
              </w:rPr>
              <w:t>30 juin 2017</w:t>
            </w:r>
          </w:p>
          <w:p w14:paraId="70738220" w14:textId="77777777" w:rsidR="008E1073" w:rsidRPr="006057F9" w:rsidRDefault="008E1073" w:rsidP="00BB1638">
            <w:pPr>
              <w:jc w:val="center"/>
              <w:rPr>
                <w:rFonts w:cs="Arial"/>
                <w:sz w:val="18"/>
                <w:szCs w:val="18"/>
              </w:rPr>
            </w:pPr>
            <w:r w:rsidRPr="006057F9">
              <w:rPr>
                <w:rFonts w:cs="Arial"/>
                <w:sz w:val="18"/>
                <w:szCs w:val="18"/>
              </w:rPr>
              <w:t>(Chapitre I.1.5)</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11486CF3" w14:textId="017615C1" w:rsidR="008E1073" w:rsidRPr="006057F9" w:rsidRDefault="008E1073" w:rsidP="004F18C0">
            <w:pPr>
              <w:rPr>
                <w:rFonts w:cs="Arial"/>
                <w:sz w:val="18"/>
                <w:szCs w:val="18"/>
              </w:rPr>
            </w:pPr>
            <w:r w:rsidRPr="006057F9">
              <w:rPr>
                <w:rFonts w:cs="Arial"/>
                <w:sz w:val="18"/>
                <w:szCs w:val="18"/>
              </w:rPr>
              <w:t>Les flacons, tubes, paillettes contenant les gamètes, sont identifiés au minimum à l’aide des noms de naissance et prénoms des deux membres du couple</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288526A" w14:textId="42A1A70F" w:rsidR="008E1073" w:rsidRPr="006057F9" w:rsidRDefault="008E1073" w:rsidP="00ED01B5">
            <w:pPr>
              <w:rPr>
                <w:rFonts w:cs="Arial"/>
                <w:sz w:val="18"/>
                <w:szCs w:val="18"/>
              </w:rPr>
            </w:pPr>
            <w:r w:rsidRPr="0040078C">
              <w:rPr>
                <w:rFonts w:cs="Arial"/>
                <w:sz w:val="18"/>
                <w:szCs w:val="18"/>
              </w:rPr>
              <w:t>Commentaires :</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62CE5F75" w14:textId="1953E5F7" w:rsidR="008E1073" w:rsidRPr="007E2BB3" w:rsidRDefault="008E1073" w:rsidP="00ED01B5">
            <w:pPr>
              <w:jc w:val="left"/>
              <w:rPr>
                <w:rFonts w:cs="Arial"/>
                <w:bCs/>
                <w:sz w:val="18"/>
                <w:szCs w:val="18"/>
              </w:rPr>
            </w:pPr>
            <w:r w:rsidRPr="007E2BB3">
              <w:rPr>
                <w:rFonts w:cs="Arial"/>
                <w:bCs/>
                <w:sz w:val="18"/>
                <w:szCs w:val="18"/>
              </w:rPr>
              <w:t xml:space="preserve">A vérifier lors de l’inspection </w:t>
            </w:r>
          </w:p>
        </w:tc>
      </w:tr>
      <w:tr w:rsidR="008E1073" w14:paraId="0015DC8F" w14:textId="77777777" w:rsidTr="008E0050">
        <w:tblPrEx>
          <w:tblCellMar>
            <w:left w:w="108" w:type="dxa"/>
            <w:right w:w="108" w:type="dxa"/>
          </w:tblCellMar>
          <w:tblLook w:val="01E0" w:firstRow="1" w:lastRow="1" w:firstColumn="1" w:lastColumn="1" w:noHBand="0" w:noVBand="0"/>
        </w:tblPrEx>
        <w:trPr>
          <w:trHeight w:val="274"/>
        </w:trPr>
        <w:tc>
          <w:tcPr>
            <w:tcW w:w="201" w:type="pct"/>
            <w:tcBorders>
              <w:top w:val="single" w:sz="4" w:space="0" w:color="auto"/>
              <w:left w:val="single" w:sz="4" w:space="0" w:color="auto"/>
              <w:bottom w:val="single" w:sz="4" w:space="0" w:color="auto"/>
              <w:right w:val="single" w:sz="4" w:space="0" w:color="auto"/>
            </w:tcBorders>
            <w:shd w:val="clear" w:color="auto" w:fill="auto"/>
          </w:tcPr>
          <w:p w14:paraId="4BD21080" w14:textId="7C6CE836" w:rsidR="008E1073" w:rsidRPr="006057F9" w:rsidRDefault="008E1073" w:rsidP="004F18C0">
            <w:pPr>
              <w:jc w:val="center"/>
              <w:rPr>
                <w:rFonts w:cs="Arial"/>
                <w:b/>
                <w:sz w:val="18"/>
                <w:szCs w:val="18"/>
              </w:rPr>
            </w:pPr>
            <w:r>
              <w:rPr>
                <w:rFonts w:cs="Arial"/>
                <w:b/>
                <w:sz w:val="18"/>
                <w:szCs w:val="18"/>
              </w:rPr>
              <w:t>8</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42892BD9" w14:textId="77777777" w:rsidR="008E1073" w:rsidRPr="006057F9" w:rsidRDefault="008E1073" w:rsidP="00200E30">
            <w:pPr>
              <w:jc w:val="center"/>
              <w:rPr>
                <w:rFonts w:cs="Arial"/>
                <w:sz w:val="18"/>
                <w:szCs w:val="18"/>
                <w:u w:val="single"/>
              </w:rPr>
            </w:pPr>
            <w:r w:rsidRPr="006057F9">
              <w:rPr>
                <w:rFonts w:cs="Arial"/>
                <w:sz w:val="18"/>
                <w:szCs w:val="18"/>
                <w:u w:val="single"/>
              </w:rPr>
              <w:t>Traçabilité et identito-vigilance</w:t>
            </w:r>
          </w:p>
          <w:p w14:paraId="23640CF5" w14:textId="77777777" w:rsidR="008E1073" w:rsidRPr="006057F9" w:rsidRDefault="008E1073" w:rsidP="00BB1638">
            <w:pPr>
              <w:jc w:val="center"/>
              <w:rPr>
                <w:rFonts w:cs="Arial"/>
                <w:sz w:val="18"/>
                <w:szCs w:val="18"/>
              </w:rPr>
            </w:pPr>
          </w:p>
          <w:p w14:paraId="5051E6C6" w14:textId="77777777" w:rsidR="008E1073" w:rsidRPr="006057F9" w:rsidRDefault="008E1073" w:rsidP="00BB1638">
            <w:pPr>
              <w:jc w:val="center"/>
              <w:rPr>
                <w:rFonts w:cs="Arial"/>
                <w:sz w:val="18"/>
                <w:szCs w:val="18"/>
              </w:rPr>
            </w:pPr>
            <w:r w:rsidRPr="006057F9">
              <w:rPr>
                <w:rFonts w:cs="Arial"/>
                <w:sz w:val="18"/>
                <w:szCs w:val="18"/>
              </w:rPr>
              <w:t>Arrêté RBP AMP</w:t>
            </w:r>
          </w:p>
          <w:p w14:paraId="710F169D" w14:textId="77777777" w:rsidR="008E1073" w:rsidRPr="006057F9" w:rsidRDefault="008E1073" w:rsidP="00BB1638">
            <w:pPr>
              <w:jc w:val="center"/>
              <w:rPr>
                <w:rFonts w:cs="Arial"/>
                <w:sz w:val="18"/>
                <w:szCs w:val="18"/>
              </w:rPr>
            </w:pPr>
            <w:r w:rsidRPr="006057F9">
              <w:rPr>
                <w:rFonts w:cs="Arial"/>
                <w:sz w:val="18"/>
                <w:szCs w:val="18"/>
              </w:rPr>
              <w:t>30 juin 2017</w:t>
            </w:r>
          </w:p>
          <w:p w14:paraId="6AE37952" w14:textId="77777777" w:rsidR="008E1073" w:rsidRPr="006057F9" w:rsidRDefault="008E1073" w:rsidP="00BB1638">
            <w:pPr>
              <w:jc w:val="center"/>
              <w:rPr>
                <w:rFonts w:cs="Arial"/>
                <w:sz w:val="18"/>
                <w:szCs w:val="18"/>
              </w:rPr>
            </w:pPr>
            <w:r w:rsidRPr="006057F9">
              <w:rPr>
                <w:rFonts w:cs="Arial"/>
                <w:sz w:val="18"/>
                <w:szCs w:val="18"/>
              </w:rPr>
              <w:t>(Chapitre I.1.5)</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579D6E3A" w14:textId="3629D14D" w:rsidR="008E1073" w:rsidRPr="006057F9" w:rsidRDefault="008E1073" w:rsidP="004F18C0">
            <w:pPr>
              <w:rPr>
                <w:rFonts w:cs="Arial"/>
                <w:sz w:val="18"/>
                <w:szCs w:val="18"/>
              </w:rPr>
            </w:pPr>
            <w:r w:rsidRPr="006057F9">
              <w:rPr>
                <w:rFonts w:cs="Arial"/>
                <w:sz w:val="18"/>
                <w:szCs w:val="18"/>
              </w:rPr>
              <w:t>La traçabilité des produits et matériels entrant en contact avec les gamètes est assurée tout au long des étapes d’AMP.</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4D9A8D6C" w14:textId="74CDD536" w:rsidR="008E1073" w:rsidRPr="006057F9" w:rsidRDefault="008E1073" w:rsidP="00ED01B5">
            <w:pPr>
              <w:rPr>
                <w:rFonts w:cs="Arial"/>
                <w:sz w:val="18"/>
                <w:szCs w:val="18"/>
              </w:rPr>
            </w:pPr>
            <w:r w:rsidRPr="0040078C">
              <w:rPr>
                <w:rFonts w:cs="Arial"/>
                <w:sz w:val="18"/>
                <w:szCs w:val="18"/>
              </w:rPr>
              <w:t>Commentaires :</w:t>
            </w:r>
          </w:p>
        </w:tc>
        <w:tc>
          <w:tcPr>
            <w:tcW w:w="1503" w:type="pct"/>
            <w:tcBorders>
              <w:top w:val="single" w:sz="4" w:space="0" w:color="auto"/>
              <w:left w:val="single" w:sz="4" w:space="0" w:color="auto"/>
              <w:bottom w:val="single" w:sz="4" w:space="0" w:color="auto"/>
              <w:right w:val="single" w:sz="4" w:space="0" w:color="auto"/>
            </w:tcBorders>
            <w:shd w:val="clear" w:color="auto" w:fill="auto"/>
          </w:tcPr>
          <w:p w14:paraId="3D3046B8" w14:textId="7E324C2B" w:rsidR="008E1073" w:rsidRPr="007E2BB3" w:rsidRDefault="008E1073" w:rsidP="004F18C0">
            <w:pPr>
              <w:jc w:val="left"/>
              <w:rPr>
                <w:rFonts w:cs="Arial"/>
                <w:bCs/>
                <w:sz w:val="18"/>
                <w:szCs w:val="18"/>
              </w:rPr>
            </w:pPr>
            <w:r w:rsidRPr="007E2BB3">
              <w:rPr>
                <w:rFonts w:cs="Arial"/>
                <w:bCs/>
                <w:sz w:val="18"/>
                <w:szCs w:val="18"/>
              </w:rPr>
              <w:t>A vérifier lors de l’inspection</w:t>
            </w:r>
          </w:p>
        </w:tc>
      </w:tr>
      <w:tr w:rsidR="008E1073" w:rsidRPr="008C7AEE" w14:paraId="45836DB4" w14:textId="77777777" w:rsidTr="008E0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C97D" w14:textId="32E989F8" w:rsidR="008E1073" w:rsidRPr="008C7AEE" w:rsidRDefault="008E1073">
            <w:pPr>
              <w:jc w:val="center"/>
              <w:rPr>
                <w:rFonts w:ascii="Calibri" w:hAnsi="Calibri"/>
                <w:b/>
                <w:bCs/>
                <w:sz w:val="18"/>
                <w:szCs w:val="18"/>
              </w:rPr>
            </w:pPr>
            <w:r w:rsidRPr="008C7AEE">
              <w:rPr>
                <w:b/>
                <w:bCs/>
                <w:sz w:val="18"/>
                <w:szCs w:val="18"/>
              </w:rPr>
              <w:t>9</w:t>
            </w:r>
          </w:p>
        </w:tc>
        <w:tc>
          <w:tcPr>
            <w:tcW w:w="620" w:type="pct"/>
            <w:tcBorders>
              <w:top w:val="nil"/>
              <w:left w:val="nil"/>
              <w:bottom w:val="single" w:sz="8" w:space="0" w:color="auto"/>
              <w:right w:val="single" w:sz="8" w:space="0" w:color="auto"/>
            </w:tcBorders>
            <w:tcMar>
              <w:top w:w="0" w:type="dxa"/>
              <w:left w:w="108" w:type="dxa"/>
              <w:bottom w:w="0" w:type="dxa"/>
              <w:right w:w="108" w:type="dxa"/>
            </w:tcMar>
          </w:tcPr>
          <w:p w14:paraId="7D33315D" w14:textId="77777777" w:rsidR="008E1073" w:rsidRPr="008C7AEE" w:rsidRDefault="008E1073">
            <w:pPr>
              <w:jc w:val="center"/>
              <w:rPr>
                <w:sz w:val="18"/>
                <w:szCs w:val="18"/>
                <w:u w:val="single"/>
              </w:rPr>
            </w:pPr>
            <w:r w:rsidRPr="008C7AEE">
              <w:rPr>
                <w:sz w:val="18"/>
                <w:szCs w:val="18"/>
                <w:u w:val="single"/>
              </w:rPr>
              <w:t xml:space="preserve">Rapport annuel d’activité </w:t>
            </w:r>
          </w:p>
          <w:p w14:paraId="2FF9C528" w14:textId="77777777" w:rsidR="008E1073" w:rsidRPr="008C7AEE" w:rsidRDefault="008E1073">
            <w:pPr>
              <w:jc w:val="center"/>
              <w:rPr>
                <w:sz w:val="18"/>
                <w:szCs w:val="18"/>
              </w:rPr>
            </w:pPr>
          </w:p>
          <w:p w14:paraId="1C0D597D" w14:textId="77777777" w:rsidR="008E1073" w:rsidRPr="008C7AEE" w:rsidRDefault="008E1073">
            <w:pPr>
              <w:jc w:val="center"/>
              <w:rPr>
                <w:sz w:val="18"/>
                <w:szCs w:val="18"/>
              </w:rPr>
            </w:pPr>
            <w:r w:rsidRPr="008C7AEE">
              <w:rPr>
                <w:sz w:val="18"/>
                <w:szCs w:val="18"/>
              </w:rPr>
              <w:t>L.2142-2 CSP</w:t>
            </w:r>
          </w:p>
          <w:p w14:paraId="472ECE9A" w14:textId="77777777" w:rsidR="008E1073" w:rsidRPr="008C7AEE" w:rsidRDefault="008E1073">
            <w:pPr>
              <w:jc w:val="center"/>
              <w:rPr>
                <w:sz w:val="18"/>
                <w:szCs w:val="18"/>
              </w:rPr>
            </w:pPr>
          </w:p>
          <w:p w14:paraId="69B8BAA4" w14:textId="77777777" w:rsidR="008E1073" w:rsidRPr="008C7AEE" w:rsidRDefault="008E1073">
            <w:pPr>
              <w:jc w:val="center"/>
              <w:rPr>
                <w:sz w:val="18"/>
                <w:szCs w:val="18"/>
              </w:rPr>
            </w:pPr>
          </w:p>
          <w:p w14:paraId="6EDD1777" w14:textId="77777777" w:rsidR="008E1073" w:rsidRPr="008C7AEE" w:rsidRDefault="008E1073">
            <w:pPr>
              <w:jc w:val="center"/>
              <w:rPr>
                <w:sz w:val="18"/>
                <w:szCs w:val="18"/>
              </w:rPr>
            </w:pPr>
          </w:p>
          <w:p w14:paraId="32DA3408" w14:textId="77777777" w:rsidR="008E1073" w:rsidRPr="008C7AEE" w:rsidRDefault="008E1073">
            <w:pPr>
              <w:jc w:val="center"/>
              <w:rPr>
                <w:sz w:val="18"/>
                <w:szCs w:val="18"/>
              </w:rPr>
            </w:pPr>
            <w:r w:rsidRPr="008C7AEE">
              <w:rPr>
                <w:sz w:val="18"/>
                <w:szCs w:val="18"/>
              </w:rPr>
              <w:t>R.2142-37 CSP</w:t>
            </w:r>
          </w:p>
          <w:p w14:paraId="780ADDDC" w14:textId="77777777" w:rsidR="008E1073" w:rsidRPr="008C7AEE" w:rsidRDefault="008E1073">
            <w:pPr>
              <w:jc w:val="center"/>
              <w:rPr>
                <w:sz w:val="18"/>
                <w:szCs w:val="18"/>
              </w:rPr>
            </w:pP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14:paraId="53EE41A6" w14:textId="0FB4AEC8" w:rsidR="008E1073" w:rsidRPr="008C7AEE" w:rsidRDefault="008E1073">
            <w:pPr>
              <w:rPr>
                <w:sz w:val="18"/>
                <w:szCs w:val="18"/>
              </w:rPr>
            </w:pPr>
            <w:r w:rsidRPr="008C7AEE">
              <w:rPr>
                <w:sz w:val="18"/>
                <w:szCs w:val="18"/>
              </w:rPr>
              <w:t>Sur la base du rapport annuel d’activité transmis à l’Agence de la biomédecine, tout   laboratoire d’IA dont l’activité a été supérieure à 50 IA en 2018 a fait l’objet d’une évaluation de son activité, et 2 indicateurs de suivi ont été comparés à la moyenne nationale :</w:t>
            </w:r>
          </w:p>
          <w:p w14:paraId="7659598A" w14:textId="77777777" w:rsidR="008E1073" w:rsidRPr="008C7AEE" w:rsidRDefault="008E1073" w:rsidP="00212B24">
            <w:pPr>
              <w:pStyle w:val="Paragraphedeliste"/>
              <w:numPr>
                <w:ilvl w:val="0"/>
                <w:numId w:val="46"/>
              </w:numPr>
              <w:rPr>
                <w:sz w:val="18"/>
                <w:szCs w:val="18"/>
              </w:rPr>
            </w:pPr>
            <w:r w:rsidRPr="008C7AEE">
              <w:rPr>
                <w:sz w:val="18"/>
                <w:szCs w:val="18"/>
              </w:rPr>
              <w:t>Le taux d’accouchement par insémination,</w:t>
            </w:r>
          </w:p>
          <w:p w14:paraId="5CCCF3F9" w14:textId="77777777" w:rsidR="008E1073" w:rsidRPr="008C7AEE" w:rsidRDefault="008E1073" w:rsidP="00212B24">
            <w:pPr>
              <w:pStyle w:val="Paragraphedeliste"/>
              <w:numPr>
                <w:ilvl w:val="0"/>
                <w:numId w:val="46"/>
              </w:numPr>
              <w:rPr>
                <w:sz w:val="18"/>
                <w:szCs w:val="18"/>
              </w:rPr>
            </w:pPr>
            <w:r w:rsidRPr="008C7AEE">
              <w:rPr>
                <w:sz w:val="18"/>
                <w:szCs w:val="18"/>
              </w:rPr>
              <w:t>La fréquence des accouchements multiples.</w:t>
            </w:r>
          </w:p>
        </w:tc>
        <w:tc>
          <w:tcPr>
            <w:tcW w:w="1337" w:type="pct"/>
            <w:tcBorders>
              <w:top w:val="nil"/>
              <w:left w:val="nil"/>
              <w:bottom w:val="single" w:sz="8" w:space="0" w:color="auto"/>
              <w:right w:val="single" w:sz="8" w:space="0" w:color="auto"/>
            </w:tcBorders>
            <w:tcMar>
              <w:top w:w="0" w:type="dxa"/>
              <w:left w:w="108" w:type="dxa"/>
              <w:bottom w:w="0" w:type="dxa"/>
              <w:right w:w="108" w:type="dxa"/>
            </w:tcMar>
          </w:tcPr>
          <w:p w14:paraId="3DB88693" w14:textId="77777777" w:rsidR="008E1073" w:rsidRPr="008C7AEE" w:rsidRDefault="008E1073">
            <w:pPr>
              <w:rPr>
                <w:sz w:val="18"/>
                <w:szCs w:val="18"/>
              </w:rPr>
            </w:pPr>
            <w:r w:rsidRPr="008C7AEE">
              <w:rPr>
                <w:sz w:val="18"/>
                <w:szCs w:val="18"/>
              </w:rPr>
              <w:t>Déclaration du nombre d’IA réalisées en 2018 :</w:t>
            </w:r>
          </w:p>
          <w:p w14:paraId="6B0F9D8D" w14:textId="77777777" w:rsidR="008E1073" w:rsidRPr="008C7AEE" w:rsidRDefault="008E1073">
            <w:pPr>
              <w:rPr>
                <w:sz w:val="18"/>
                <w:szCs w:val="18"/>
              </w:rPr>
            </w:pPr>
          </w:p>
          <w:p w14:paraId="3D97CBBF" w14:textId="383AE78D" w:rsidR="008E1073" w:rsidRPr="008C7AEE" w:rsidRDefault="008E1073">
            <w:pPr>
              <w:rPr>
                <w:sz w:val="18"/>
                <w:szCs w:val="18"/>
              </w:rPr>
            </w:pPr>
            <w:r w:rsidRPr="008C7AEE">
              <w:rPr>
                <w:sz w:val="18"/>
                <w:szCs w:val="18"/>
              </w:rPr>
              <w:t>Si cette activité a été &lt; 50, indiquer :</w:t>
            </w:r>
          </w:p>
          <w:p w14:paraId="03702E6A" w14:textId="77777777" w:rsidR="008E1073" w:rsidRPr="008C7AEE" w:rsidRDefault="008E1073" w:rsidP="00212B24">
            <w:pPr>
              <w:pStyle w:val="Paragraphedeliste"/>
              <w:numPr>
                <w:ilvl w:val="0"/>
                <w:numId w:val="47"/>
              </w:numPr>
              <w:rPr>
                <w:sz w:val="18"/>
                <w:szCs w:val="18"/>
              </w:rPr>
            </w:pPr>
            <w:r w:rsidRPr="008C7AEE">
              <w:rPr>
                <w:sz w:val="18"/>
                <w:szCs w:val="18"/>
              </w:rPr>
              <w:t>Les principales raisons ayant contribué à cette faible activité</w:t>
            </w:r>
          </w:p>
          <w:p w14:paraId="01B14BB0" w14:textId="77777777" w:rsidR="008E1073" w:rsidRPr="008C7AEE" w:rsidRDefault="008E1073" w:rsidP="00212B24">
            <w:pPr>
              <w:pStyle w:val="Paragraphedeliste"/>
              <w:numPr>
                <w:ilvl w:val="0"/>
                <w:numId w:val="47"/>
              </w:numPr>
              <w:rPr>
                <w:sz w:val="18"/>
                <w:szCs w:val="18"/>
              </w:rPr>
            </w:pPr>
            <w:r w:rsidRPr="008C7AEE">
              <w:rPr>
                <w:sz w:val="18"/>
                <w:szCs w:val="18"/>
              </w:rPr>
              <w:t>Le taux d’accouchement par insémination et la fréquence des accouchements multiples de votre laboratoire</w:t>
            </w:r>
          </w:p>
          <w:p w14:paraId="09B154BD" w14:textId="77777777" w:rsidR="008E1073" w:rsidRPr="008C7AEE" w:rsidRDefault="008E1073" w:rsidP="00212B24">
            <w:pPr>
              <w:pStyle w:val="Paragraphedeliste"/>
              <w:numPr>
                <w:ilvl w:val="0"/>
                <w:numId w:val="47"/>
              </w:numPr>
              <w:rPr>
                <w:sz w:val="18"/>
                <w:szCs w:val="18"/>
              </w:rPr>
            </w:pPr>
            <w:r w:rsidRPr="008C7AEE">
              <w:rPr>
                <w:sz w:val="18"/>
                <w:szCs w:val="18"/>
              </w:rPr>
              <w:t>Les éventuelles actions correctrices apportées pour augmenter l’activité et/ou améliorer les indicateurs de votre laboratoire</w:t>
            </w:r>
          </w:p>
        </w:tc>
        <w:tc>
          <w:tcPr>
            <w:tcW w:w="1503" w:type="pct"/>
            <w:tcBorders>
              <w:top w:val="nil"/>
              <w:left w:val="nil"/>
              <w:bottom w:val="single" w:sz="8" w:space="0" w:color="auto"/>
              <w:right w:val="single" w:sz="8" w:space="0" w:color="auto"/>
            </w:tcBorders>
            <w:tcMar>
              <w:top w:w="0" w:type="dxa"/>
              <w:left w:w="108" w:type="dxa"/>
              <w:bottom w:w="0" w:type="dxa"/>
              <w:right w:w="108" w:type="dxa"/>
            </w:tcMar>
          </w:tcPr>
          <w:p w14:paraId="730C9A2C" w14:textId="0ABB8F5E" w:rsidR="008E1073" w:rsidRPr="008C7AEE" w:rsidRDefault="008E1073">
            <w:pPr>
              <w:rPr>
                <w:sz w:val="18"/>
                <w:szCs w:val="18"/>
              </w:rPr>
            </w:pPr>
          </w:p>
        </w:tc>
      </w:tr>
    </w:tbl>
    <w:p w14:paraId="7B7C57CE" w14:textId="77777777" w:rsidR="00BF3B36" w:rsidRDefault="00BF3B36" w:rsidP="00BF3B36">
      <w:pPr>
        <w:jc w:val="left"/>
      </w:pPr>
    </w:p>
    <w:p w14:paraId="6C417936" w14:textId="77777777" w:rsidR="00BF3B36" w:rsidRDefault="00BF3B36" w:rsidP="00BF3B36">
      <w:pPr>
        <w:jc w:val="left"/>
      </w:pPr>
    </w:p>
    <w:p w14:paraId="26D404BB" w14:textId="6FC4D0AC" w:rsidR="00F60AB9" w:rsidRDefault="00F60AB9" w:rsidP="00780D23">
      <w:pPr>
        <w:rPr>
          <w:rFonts w:cs="Arial"/>
          <w:b/>
        </w:rPr>
      </w:pPr>
      <w:r>
        <w:rPr>
          <w:rFonts w:cs="Arial"/>
          <w:b/>
        </w:rPr>
        <w:br w:type="page"/>
      </w:r>
    </w:p>
    <w:p w14:paraId="6C864813" w14:textId="77777777" w:rsidR="00780D23" w:rsidRPr="00F8515A" w:rsidRDefault="00780D23" w:rsidP="00780D23">
      <w:pPr>
        <w:rPr>
          <w:rFonts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
        <w:gridCol w:w="5854"/>
        <w:gridCol w:w="7335"/>
      </w:tblGrid>
      <w:tr w:rsidR="00F00FCE" w:rsidRPr="00451F9B" w14:paraId="35801FB2" w14:textId="77777777" w:rsidTr="002108D2">
        <w:trPr>
          <w:trHeight w:val="1402"/>
          <w:jc w:val="center"/>
        </w:trPr>
        <w:tc>
          <w:tcPr>
            <w:tcW w:w="5000" w:type="pct"/>
            <w:gridSpan w:val="3"/>
            <w:shd w:val="clear" w:color="auto" w:fill="E5DFEC" w:themeFill="accent4" w:themeFillTint="33"/>
            <w:vAlign w:val="center"/>
          </w:tcPr>
          <w:p w14:paraId="2EC63401" w14:textId="77777777" w:rsidR="00EF27AA" w:rsidRPr="00451F9B" w:rsidRDefault="00EF27AA" w:rsidP="00CE1BF4">
            <w:pPr>
              <w:ind w:left="38"/>
              <w:jc w:val="center"/>
              <w:rPr>
                <w:rFonts w:cs="Arial"/>
                <w:b/>
                <w:bCs/>
                <w:color w:val="7030A0"/>
                <w:sz w:val="28"/>
                <w:szCs w:val="28"/>
                <w:u w:val="single"/>
              </w:rPr>
            </w:pPr>
            <w:r w:rsidRPr="00451F9B">
              <w:rPr>
                <w:rFonts w:cs="Arial"/>
                <w:b/>
                <w:bCs/>
                <w:color w:val="7030A0"/>
                <w:sz w:val="28"/>
                <w:szCs w:val="28"/>
                <w:u w:val="single"/>
              </w:rPr>
              <w:t>Procédure contradictoire</w:t>
            </w:r>
          </w:p>
          <w:p w14:paraId="3446E96E" w14:textId="77777777" w:rsidR="00E15FDD" w:rsidRPr="00451F9B" w:rsidRDefault="00BE7E24" w:rsidP="00E15FDD">
            <w:pPr>
              <w:ind w:left="38"/>
              <w:jc w:val="center"/>
              <w:rPr>
                <w:rFonts w:cs="Arial"/>
                <w:b/>
                <w:bCs/>
                <w:color w:val="7030A0"/>
                <w:sz w:val="28"/>
                <w:szCs w:val="28"/>
              </w:rPr>
            </w:pPr>
            <w:r w:rsidRPr="00451F9B">
              <w:rPr>
                <w:rFonts w:cs="Arial"/>
                <w:b/>
                <w:bCs/>
                <w:color w:val="7030A0"/>
                <w:sz w:val="28"/>
                <w:szCs w:val="28"/>
              </w:rPr>
              <w:t xml:space="preserve"> </w:t>
            </w:r>
            <w:r w:rsidR="00BB1638" w:rsidRPr="00451F9B">
              <w:rPr>
                <w:rFonts w:cs="Arial"/>
                <w:b/>
                <w:bCs/>
                <w:color w:val="7030A0"/>
                <w:sz w:val="28"/>
                <w:szCs w:val="28"/>
              </w:rPr>
              <w:t xml:space="preserve">V. </w:t>
            </w:r>
            <w:r w:rsidR="00E15FDD" w:rsidRPr="00451F9B">
              <w:rPr>
                <w:rFonts w:cs="Arial"/>
                <w:b/>
                <w:bCs/>
                <w:color w:val="7030A0"/>
                <w:sz w:val="28"/>
                <w:szCs w:val="28"/>
              </w:rPr>
              <w:t>Réalisation des examens</w:t>
            </w:r>
          </w:p>
          <w:p w14:paraId="04C5DB71" w14:textId="1F75E034" w:rsidR="007B33DB" w:rsidRPr="00451F9B" w:rsidRDefault="00E15FDD" w:rsidP="00E15FDD">
            <w:pPr>
              <w:ind w:left="38"/>
              <w:jc w:val="center"/>
              <w:rPr>
                <w:rFonts w:cs="Arial"/>
                <w:b/>
                <w:bCs/>
                <w:color w:val="7030A0"/>
                <w:sz w:val="28"/>
                <w:szCs w:val="28"/>
              </w:rPr>
            </w:pPr>
            <w:r w:rsidRPr="00451F9B">
              <w:rPr>
                <w:rFonts w:cs="Arial"/>
                <w:b/>
                <w:bCs/>
                <w:color w:val="7030A0"/>
                <w:sz w:val="28"/>
                <w:szCs w:val="28"/>
              </w:rPr>
              <w:t>Sécurité sanitaire, traçabilité et identitovigilance</w:t>
            </w:r>
          </w:p>
        </w:tc>
      </w:tr>
      <w:tr w:rsidR="00BE7E24" w:rsidRPr="00673FE4" w14:paraId="54C1D517"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87" w:type="pct"/>
            <w:shd w:val="clear" w:color="auto" w:fill="F2F2F2" w:themeFill="background1" w:themeFillShade="F2"/>
          </w:tcPr>
          <w:p w14:paraId="0F4CB87F" w14:textId="77777777" w:rsidR="00BE7E24" w:rsidRPr="00673FE4" w:rsidRDefault="00BE7E24" w:rsidP="00BE7E24">
            <w:pPr>
              <w:pStyle w:val="NormalArialGras"/>
              <w:jc w:val="center"/>
              <w:rPr>
                <w:rFonts w:ascii="Arial" w:hAnsi="Arial"/>
              </w:rPr>
            </w:pPr>
            <w:r w:rsidRPr="00673FE4">
              <w:rPr>
                <w:rFonts w:ascii="Arial" w:hAnsi="Arial"/>
              </w:rPr>
              <w:t>N°</w:t>
            </w:r>
          </w:p>
        </w:tc>
        <w:tc>
          <w:tcPr>
            <w:tcW w:w="2092" w:type="pct"/>
            <w:shd w:val="clear" w:color="auto" w:fill="F2F2F2" w:themeFill="background1" w:themeFillShade="F2"/>
          </w:tcPr>
          <w:p w14:paraId="0D4EA8E5" w14:textId="77777777"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2621" w:type="pct"/>
            <w:shd w:val="clear" w:color="auto" w:fill="F2F2F2" w:themeFill="background1" w:themeFillShade="F2"/>
          </w:tcPr>
          <w:p w14:paraId="1DB21AFB" w14:textId="77777777"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14:paraId="28052E98"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287" w:type="pct"/>
          </w:tcPr>
          <w:p w14:paraId="2B18BF41" w14:textId="77777777" w:rsidR="00BE7E24" w:rsidRPr="00673FE4" w:rsidRDefault="00BE7E24" w:rsidP="00BE7E24">
            <w:pPr>
              <w:pStyle w:val="NormalArialGras"/>
              <w:jc w:val="center"/>
              <w:rPr>
                <w:rFonts w:ascii="Arial" w:hAnsi="Arial"/>
              </w:rPr>
            </w:pPr>
          </w:p>
        </w:tc>
        <w:tc>
          <w:tcPr>
            <w:tcW w:w="2092" w:type="pct"/>
          </w:tcPr>
          <w:p w14:paraId="6F6DE9AA" w14:textId="77777777" w:rsidR="00BE7E24" w:rsidRPr="00673FE4" w:rsidRDefault="00BE7E24" w:rsidP="00BE7E24">
            <w:pPr>
              <w:pStyle w:val="NormalArialGras"/>
              <w:rPr>
                <w:rFonts w:ascii="Arial" w:hAnsi="Arial"/>
                <w:b w:val="0"/>
              </w:rPr>
            </w:pPr>
          </w:p>
        </w:tc>
        <w:tc>
          <w:tcPr>
            <w:tcW w:w="2621" w:type="pct"/>
          </w:tcPr>
          <w:p w14:paraId="66AA22C8" w14:textId="77777777" w:rsidR="00BE7E24" w:rsidRPr="00673FE4" w:rsidRDefault="00BE7E24" w:rsidP="00BE7E24">
            <w:pPr>
              <w:pStyle w:val="NormalArialGras"/>
              <w:rPr>
                <w:rFonts w:ascii="Arial" w:hAnsi="Arial"/>
                <w:b w:val="0"/>
              </w:rPr>
            </w:pPr>
          </w:p>
        </w:tc>
      </w:tr>
      <w:tr w:rsidR="00B1664F" w:rsidRPr="00673FE4" w14:paraId="526C49B6"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287" w:type="pct"/>
          </w:tcPr>
          <w:p w14:paraId="69D9522F" w14:textId="77777777" w:rsidR="00B1664F" w:rsidRPr="00673FE4" w:rsidRDefault="00B1664F" w:rsidP="00BE7E24">
            <w:pPr>
              <w:pStyle w:val="NormalArialGras"/>
              <w:jc w:val="center"/>
              <w:rPr>
                <w:rFonts w:ascii="Arial" w:hAnsi="Arial"/>
              </w:rPr>
            </w:pPr>
          </w:p>
        </w:tc>
        <w:tc>
          <w:tcPr>
            <w:tcW w:w="2092" w:type="pct"/>
          </w:tcPr>
          <w:p w14:paraId="5132D487" w14:textId="77777777" w:rsidR="00B1664F" w:rsidRPr="00673FE4" w:rsidRDefault="00B1664F" w:rsidP="00BE7E24">
            <w:pPr>
              <w:pStyle w:val="NormalArialGras"/>
              <w:rPr>
                <w:rFonts w:ascii="Arial" w:hAnsi="Arial"/>
                <w:b w:val="0"/>
              </w:rPr>
            </w:pPr>
          </w:p>
        </w:tc>
        <w:tc>
          <w:tcPr>
            <w:tcW w:w="2621" w:type="pct"/>
          </w:tcPr>
          <w:p w14:paraId="261017C3" w14:textId="77777777" w:rsidR="00B1664F" w:rsidRPr="00673FE4" w:rsidRDefault="00B1664F" w:rsidP="00BE7E24">
            <w:pPr>
              <w:pStyle w:val="NormalArialGras"/>
              <w:rPr>
                <w:rFonts w:ascii="Arial" w:hAnsi="Arial"/>
                <w:b w:val="0"/>
              </w:rPr>
            </w:pPr>
          </w:p>
        </w:tc>
      </w:tr>
      <w:tr w:rsidR="00B1664F" w:rsidRPr="00673FE4" w14:paraId="7A270AA2"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287" w:type="pct"/>
          </w:tcPr>
          <w:p w14:paraId="1F54BBF6" w14:textId="77777777" w:rsidR="00B1664F" w:rsidRPr="00673FE4" w:rsidRDefault="00B1664F" w:rsidP="00BE7E24">
            <w:pPr>
              <w:pStyle w:val="NormalArialGras"/>
              <w:jc w:val="center"/>
              <w:rPr>
                <w:rFonts w:ascii="Arial" w:hAnsi="Arial"/>
              </w:rPr>
            </w:pPr>
          </w:p>
        </w:tc>
        <w:tc>
          <w:tcPr>
            <w:tcW w:w="2092" w:type="pct"/>
          </w:tcPr>
          <w:p w14:paraId="10BB94FA" w14:textId="77777777" w:rsidR="00B1664F" w:rsidRPr="00673FE4" w:rsidRDefault="00B1664F" w:rsidP="00BE7E24">
            <w:pPr>
              <w:pStyle w:val="NormalArialGras"/>
              <w:rPr>
                <w:rFonts w:ascii="Arial" w:hAnsi="Arial"/>
                <w:b w:val="0"/>
              </w:rPr>
            </w:pPr>
          </w:p>
        </w:tc>
        <w:tc>
          <w:tcPr>
            <w:tcW w:w="2621" w:type="pct"/>
          </w:tcPr>
          <w:p w14:paraId="074EEEAD" w14:textId="77777777" w:rsidR="00B1664F" w:rsidRPr="00673FE4" w:rsidRDefault="00B1664F" w:rsidP="00BE7E24">
            <w:pPr>
              <w:pStyle w:val="NormalArialGras"/>
              <w:rPr>
                <w:rFonts w:ascii="Arial" w:hAnsi="Arial"/>
                <w:b w:val="0"/>
              </w:rPr>
            </w:pPr>
          </w:p>
        </w:tc>
      </w:tr>
    </w:tbl>
    <w:p w14:paraId="2E04D440" w14:textId="56017253" w:rsidR="00BE7E24" w:rsidRDefault="00BE7E24" w:rsidP="00BE7E24">
      <w:pPr>
        <w:rPr>
          <w:lang w:val="en-GB"/>
        </w:rPr>
      </w:pPr>
    </w:p>
    <w:p w14:paraId="108BC4B4" w14:textId="0EC76437" w:rsidR="002108D2" w:rsidRDefault="002108D2" w:rsidP="00BE7E24">
      <w:pPr>
        <w:rPr>
          <w:lang w:val="en-GB"/>
        </w:rPr>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380B6EA3" w14:textId="77777777" w:rsidTr="00451F9B">
        <w:trPr>
          <w:jc w:val="center"/>
        </w:trPr>
        <w:tc>
          <w:tcPr>
            <w:tcW w:w="5000" w:type="pct"/>
            <w:gridSpan w:val="8"/>
            <w:shd w:val="clear" w:color="auto" w:fill="EAF1DD" w:themeFill="accent3" w:themeFillTint="33"/>
          </w:tcPr>
          <w:p w14:paraId="394F9F15" w14:textId="77777777" w:rsidR="002108D2" w:rsidRPr="00451F9B" w:rsidRDefault="002108D2" w:rsidP="009E6C88">
            <w:pPr>
              <w:jc w:val="center"/>
              <w:rPr>
                <w:rFonts w:cs="Arial"/>
                <w:b/>
                <w:color w:val="00B050"/>
                <w:sz w:val="28"/>
                <w:szCs w:val="28"/>
                <w:u w:val="single"/>
                <w:lang w:val="en-GB"/>
              </w:rPr>
            </w:pPr>
            <w:r w:rsidRPr="00451F9B">
              <w:rPr>
                <w:rFonts w:cs="Arial"/>
                <w:b/>
                <w:color w:val="00B050"/>
                <w:sz w:val="28"/>
                <w:szCs w:val="28"/>
                <w:u w:val="single"/>
                <w:lang w:val="en-GB"/>
              </w:rPr>
              <w:t>Données qualitatives</w:t>
            </w:r>
          </w:p>
          <w:p w14:paraId="3E96BE33" w14:textId="19DCB58D" w:rsidR="002108D2" w:rsidRPr="00451F9B" w:rsidRDefault="002108D2" w:rsidP="009E6C88">
            <w:pPr>
              <w:jc w:val="center"/>
              <w:rPr>
                <w:rFonts w:cs="Arial"/>
                <w:b/>
                <w:color w:val="00B050"/>
                <w:sz w:val="28"/>
                <w:szCs w:val="28"/>
                <w:lang w:val="en-GB"/>
              </w:rPr>
            </w:pPr>
            <w:r w:rsidRPr="00451F9B">
              <w:rPr>
                <w:rFonts w:cs="Arial"/>
                <w:b/>
                <w:bCs/>
                <w:color w:val="00B050"/>
                <w:sz w:val="28"/>
                <w:szCs w:val="28"/>
              </w:rPr>
              <w:t>V. Réalisation des examens</w:t>
            </w:r>
          </w:p>
        </w:tc>
      </w:tr>
      <w:tr w:rsidR="002108D2" w14:paraId="0746BD2A"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29A04154" w14:textId="77777777" w:rsidR="002108D2" w:rsidRPr="00464B74" w:rsidRDefault="002108D2"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03F6EC64" w14:textId="77777777" w:rsidR="002108D2" w:rsidRPr="00464B74" w:rsidRDefault="002108D2"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32D766A3" w14:textId="77777777" w:rsidR="002108D2" w:rsidRPr="00464B74" w:rsidRDefault="002108D2"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0C89386F" w14:textId="77777777" w:rsidR="002108D2" w:rsidRPr="00223E8E" w:rsidRDefault="002108D2"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2108D2" w14:paraId="6064A73B"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CCC0D9" w:themeFill="accent4" w:themeFillTint="66"/>
            <w:vAlign w:val="center"/>
          </w:tcPr>
          <w:p w14:paraId="3FD3A8A2" w14:textId="77777777" w:rsidR="002108D2" w:rsidRDefault="002108D2"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CCC0D9" w:themeFill="accent4" w:themeFillTint="66"/>
            <w:vAlign w:val="center"/>
          </w:tcPr>
          <w:p w14:paraId="35F9276B" w14:textId="77777777" w:rsidR="002108D2" w:rsidRDefault="002108D2"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326A022C" w14:textId="77777777" w:rsidR="002108D2" w:rsidRDefault="002108D2"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27E224B5"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29A6FB9D"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060F70EF"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196C2B76"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65CC0EE7" w14:textId="77777777" w:rsidR="002108D2" w:rsidRDefault="002108D2" w:rsidP="009E6C88">
            <w:pPr>
              <w:jc w:val="center"/>
              <w:rPr>
                <w:rFonts w:cs="Arial"/>
                <w:b/>
                <w:sz w:val="24"/>
                <w:lang w:val="en-GB"/>
              </w:rPr>
            </w:pPr>
            <w:r w:rsidRPr="00464B74">
              <w:rPr>
                <w:rFonts w:ascii="Calibri" w:hAnsi="Calibri" w:cs="Calibri"/>
                <w:b/>
                <w:bCs/>
                <w:color w:val="000000"/>
                <w:szCs w:val="20"/>
              </w:rPr>
              <w:t>Commentaire</w:t>
            </w:r>
          </w:p>
        </w:tc>
      </w:tr>
      <w:tr w:rsidR="002108D2" w14:paraId="2E244E1E"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070712E" w14:textId="0DAE8CCB" w:rsidR="002108D2" w:rsidRDefault="002108D2" w:rsidP="002108D2">
            <w:pPr>
              <w:rPr>
                <w:rFonts w:cs="Arial"/>
                <w:b/>
                <w:sz w:val="24"/>
                <w:lang w:val="en-GB"/>
              </w:rPr>
            </w:pPr>
            <w:r>
              <w:rPr>
                <w:rFonts w:ascii="Calibri" w:hAnsi="Calibri" w:cs="Calibri"/>
                <w:b/>
                <w:bCs/>
                <w:color w:val="000000"/>
                <w:szCs w:val="20"/>
              </w:rPr>
              <w:t>Sécurité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44B2B705" w14:textId="7153F945" w:rsidR="002108D2" w:rsidRDefault="002108D2" w:rsidP="002108D2">
            <w:pPr>
              <w:rPr>
                <w:rFonts w:cs="Arial"/>
                <w:b/>
                <w:sz w:val="24"/>
                <w:lang w:val="en-GB"/>
              </w:rPr>
            </w:pPr>
            <w:r>
              <w:rPr>
                <w:rFonts w:ascii="Calibri" w:hAnsi="Calibri" w:cs="Calibri"/>
                <w:color w:val="000000"/>
                <w:sz w:val="18"/>
                <w:szCs w:val="18"/>
              </w:rPr>
              <w:t xml:space="preserve">Règles de sécurité sanitaire </w:t>
            </w:r>
          </w:p>
        </w:tc>
        <w:tc>
          <w:tcPr>
            <w:tcW w:w="1475" w:type="pct"/>
            <w:tcBorders>
              <w:top w:val="single" w:sz="4" w:space="0" w:color="auto"/>
              <w:left w:val="nil"/>
              <w:bottom w:val="single" w:sz="4" w:space="0" w:color="auto"/>
              <w:right w:val="single" w:sz="4" w:space="0" w:color="000000"/>
            </w:tcBorders>
            <w:shd w:val="clear" w:color="auto" w:fill="auto"/>
          </w:tcPr>
          <w:p w14:paraId="17241555" w14:textId="29FA47EB" w:rsidR="002108D2" w:rsidRDefault="002108D2" w:rsidP="002108D2">
            <w:pPr>
              <w:rPr>
                <w:rFonts w:cs="Arial"/>
                <w:b/>
                <w:sz w:val="24"/>
                <w:lang w:val="en-GB"/>
              </w:rPr>
            </w:pPr>
            <w:r>
              <w:rPr>
                <w:rFonts w:ascii="Calibri" w:hAnsi="Calibri" w:cs="Calibri"/>
                <w:b/>
                <w:bCs/>
                <w:color w:val="000000"/>
                <w:sz w:val="18"/>
                <w:szCs w:val="18"/>
              </w:rPr>
              <w:t>Conformité aux règles de sécurité sanitaire</w:t>
            </w:r>
            <w:r>
              <w:rPr>
                <w:rFonts w:ascii="Calibri" w:hAnsi="Calibri" w:cs="Calibri"/>
                <w:color w:val="000000"/>
                <w:sz w:val="18"/>
                <w:szCs w:val="18"/>
              </w:rPr>
              <w:t xml:space="preserve"> (RBP AMP 30 juin 2017, II.3.1)</w:t>
            </w:r>
          </w:p>
        </w:tc>
        <w:tc>
          <w:tcPr>
            <w:tcW w:w="167" w:type="pct"/>
            <w:tcBorders>
              <w:top w:val="single" w:sz="4" w:space="0" w:color="auto"/>
              <w:bottom w:val="single" w:sz="4" w:space="0" w:color="auto"/>
            </w:tcBorders>
          </w:tcPr>
          <w:p w14:paraId="5E53218A" w14:textId="77777777" w:rsidR="002108D2" w:rsidRDefault="002108D2" w:rsidP="002108D2">
            <w:pPr>
              <w:rPr>
                <w:rFonts w:cs="Arial"/>
                <w:b/>
                <w:sz w:val="24"/>
                <w:lang w:val="en-GB"/>
              </w:rPr>
            </w:pPr>
          </w:p>
        </w:tc>
        <w:tc>
          <w:tcPr>
            <w:tcW w:w="171" w:type="pct"/>
            <w:tcBorders>
              <w:top w:val="single" w:sz="4" w:space="0" w:color="auto"/>
              <w:bottom w:val="single" w:sz="4" w:space="0" w:color="auto"/>
            </w:tcBorders>
          </w:tcPr>
          <w:p w14:paraId="363A85CC"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7E2BB4B4"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6DC0562C" w14:textId="77777777" w:rsidR="002108D2" w:rsidRDefault="002108D2" w:rsidP="002108D2">
            <w:pPr>
              <w:rPr>
                <w:rFonts w:cs="Arial"/>
                <w:b/>
                <w:sz w:val="24"/>
                <w:lang w:val="en-GB"/>
              </w:rPr>
            </w:pPr>
          </w:p>
        </w:tc>
        <w:tc>
          <w:tcPr>
            <w:tcW w:w="1631" w:type="pct"/>
            <w:tcBorders>
              <w:top w:val="single" w:sz="4" w:space="0" w:color="auto"/>
              <w:bottom w:val="single" w:sz="4" w:space="0" w:color="auto"/>
            </w:tcBorders>
          </w:tcPr>
          <w:p w14:paraId="06B6CEB3" w14:textId="77777777" w:rsidR="002108D2" w:rsidRDefault="002108D2" w:rsidP="002108D2">
            <w:pPr>
              <w:rPr>
                <w:rFonts w:cs="Arial"/>
                <w:b/>
                <w:sz w:val="24"/>
                <w:lang w:val="en-GB"/>
              </w:rPr>
            </w:pPr>
          </w:p>
        </w:tc>
      </w:tr>
    </w:tbl>
    <w:p w14:paraId="125C41DD" w14:textId="77777777" w:rsidR="002108D2" w:rsidRDefault="002108D2" w:rsidP="00BE7E24">
      <w:pPr>
        <w:rPr>
          <w:lang w:val="en-GB"/>
        </w:rPr>
        <w:sectPr w:rsidR="002108D2" w:rsidSect="00BE7E24">
          <w:pgSz w:w="16838" w:h="11906" w:orient="landscape"/>
          <w:pgMar w:top="1418" w:right="1418" w:bottom="1418" w:left="1418" w:header="709" w:footer="709" w:gutter="0"/>
          <w:cols w:space="708"/>
          <w:docGrid w:linePitch="360"/>
        </w:sectPr>
      </w:pPr>
    </w:p>
    <w:p w14:paraId="1E179AB2" w14:textId="6051211C" w:rsidR="00EB2400" w:rsidRDefault="00EB2400">
      <w:pPr>
        <w:jc w:val="lef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1548"/>
        <w:gridCol w:w="3940"/>
        <w:gridCol w:w="3655"/>
        <w:gridCol w:w="4287"/>
      </w:tblGrid>
      <w:tr w:rsidR="00892C4C" w:rsidRPr="00892C4C" w14:paraId="168F234C" w14:textId="77777777" w:rsidTr="008E0050">
        <w:trPr>
          <w:trHeight w:val="1036"/>
        </w:trPr>
        <w:tc>
          <w:tcPr>
            <w:tcW w:w="5000" w:type="pct"/>
            <w:gridSpan w:val="5"/>
            <w:tcBorders>
              <w:bottom w:val="single" w:sz="4" w:space="0" w:color="auto"/>
            </w:tcBorders>
            <w:shd w:val="clear" w:color="auto" w:fill="C6D9F1" w:themeFill="text2" w:themeFillTint="33"/>
            <w:vAlign w:val="center"/>
          </w:tcPr>
          <w:p w14:paraId="6AD988E6" w14:textId="77777777" w:rsidR="00804419" w:rsidRPr="00EC4C5A" w:rsidRDefault="00D77794" w:rsidP="0002313C">
            <w:pPr>
              <w:pStyle w:val="Titre1"/>
              <w:spacing w:before="0" w:after="0"/>
              <w:jc w:val="center"/>
              <w:rPr>
                <w:color w:val="0070C0"/>
                <w:sz w:val="28"/>
                <w:szCs w:val="28"/>
                <w:u w:val="single"/>
              </w:rPr>
            </w:pPr>
            <w:bookmarkStart w:id="22" w:name="_Toc69292125"/>
            <w:bookmarkStart w:id="23" w:name="_Toc72859024"/>
            <w:r w:rsidRPr="00EC4C5A">
              <w:rPr>
                <w:color w:val="0070C0"/>
                <w:sz w:val="28"/>
                <w:szCs w:val="28"/>
                <w:u w:val="single"/>
              </w:rPr>
              <w:t>V</w:t>
            </w:r>
            <w:r w:rsidR="00CE2CD6" w:rsidRPr="00EC4C5A">
              <w:rPr>
                <w:color w:val="0070C0"/>
                <w:sz w:val="28"/>
                <w:szCs w:val="28"/>
                <w:u w:val="single"/>
              </w:rPr>
              <w:t>I</w:t>
            </w:r>
            <w:r w:rsidRPr="00EC4C5A">
              <w:rPr>
                <w:color w:val="0070C0"/>
                <w:sz w:val="28"/>
                <w:szCs w:val="28"/>
                <w:u w:val="single"/>
              </w:rPr>
              <w:t xml:space="preserve">. </w:t>
            </w:r>
            <w:r w:rsidR="00804419" w:rsidRPr="00EC4C5A">
              <w:rPr>
                <w:color w:val="0070C0"/>
                <w:sz w:val="28"/>
                <w:szCs w:val="28"/>
                <w:u w:val="single"/>
              </w:rPr>
              <w:t>Dossier médical</w:t>
            </w:r>
            <w:bookmarkEnd w:id="22"/>
            <w:bookmarkEnd w:id="23"/>
          </w:p>
          <w:p w14:paraId="30A3CA28" w14:textId="685A33EA" w:rsidR="002E1CEC" w:rsidRPr="00892C4C" w:rsidRDefault="00804419" w:rsidP="00EC4C5A">
            <w:pPr>
              <w:pStyle w:val="Titre3"/>
              <w:jc w:val="center"/>
            </w:pPr>
            <w:bookmarkStart w:id="24" w:name="_Toc69292126"/>
            <w:bookmarkStart w:id="25" w:name="_Toc72859025"/>
            <w:r w:rsidRPr="00EC4C5A">
              <w:rPr>
                <w:color w:val="0070C0"/>
              </w:rPr>
              <w:t xml:space="preserve">Contenu du dossier médical, </w:t>
            </w:r>
            <w:r w:rsidR="0077072B" w:rsidRPr="00EC4C5A">
              <w:rPr>
                <w:color w:val="0070C0"/>
              </w:rPr>
              <w:t>conservation, confidentialité</w:t>
            </w:r>
            <w:bookmarkEnd w:id="24"/>
            <w:bookmarkEnd w:id="25"/>
          </w:p>
        </w:tc>
      </w:tr>
      <w:tr w:rsidR="008E1073" w:rsidRPr="00FF3C26" w14:paraId="08993AB7" w14:textId="77777777" w:rsidTr="008E0050">
        <w:tblPrEx>
          <w:tblCellMar>
            <w:left w:w="108" w:type="dxa"/>
            <w:right w:w="108" w:type="dxa"/>
          </w:tblCellMar>
          <w:tblLook w:val="01E0" w:firstRow="1" w:lastRow="1" w:firstColumn="1" w:lastColumn="1" w:noHBand="0" w:noVBand="0"/>
        </w:tblPrEx>
        <w:tc>
          <w:tcPr>
            <w:tcW w:w="201" w:type="pct"/>
            <w:tcBorders>
              <w:bottom w:val="single" w:sz="4" w:space="0" w:color="auto"/>
            </w:tcBorders>
            <w:shd w:val="clear" w:color="auto" w:fill="F2F2F2" w:themeFill="background1" w:themeFillShade="F2"/>
            <w:vAlign w:val="center"/>
          </w:tcPr>
          <w:p w14:paraId="0C49C805" w14:textId="77777777" w:rsidR="008E1073" w:rsidRPr="00FF3C26" w:rsidRDefault="008E1073" w:rsidP="00B7686E">
            <w:pPr>
              <w:jc w:val="center"/>
              <w:rPr>
                <w:rFonts w:cs="Arial"/>
              </w:rPr>
            </w:pPr>
            <w:r w:rsidRPr="00FF3C26">
              <w:rPr>
                <w:rFonts w:cs="Arial"/>
                <w:b/>
                <w:bCs/>
              </w:rPr>
              <w:t>N°</w:t>
            </w:r>
          </w:p>
        </w:tc>
        <w:tc>
          <w:tcPr>
            <w:tcW w:w="553" w:type="pct"/>
            <w:tcBorders>
              <w:bottom w:val="single" w:sz="4" w:space="0" w:color="auto"/>
            </w:tcBorders>
            <w:shd w:val="clear" w:color="auto" w:fill="F2F2F2" w:themeFill="background1" w:themeFillShade="F2"/>
            <w:vAlign w:val="center"/>
          </w:tcPr>
          <w:p w14:paraId="45101901" w14:textId="77777777" w:rsidR="008E1073" w:rsidRPr="00FF3C26" w:rsidRDefault="008E1073" w:rsidP="00B7686E">
            <w:pPr>
              <w:jc w:val="center"/>
              <w:rPr>
                <w:rFonts w:cs="Arial"/>
              </w:rPr>
            </w:pPr>
            <w:r w:rsidRPr="00FF3C26">
              <w:rPr>
                <w:rFonts w:cs="Arial"/>
                <w:b/>
                <w:bCs/>
              </w:rPr>
              <w:t>Référence</w:t>
            </w:r>
          </w:p>
        </w:tc>
        <w:tc>
          <w:tcPr>
            <w:tcW w:w="1408" w:type="pct"/>
            <w:tcBorders>
              <w:bottom w:val="single" w:sz="4" w:space="0" w:color="auto"/>
            </w:tcBorders>
            <w:shd w:val="clear" w:color="auto" w:fill="F2F2F2" w:themeFill="background1" w:themeFillShade="F2"/>
            <w:vAlign w:val="center"/>
          </w:tcPr>
          <w:p w14:paraId="159C119C" w14:textId="77777777" w:rsidR="008E1073" w:rsidRPr="00FF3C26" w:rsidRDefault="008E1073" w:rsidP="00B7686E">
            <w:pPr>
              <w:jc w:val="center"/>
              <w:rPr>
                <w:rFonts w:cs="Arial"/>
              </w:rPr>
            </w:pPr>
            <w:r w:rsidRPr="00FF3C26">
              <w:rPr>
                <w:rFonts w:cs="Arial"/>
                <w:b/>
                <w:bCs/>
              </w:rPr>
              <w:t>Items</w:t>
            </w:r>
          </w:p>
        </w:tc>
        <w:tc>
          <w:tcPr>
            <w:tcW w:w="1306" w:type="pct"/>
            <w:tcBorders>
              <w:bottom w:val="single" w:sz="4" w:space="0" w:color="auto"/>
            </w:tcBorders>
            <w:shd w:val="clear" w:color="auto" w:fill="F2F2F2" w:themeFill="background1" w:themeFillShade="F2"/>
            <w:vAlign w:val="center"/>
          </w:tcPr>
          <w:p w14:paraId="1F5C43C6" w14:textId="77777777" w:rsidR="008E1073" w:rsidRPr="00FF3C26" w:rsidRDefault="008E1073" w:rsidP="00B7686E">
            <w:pPr>
              <w:jc w:val="center"/>
              <w:rPr>
                <w:rFonts w:cs="Arial"/>
                <w:b/>
                <w:bCs/>
              </w:rPr>
            </w:pPr>
            <w:r w:rsidRPr="00FF3C26">
              <w:rPr>
                <w:rFonts w:cs="Arial"/>
                <w:b/>
                <w:bCs/>
              </w:rPr>
              <w:t>Etat des lieux</w:t>
            </w:r>
          </w:p>
          <w:p w14:paraId="31A0BBF4" w14:textId="77777777" w:rsidR="008E1073" w:rsidRPr="00FF3C26" w:rsidRDefault="008E1073" w:rsidP="00B7686E">
            <w:pPr>
              <w:jc w:val="center"/>
              <w:rPr>
                <w:rFonts w:cs="Arial"/>
                <w:b/>
                <w:bCs/>
              </w:rPr>
            </w:pPr>
            <w:r w:rsidRPr="00FF3C26">
              <w:rPr>
                <w:rFonts w:cs="Arial"/>
                <w:b/>
                <w:bCs/>
              </w:rPr>
              <w:t>(à renseigner par la structure)</w:t>
            </w:r>
          </w:p>
        </w:tc>
        <w:tc>
          <w:tcPr>
            <w:tcW w:w="1531" w:type="pct"/>
            <w:tcBorders>
              <w:bottom w:val="single" w:sz="4" w:space="0" w:color="auto"/>
            </w:tcBorders>
            <w:shd w:val="clear" w:color="auto" w:fill="F2F2F2" w:themeFill="background1" w:themeFillShade="F2"/>
            <w:vAlign w:val="center"/>
          </w:tcPr>
          <w:p w14:paraId="7E573BE1" w14:textId="77777777" w:rsidR="008E1073" w:rsidRPr="00FF3C26" w:rsidRDefault="008E1073" w:rsidP="00B7686E">
            <w:pPr>
              <w:jc w:val="center"/>
              <w:rPr>
                <w:rFonts w:cs="Arial"/>
                <w:b/>
                <w:bCs/>
              </w:rPr>
            </w:pPr>
            <w:r w:rsidRPr="00FF3C26">
              <w:rPr>
                <w:rFonts w:cs="Arial"/>
                <w:b/>
                <w:bCs/>
              </w:rPr>
              <w:t>Rapport initial des inspecteurs</w:t>
            </w:r>
          </w:p>
          <w:p w14:paraId="73A12870" w14:textId="77777777" w:rsidR="008E1073" w:rsidRPr="00FF3C26" w:rsidRDefault="008E1073" w:rsidP="00B7686E">
            <w:pPr>
              <w:jc w:val="center"/>
              <w:rPr>
                <w:rFonts w:cs="Arial"/>
                <w:bCs/>
              </w:rPr>
            </w:pPr>
            <w:r w:rsidRPr="00FF3C26">
              <w:rPr>
                <w:rFonts w:cs="Arial"/>
                <w:b/>
                <w:bCs/>
              </w:rPr>
              <w:t>(C1)</w:t>
            </w:r>
          </w:p>
        </w:tc>
      </w:tr>
      <w:tr w:rsidR="008E1073" w:rsidRPr="003C7C2F" w14:paraId="7F33096A" w14:textId="77777777" w:rsidTr="008E0050">
        <w:tblPrEx>
          <w:tblLook w:val="01E0" w:firstRow="1" w:lastRow="1" w:firstColumn="1" w:lastColumn="1" w:noHBand="0" w:noVBand="0"/>
        </w:tblPrEx>
        <w:trPr>
          <w:trHeight w:val="1091"/>
        </w:trPr>
        <w:tc>
          <w:tcPr>
            <w:tcW w:w="201" w:type="pct"/>
            <w:shd w:val="clear" w:color="auto" w:fill="auto"/>
          </w:tcPr>
          <w:p w14:paraId="7202FAC4" w14:textId="4511266F" w:rsidR="008E1073" w:rsidRPr="003C7C2F" w:rsidRDefault="008E1073" w:rsidP="00097C2D">
            <w:pPr>
              <w:jc w:val="center"/>
              <w:rPr>
                <w:rFonts w:cs="Arial"/>
                <w:b/>
                <w:sz w:val="18"/>
                <w:szCs w:val="18"/>
              </w:rPr>
            </w:pPr>
            <w:r>
              <w:rPr>
                <w:rFonts w:cs="Arial"/>
                <w:b/>
                <w:sz w:val="18"/>
                <w:szCs w:val="18"/>
              </w:rPr>
              <w:t>1</w:t>
            </w:r>
          </w:p>
        </w:tc>
        <w:tc>
          <w:tcPr>
            <w:tcW w:w="553" w:type="pct"/>
            <w:shd w:val="clear" w:color="auto" w:fill="auto"/>
          </w:tcPr>
          <w:p w14:paraId="00B6F234" w14:textId="77777777" w:rsidR="008E1073" w:rsidRPr="003C7C2F" w:rsidRDefault="008E1073" w:rsidP="00603BF8">
            <w:pPr>
              <w:jc w:val="center"/>
              <w:rPr>
                <w:rFonts w:cs="Arial"/>
                <w:sz w:val="18"/>
                <w:szCs w:val="18"/>
              </w:rPr>
            </w:pPr>
          </w:p>
          <w:p w14:paraId="05767183" w14:textId="77777777" w:rsidR="008E1073" w:rsidRPr="003C7C2F" w:rsidRDefault="008E1073" w:rsidP="00603BF8">
            <w:pPr>
              <w:jc w:val="center"/>
              <w:rPr>
                <w:rFonts w:cs="Arial"/>
                <w:sz w:val="18"/>
                <w:szCs w:val="18"/>
              </w:rPr>
            </w:pPr>
          </w:p>
          <w:p w14:paraId="2BED600C" w14:textId="77777777" w:rsidR="008E1073" w:rsidRPr="003C7C2F" w:rsidRDefault="008E1073" w:rsidP="00603BF8">
            <w:pPr>
              <w:jc w:val="center"/>
              <w:rPr>
                <w:rFonts w:cs="Arial"/>
                <w:sz w:val="18"/>
                <w:szCs w:val="18"/>
              </w:rPr>
            </w:pPr>
            <w:r w:rsidRPr="003C7C2F">
              <w:rPr>
                <w:rFonts w:cs="Arial"/>
                <w:sz w:val="18"/>
                <w:szCs w:val="18"/>
              </w:rPr>
              <w:t>Arrêté RBP AMP</w:t>
            </w:r>
          </w:p>
          <w:p w14:paraId="4C8A66D6" w14:textId="77777777" w:rsidR="008E1073" w:rsidRPr="003C7C2F" w:rsidRDefault="008E1073" w:rsidP="00603BF8">
            <w:pPr>
              <w:jc w:val="center"/>
              <w:rPr>
                <w:rFonts w:cs="Arial"/>
                <w:sz w:val="18"/>
                <w:szCs w:val="18"/>
              </w:rPr>
            </w:pPr>
            <w:r w:rsidRPr="003C7C2F">
              <w:rPr>
                <w:rFonts w:cs="Arial"/>
                <w:sz w:val="18"/>
                <w:szCs w:val="18"/>
              </w:rPr>
              <w:t>30 juin 2017</w:t>
            </w:r>
          </w:p>
          <w:p w14:paraId="7497FC50" w14:textId="77777777" w:rsidR="008E1073" w:rsidRPr="003C7C2F" w:rsidRDefault="008E1073" w:rsidP="00603BF8">
            <w:pPr>
              <w:jc w:val="center"/>
              <w:rPr>
                <w:rFonts w:cs="Arial"/>
                <w:sz w:val="18"/>
                <w:szCs w:val="18"/>
              </w:rPr>
            </w:pPr>
            <w:r w:rsidRPr="003C7C2F">
              <w:rPr>
                <w:rFonts w:cs="Arial"/>
                <w:sz w:val="18"/>
                <w:szCs w:val="18"/>
              </w:rPr>
              <w:t>(Chapitre II.4)</w:t>
            </w:r>
          </w:p>
          <w:p w14:paraId="05B7860C" w14:textId="77777777" w:rsidR="008E1073" w:rsidRPr="003C7C2F" w:rsidRDefault="008E1073" w:rsidP="00603BF8">
            <w:pPr>
              <w:jc w:val="center"/>
              <w:rPr>
                <w:rFonts w:cs="Arial"/>
                <w:sz w:val="18"/>
                <w:szCs w:val="18"/>
              </w:rPr>
            </w:pPr>
          </w:p>
          <w:p w14:paraId="6C9E2CEF" w14:textId="77777777" w:rsidR="008E1073" w:rsidRPr="003C7C2F" w:rsidRDefault="008E1073" w:rsidP="00603BF8">
            <w:pPr>
              <w:jc w:val="center"/>
              <w:rPr>
                <w:rFonts w:cs="Arial"/>
                <w:sz w:val="18"/>
                <w:szCs w:val="18"/>
              </w:rPr>
            </w:pPr>
          </w:p>
          <w:p w14:paraId="0B2EBDF8" w14:textId="77777777" w:rsidR="008E1073" w:rsidRPr="003C7C2F" w:rsidRDefault="008E1073" w:rsidP="00603BF8">
            <w:pPr>
              <w:jc w:val="center"/>
              <w:rPr>
                <w:rFonts w:cs="Arial"/>
                <w:sz w:val="18"/>
                <w:szCs w:val="18"/>
              </w:rPr>
            </w:pPr>
          </w:p>
          <w:p w14:paraId="1B3A915D" w14:textId="77777777" w:rsidR="008E1073" w:rsidRPr="003C7C2F" w:rsidRDefault="008E1073" w:rsidP="00603BF8">
            <w:pPr>
              <w:jc w:val="center"/>
              <w:rPr>
                <w:rFonts w:cs="Arial"/>
                <w:sz w:val="18"/>
                <w:szCs w:val="18"/>
              </w:rPr>
            </w:pPr>
          </w:p>
          <w:p w14:paraId="30E74E17" w14:textId="77777777" w:rsidR="008E1073" w:rsidRPr="003C7C2F" w:rsidRDefault="008E1073" w:rsidP="00603BF8">
            <w:pPr>
              <w:jc w:val="center"/>
              <w:rPr>
                <w:rFonts w:cs="Arial"/>
                <w:sz w:val="18"/>
                <w:szCs w:val="18"/>
              </w:rPr>
            </w:pPr>
          </w:p>
          <w:p w14:paraId="34AB8FC3" w14:textId="77777777" w:rsidR="008E1073" w:rsidRPr="003C7C2F" w:rsidRDefault="008E1073" w:rsidP="00603BF8">
            <w:pPr>
              <w:jc w:val="center"/>
              <w:rPr>
                <w:rFonts w:cs="Arial"/>
                <w:sz w:val="18"/>
                <w:szCs w:val="18"/>
              </w:rPr>
            </w:pPr>
          </w:p>
          <w:p w14:paraId="34B709A7" w14:textId="77777777" w:rsidR="008E1073" w:rsidRPr="003C7C2F" w:rsidRDefault="008E1073" w:rsidP="00603BF8">
            <w:pPr>
              <w:jc w:val="center"/>
              <w:rPr>
                <w:rFonts w:cs="Arial"/>
                <w:sz w:val="18"/>
                <w:szCs w:val="18"/>
              </w:rPr>
            </w:pPr>
          </w:p>
          <w:p w14:paraId="6CFA0F07" w14:textId="77777777" w:rsidR="008E1073" w:rsidRPr="003C7C2F" w:rsidRDefault="008E1073" w:rsidP="00603BF8">
            <w:pPr>
              <w:jc w:val="center"/>
              <w:rPr>
                <w:rFonts w:cs="Arial"/>
                <w:sz w:val="18"/>
                <w:szCs w:val="18"/>
              </w:rPr>
            </w:pPr>
          </w:p>
          <w:p w14:paraId="501F64B2" w14:textId="77777777" w:rsidR="008E1073" w:rsidRPr="003C7C2F" w:rsidRDefault="008E1073" w:rsidP="00603BF8">
            <w:pPr>
              <w:jc w:val="center"/>
              <w:rPr>
                <w:rFonts w:cs="Arial"/>
                <w:sz w:val="18"/>
                <w:szCs w:val="18"/>
              </w:rPr>
            </w:pPr>
          </w:p>
          <w:p w14:paraId="5F66E2E5" w14:textId="77777777" w:rsidR="008E1073" w:rsidRPr="003C7C2F" w:rsidRDefault="008E1073" w:rsidP="00603BF8">
            <w:pPr>
              <w:jc w:val="center"/>
              <w:rPr>
                <w:rFonts w:cs="Arial"/>
                <w:sz w:val="18"/>
                <w:szCs w:val="18"/>
              </w:rPr>
            </w:pPr>
          </w:p>
          <w:p w14:paraId="091B4A0E" w14:textId="77777777" w:rsidR="008E1073" w:rsidRPr="003C7C2F" w:rsidRDefault="008E1073" w:rsidP="00603BF8">
            <w:pPr>
              <w:jc w:val="center"/>
              <w:rPr>
                <w:rFonts w:cs="Arial"/>
                <w:sz w:val="18"/>
                <w:szCs w:val="18"/>
              </w:rPr>
            </w:pPr>
          </w:p>
          <w:p w14:paraId="76F4ACE9" w14:textId="77777777" w:rsidR="008E1073" w:rsidRPr="003C7C2F" w:rsidRDefault="008E1073" w:rsidP="00603BF8">
            <w:pPr>
              <w:jc w:val="center"/>
              <w:rPr>
                <w:rFonts w:cs="Arial"/>
                <w:sz w:val="18"/>
                <w:szCs w:val="18"/>
              </w:rPr>
            </w:pPr>
          </w:p>
          <w:p w14:paraId="239A5ED5" w14:textId="77777777" w:rsidR="008E1073" w:rsidRPr="003C7C2F" w:rsidRDefault="008E1073" w:rsidP="00603BF8">
            <w:pPr>
              <w:jc w:val="center"/>
              <w:rPr>
                <w:rFonts w:cs="Arial"/>
                <w:sz w:val="18"/>
                <w:szCs w:val="18"/>
              </w:rPr>
            </w:pPr>
          </w:p>
          <w:p w14:paraId="7434D257" w14:textId="77777777" w:rsidR="008E1073" w:rsidRPr="003C7C2F" w:rsidRDefault="008E1073" w:rsidP="00603BF8">
            <w:pPr>
              <w:jc w:val="center"/>
              <w:rPr>
                <w:rFonts w:cs="Arial"/>
                <w:sz w:val="18"/>
                <w:szCs w:val="18"/>
              </w:rPr>
            </w:pPr>
          </w:p>
          <w:p w14:paraId="29763FF4" w14:textId="77777777" w:rsidR="008E1073" w:rsidRPr="003C7C2F" w:rsidRDefault="008E1073" w:rsidP="00603BF8">
            <w:pPr>
              <w:jc w:val="center"/>
              <w:rPr>
                <w:rFonts w:cs="Arial"/>
                <w:sz w:val="18"/>
                <w:szCs w:val="18"/>
              </w:rPr>
            </w:pPr>
          </w:p>
          <w:p w14:paraId="3880404B" w14:textId="77777777" w:rsidR="008E1073" w:rsidRPr="003C7C2F" w:rsidRDefault="008E1073" w:rsidP="00603BF8">
            <w:pPr>
              <w:jc w:val="center"/>
              <w:rPr>
                <w:rFonts w:cs="Arial"/>
                <w:sz w:val="18"/>
                <w:szCs w:val="18"/>
              </w:rPr>
            </w:pPr>
          </w:p>
          <w:p w14:paraId="2B2F501E" w14:textId="77777777" w:rsidR="008E1073" w:rsidRPr="003C7C2F" w:rsidRDefault="008E1073" w:rsidP="00603BF8">
            <w:pPr>
              <w:jc w:val="center"/>
              <w:rPr>
                <w:rFonts w:cs="Arial"/>
                <w:sz w:val="18"/>
                <w:szCs w:val="18"/>
              </w:rPr>
            </w:pPr>
          </w:p>
          <w:p w14:paraId="512164B1" w14:textId="77777777" w:rsidR="008E1073" w:rsidRPr="003C7C2F" w:rsidRDefault="008E1073" w:rsidP="00603BF8">
            <w:pPr>
              <w:jc w:val="center"/>
              <w:rPr>
                <w:rFonts w:cs="Arial"/>
                <w:sz w:val="18"/>
                <w:szCs w:val="18"/>
              </w:rPr>
            </w:pPr>
          </w:p>
          <w:p w14:paraId="0920B352" w14:textId="77777777" w:rsidR="008E1073" w:rsidRPr="003C7C2F" w:rsidRDefault="008E1073" w:rsidP="00603BF8">
            <w:pPr>
              <w:jc w:val="center"/>
              <w:rPr>
                <w:rFonts w:cs="Arial"/>
                <w:sz w:val="18"/>
                <w:szCs w:val="18"/>
              </w:rPr>
            </w:pPr>
          </w:p>
          <w:p w14:paraId="468BFC2C" w14:textId="77777777" w:rsidR="008E1073" w:rsidRPr="003C7C2F" w:rsidRDefault="008E1073" w:rsidP="00603BF8">
            <w:pPr>
              <w:jc w:val="center"/>
              <w:rPr>
                <w:rFonts w:cs="Arial"/>
                <w:sz w:val="18"/>
                <w:szCs w:val="18"/>
              </w:rPr>
            </w:pPr>
          </w:p>
          <w:p w14:paraId="03560459" w14:textId="77777777" w:rsidR="008E1073" w:rsidRPr="003C7C2F" w:rsidRDefault="008E1073" w:rsidP="00603BF8">
            <w:pPr>
              <w:jc w:val="center"/>
              <w:rPr>
                <w:rFonts w:cs="Arial"/>
                <w:sz w:val="18"/>
                <w:szCs w:val="18"/>
              </w:rPr>
            </w:pPr>
          </w:p>
          <w:p w14:paraId="15F16E13" w14:textId="77777777" w:rsidR="008E1073" w:rsidRPr="003C7C2F" w:rsidRDefault="008E1073" w:rsidP="00603BF8">
            <w:pPr>
              <w:jc w:val="center"/>
              <w:rPr>
                <w:rFonts w:cs="Arial"/>
                <w:sz w:val="18"/>
                <w:szCs w:val="18"/>
              </w:rPr>
            </w:pPr>
          </w:p>
          <w:p w14:paraId="6A189B07" w14:textId="77777777" w:rsidR="008E1073" w:rsidRPr="003C7C2F" w:rsidRDefault="008E1073" w:rsidP="00603BF8">
            <w:pPr>
              <w:jc w:val="center"/>
              <w:rPr>
                <w:rFonts w:cs="Arial"/>
                <w:sz w:val="18"/>
                <w:szCs w:val="18"/>
              </w:rPr>
            </w:pPr>
          </w:p>
          <w:p w14:paraId="4D004A5D" w14:textId="77777777" w:rsidR="008E1073" w:rsidRPr="003C7C2F" w:rsidRDefault="008E1073" w:rsidP="00603BF8">
            <w:pPr>
              <w:jc w:val="center"/>
              <w:rPr>
                <w:rFonts w:cs="Arial"/>
                <w:sz w:val="18"/>
                <w:szCs w:val="18"/>
              </w:rPr>
            </w:pPr>
          </w:p>
          <w:p w14:paraId="1F319E11" w14:textId="77777777" w:rsidR="008E1073" w:rsidRPr="003C7C2F" w:rsidRDefault="008E1073" w:rsidP="00603BF8">
            <w:pPr>
              <w:jc w:val="center"/>
              <w:rPr>
                <w:rFonts w:cs="Arial"/>
                <w:sz w:val="18"/>
                <w:szCs w:val="18"/>
              </w:rPr>
            </w:pPr>
          </w:p>
          <w:p w14:paraId="4D89A234" w14:textId="77777777" w:rsidR="008E1073" w:rsidRPr="003C7C2F" w:rsidRDefault="008E1073" w:rsidP="00603BF8">
            <w:pPr>
              <w:jc w:val="center"/>
              <w:rPr>
                <w:rFonts w:cs="Arial"/>
                <w:sz w:val="18"/>
                <w:szCs w:val="18"/>
              </w:rPr>
            </w:pPr>
          </w:p>
          <w:p w14:paraId="34208F4A" w14:textId="77777777" w:rsidR="008E1073" w:rsidRPr="003C7C2F" w:rsidRDefault="008E1073" w:rsidP="00603BF8">
            <w:pPr>
              <w:jc w:val="center"/>
              <w:rPr>
                <w:rFonts w:cs="Arial"/>
                <w:sz w:val="18"/>
                <w:szCs w:val="18"/>
              </w:rPr>
            </w:pPr>
          </w:p>
          <w:p w14:paraId="6025E106" w14:textId="77777777" w:rsidR="008E1073" w:rsidRPr="003C7C2F" w:rsidRDefault="008E1073" w:rsidP="00603BF8">
            <w:pPr>
              <w:jc w:val="center"/>
              <w:rPr>
                <w:rFonts w:cs="Arial"/>
                <w:sz w:val="18"/>
                <w:szCs w:val="18"/>
              </w:rPr>
            </w:pPr>
          </w:p>
          <w:p w14:paraId="28368689" w14:textId="77777777" w:rsidR="008E1073" w:rsidRPr="003C7C2F" w:rsidRDefault="008E1073" w:rsidP="00603BF8">
            <w:pPr>
              <w:jc w:val="center"/>
              <w:rPr>
                <w:rFonts w:cs="Arial"/>
                <w:sz w:val="18"/>
                <w:szCs w:val="18"/>
              </w:rPr>
            </w:pPr>
          </w:p>
          <w:p w14:paraId="5D9DA159" w14:textId="7372EAF5" w:rsidR="008E1073" w:rsidRPr="003C7C2F" w:rsidRDefault="008E1073" w:rsidP="0002313C">
            <w:pPr>
              <w:rPr>
                <w:rFonts w:cs="Arial"/>
                <w:sz w:val="18"/>
                <w:szCs w:val="18"/>
              </w:rPr>
            </w:pPr>
          </w:p>
          <w:p w14:paraId="0343C30E" w14:textId="77777777" w:rsidR="008E1073" w:rsidRPr="003C7C2F" w:rsidRDefault="008E1073" w:rsidP="00603BF8">
            <w:pPr>
              <w:jc w:val="center"/>
              <w:rPr>
                <w:rFonts w:cs="Arial"/>
                <w:sz w:val="18"/>
                <w:szCs w:val="18"/>
              </w:rPr>
            </w:pPr>
          </w:p>
          <w:p w14:paraId="08654084" w14:textId="443E5FBA" w:rsidR="008E1073" w:rsidRPr="003C7C2F" w:rsidRDefault="008E1073" w:rsidP="0002313C">
            <w:pPr>
              <w:jc w:val="center"/>
              <w:rPr>
                <w:rFonts w:cs="Arial"/>
                <w:sz w:val="18"/>
                <w:szCs w:val="18"/>
              </w:rPr>
            </w:pPr>
            <w:r w:rsidRPr="003C7C2F">
              <w:rPr>
                <w:rFonts w:cs="Arial"/>
                <w:sz w:val="18"/>
                <w:szCs w:val="18"/>
              </w:rPr>
              <w:t>Arrêté du 22 juin 2015 définissant les RBP applicables à la stimulation ovarienne</w:t>
            </w:r>
          </w:p>
          <w:p w14:paraId="2F68C8EB" w14:textId="77777777" w:rsidR="008E1073" w:rsidRPr="003C7C2F" w:rsidRDefault="008E1073" w:rsidP="00097C2D">
            <w:pPr>
              <w:jc w:val="center"/>
              <w:rPr>
                <w:rFonts w:cs="Arial"/>
                <w:sz w:val="18"/>
                <w:szCs w:val="18"/>
                <w:highlight w:val="yellow"/>
              </w:rPr>
            </w:pPr>
          </w:p>
        </w:tc>
        <w:tc>
          <w:tcPr>
            <w:tcW w:w="1408" w:type="pct"/>
            <w:shd w:val="clear" w:color="auto" w:fill="auto"/>
          </w:tcPr>
          <w:p w14:paraId="61F0A55A" w14:textId="1A708860" w:rsidR="008E1073" w:rsidRPr="003C7C2F" w:rsidRDefault="008E1073" w:rsidP="00097C2D">
            <w:pPr>
              <w:rPr>
                <w:sz w:val="18"/>
                <w:szCs w:val="18"/>
              </w:rPr>
            </w:pPr>
            <w:r w:rsidRPr="003C7C2F">
              <w:rPr>
                <w:sz w:val="18"/>
                <w:szCs w:val="18"/>
              </w:rPr>
              <w:lastRenderedPageBreak/>
              <w:t xml:space="preserve">Le dossier médical du couple comprend au minimum, y compris lorsqu’il s’agit de préparation de </w:t>
            </w:r>
            <w:r w:rsidRPr="00CD64FC">
              <w:rPr>
                <w:rFonts w:asciiTheme="majorHAnsi" w:hAnsiTheme="majorHAnsi" w:cstheme="majorHAnsi"/>
                <w:bCs/>
                <w:sz w:val="18"/>
                <w:szCs w:val="18"/>
              </w:rPr>
              <w:t>spermatozoïdes</w:t>
            </w:r>
            <w:r w:rsidRPr="003C7C2F">
              <w:rPr>
                <w:sz w:val="18"/>
                <w:szCs w:val="18"/>
              </w:rPr>
              <w:t xml:space="preserve"> en vue d’insémination :</w:t>
            </w:r>
          </w:p>
          <w:p w14:paraId="6804608F" w14:textId="7EA99E78" w:rsidR="008E1073" w:rsidRPr="0002313C" w:rsidRDefault="008E1073" w:rsidP="0002313C">
            <w:pPr>
              <w:pStyle w:val="Paragraphedeliste"/>
              <w:numPr>
                <w:ilvl w:val="0"/>
                <w:numId w:val="30"/>
              </w:numPr>
              <w:rPr>
                <w:sz w:val="18"/>
                <w:szCs w:val="18"/>
              </w:rPr>
            </w:pPr>
            <w:r w:rsidRPr="0002313C">
              <w:rPr>
                <w:sz w:val="18"/>
                <w:szCs w:val="18"/>
              </w:rPr>
              <w:t>les pièces exigées avant le recours à l’AMP,</w:t>
            </w:r>
          </w:p>
          <w:p w14:paraId="0AF93940" w14:textId="1AB2CEEF" w:rsidR="008E1073" w:rsidRPr="0002313C" w:rsidRDefault="008E1073" w:rsidP="0002313C">
            <w:pPr>
              <w:pStyle w:val="Paragraphedeliste"/>
              <w:numPr>
                <w:ilvl w:val="0"/>
                <w:numId w:val="30"/>
              </w:numPr>
              <w:rPr>
                <w:sz w:val="18"/>
                <w:szCs w:val="18"/>
              </w:rPr>
            </w:pPr>
            <w:r w:rsidRPr="0002313C">
              <w:rPr>
                <w:sz w:val="18"/>
                <w:szCs w:val="18"/>
              </w:rPr>
              <w:t>les éléments cliniques et biologiques communs à toute AMP,</w:t>
            </w:r>
          </w:p>
          <w:p w14:paraId="161603ED" w14:textId="49AC5753" w:rsidR="008E1073" w:rsidRPr="0002313C" w:rsidRDefault="008E1073" w:rsidP="0002313C">
            <w:pPr>
              <w:pStyle w:val="Paragraphedeliste"/>
              <w:numPr>
                <w:ilvl w:val="0"/>
                <w:numId w:val="30"/>
              </w:numPr>
              <w:rPr>
                <w:sz w:val="18"/>
                <w:szCs w:val="18"/>
              </w:rPr>
            </w:pPr>
            <w:r w:rsidRPr="0002313C">
              <w:rPr>
                <w:sz w:val="18"/>
                <w:szCs w:val="18"/>
              </w:rPr>
              <w:t>les comptes rendus des AMP antérieures et leurs résultats,</w:t>
            </w:r>
          </w:p>
          <w:p w14:paraId="65A14CFF" w14:textId="7755FDB8" w:rsidR="008E1073" w:rsidRPr="0002313C" w:rsidRDefault="008E1073" w:rsidP="0002313C">
            <w:pPr>
              <w:pStyle w:val="Paragraphedeliste"/>
              <w:numPr>
                <w:ilvl w:val="0"/>
                <w:numId w:val="30"/>
              </w:numPr>
              <w:rPr>
                <w:sz w:val="18"/>
                <w:szCs w:val="18"/>
              </w:rPr>
            </w:pPr>
            <w:r w:rsidRPr="0002313C">
              <w:rPr>
                <w:sz w:val="18"/>
                <w:szCs w:val="18"/>
              </w:rPr>
              <w:t>les éléments cliniques et biologiques spécifiques aux inséminations,</w:t>
            </w:r>
          </w:p>
          <w:p w14:paraId="7813D1C9" w14:textId="201BA3EF" w:rsidR="008E1073" w:rsidRPr="0002313C" w:rsidRDefault="008E1073" w:rsidP="0002313C">
            <w:pPr>
              <w:pStyle w:val="Paragraphedeliste"/>
              <w:numPr>
                <w:ilvl w:val="0"/>
                <w:numId w:val="30"/>
              </w:numPr>
              <w:rPr>
                <w:sz w:val="18"/>
                <w:szCs w:val="18"/>
              </w:rPr>
            </w:pPr>
            <w:r w:rsidRPr="0002313C">
              <w:rPr>
                <w:sz w:val="18"/>
                <w:szCs w:val="18"/>
              </w:rPr>
              <w:t>le double des comptes rendus des tentatives remis aux patients,</w:t>
            </w:r>
          </w:p>
          <w:p w14:paraId="2B641597" w14:textId="0F1BD3C3" w:rsidR="008E1073" w:rsidRPr="0002313C" w:rsidRDefault="008E1073" w:rsidP="0002313C">
            <w:pPr>
              <w:pStyle w:val="Paragraphedeliste"/>
              <w:numPr>
                <w:ilvl w:val="0"/>
                <w:numId w:val="30"/>
              </w:numPr>
              <w:rPr>
                <w:sz w:val="18"/>
                <w:szCs w:val="18"/>
              </w:rPr>
            </w:pPr>
            <w:r w:rsidRPr="0002313C">
              <w:rPr>
                <w:sz w:val="18"/>
                <w:szCs w:val="18"/>
              </w:rPr>
              <w:t>tout élément relatif à la survenue d’un incident ou effet indésirable, dans le cadre du dispositif de vigilance relatif à l’AMP.</w:t>
            </w:r>
          </w:p>
          <w:p w14:paraId="399D0837" w14:textId="77777777" w:rsidR="008E1073" w:rsidRPr="003C7C2F" w:rsidRDefault="008E1073" w:rsidP="00097C2D">
            <w:pPr>
              <w:rPr>
                <w:sz w:val="18"/>
                <w:szCs w:val="18"/>
              </w:rPr>
            </w:pPr>
            <w:r w:rsidRPr="003C7C2F">
              <w:rPr>
                <w:sz w:val="18"/>
                <w:szCs w:val="18"/>
              </w:rPr>
              <w:t xml:space="preserve"> </w:t>
            </w:r>
          </w:p>
        </w:tc>
        <w:tc>
          <w:tcPr>
            <w:tcW w:w="1306" w:type="pct"/>
            <w:shd w:val="clear" w:color="auto" w:fill="auto"/>
          </w:tcPr>
          <w:p w14:paraId="5850EEF6" w14:textId="77777777" w:rsidR="008E1073" w:rsidRPr="008F02AE" w:rsidRDefault="008E1073" w:rsidP="0040213E">
            <w:pPr>
              <w:jc w:val="left"/>
              <w:rPr>
                <w:rFonts w:cs="Arial"/>
                <w:bCs/>
                <w:sz w:val="18"/>
                <w:szCs w:val="18"/>
                <w:u w:val="single"/>
              </w:rPr>
            </w:pPr>
            <w:r w:rsidRPr="008F02AE">
              <w:rPr>
                <w:rFonts w:cs="Arial"/>
                <w:bCs/>
                <w:sz w:val="18"/>
                <w:szCs w:val="18"/>
                <w:u w:val="single"/>
              </w:rPr>
              <w:t>Pièces exigées avant le recours à l’AMP</w:t>
            </w:r>
          </w:p>
          <w:p w14:paraId="33EC2A0F" w14:textId="77777777" w:rsidR="008E1073" w:rsidRPr="008F02AE" w:rsidRDefault="008E1073" w:rsidP="00097C2D">
            <w:pPr>
              <w:jc w:val="center"/>
              <w:rPr>
                <w:rFonts w:cs="Arial"/>
                <w:bCs/>
                <w:sz w:val="18"/>
                <w:szCs w:val="18"/>
                <w:u w:val="single"/>
              </w:rPr>
            </w:pPr>
          </w:p>
          <w:p w14:paraId="0616615C" w14:textId="77777777" w:rsidR="008E1073" w:rsidRPr="008F02AE" w:rsidRDefault="008E1073" w:rsidP="00095299">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Photocopie d’un document officiel portant une photographie de chaque membre du couple</w:t>
            </w:r>
          </w:p>
          <w:p w14:paraId="23A1CD15" w14:textId="155E88AE" w:rsidR="008E1073" w:rsidRPr="008F02AE" w:rsidRDefault="008E1073" w:rsidP="00095299">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Tout document apportant les éléments en faveur de la réalité de la vie commune (en pratique : déclaration sur l’honneur)</w:t>
            </w:r>
          </w:p>
          <w:p w14:paraId="11455D1F" w14:textId="2974AEC9" w:rsidR="008E1073" w:rsidRPr="008F02AE" w:rsidRDefault="008E1073" w:rsidP="0040213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Consentement écrit de chaque membre du couple, signé préalablement à la mise en œuvre de l’AMP et renouvelé avant chaque tentative </w:t>
            </w:r>
          </w:p>
          <w:p w14:paraId="2D123479" w14:textId="77777777" w:rsidR="008E1073" w:rsidRPr="008F02AE" w:rsidRDefault="008E1073" w:rsidP="0040213E">
            <w:pPr>
              <w:jc w:val="left"/>
              <w:rPr>
                <w:rFonts w:cs="Arial"/>
                <w:bCs/>
                <w:sz w:val="18"/>
                <w:szCs w:val="18"/>
              </w:rPr>
            </w:pPr>
          </w:p>
          <w:p w14:paraId="2E73C100" w14:textId="77777777" w:rsidR="008E1073" w:rsidRPr="008F02AE" w:rsidRDefault="008E1073" w:rsidP="00F204BE">
            <w:pPr>
              <w:jc w:val="left"/>
              <w:rPr>
                <w:rFonts w:cs="Arial"/>
                <w:bCs/>
                <w:sz w:val="18"/>
                <w:szCs w:val="18"/>
                <w:u w:val="single"/>
              </w:rPr>
            </w:pPr>
            <w:r w:rsidRPr="008F02AE">
              <w:rPr>
                <w:rFonts w:cs="Arial"/>
                <w:bCs/>
                <w:sz w:val="18"/>
                <w:szCs w:val="18"/>
                <w:u w:val="single"/>
              </w:rPr>
              <w:t>Éléments cliniques et biologiques communs à toute AMP</w:t>
            </w:r>
          </w:p>
          <w:p w14:paraId="29BFFBF0" w14:textId="34AA483E" w:rsidR="008E1073" w:rsidRPr="008F02AE" w:rsidRDefault="008E1073" w:rsidP="00F204B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Résultats de chaque concertation clinico-biologique concernant le couple, avec notamment l’indication de l’AMP accompagnée des éléments qui ont permis de l’établir, le cas échéant, la conclusion des prises en charge antérieures</w:t>
            </w:r>
          </w:p>
          <w:p w14:paraId="4530DEFC" w14:textId="77777777" w:rsidR="008E1073" w:rsidRPr="008F02AE" w:rsidRDefault="008E1073" w:rsidP="00F204B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Résultats des tests relatifs à la sécurité sanitaire</w:t>
            </w:r>
          </w:p>
          <w:p w14:paraId="7EE7373E" w14:textId="77777777" w:rsidR="008E1073" w:rsidRPr="008F02AE" w:rsidRDefault="008E1073" w:rsidP="00F204B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Traitements administrés et réponse ovarienne à la stimulation</w:t>
            </w:r>
          </w:p>
          <w:p w14:paraId="073F5397" w14:textId="6B3E8416" w:rsidR="008E1073" w:rsidRPr="008F02AE" w:rsidRDefault="008E1073" w:rsidP="00F204B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En cas de grossesse, une information sur l’évolution de celle-ci et sur l’état de santé du ou des nouveau-nés</w:t>
            </w:r>
          </w:p>
          <w:p w14:paraId="23768A52" w14:textId="77777777" w:rsidR="008E1073" w:rsidRPr="008F02AE" w:rsidRDefault="008E1073" w:rsidP="00F204BE">
            <w:pPr>
              <w:jc w:val="left"/>
              <w:rPr>
                <w:rFonts w:cs="Arial"/>
                <w:bCs/>
                <w:sz w:val="18"/>
                <w:szCs w:val="18"/>
              </w:rPr>
            </w:pPr>
          </w:p>
          <w:p w14:paraId="15A523B0" w14:textId="77777777" w:rsidR="008E1073" w:rsidRPr="008F02AE" w:rsidRDefault="008E1073" w:rsidP="00FE4C0A">
            <w:pPr>
              <w:jc w:val="left"/>
              <w:rPr>
                <w:rFonts w:cs="Arial"/>
                <w:bCs/>
                <w:sz w:val="18"/>
                <w:szCs w:val="18"/>
                <w:u w:val="single"/>
              </w:rPr>
            </w:pPr>
            <w:r w:rsidRPr="008F02AE">
              <w:rPr>
                <w:rFonts w:cs="Arial"/>
                <w:bCs/>
                <w:sz w:val="18"/>
                <w:szCs w:val="18"/>
                <w:u w:val="single"/>
              </w:rPr>
              <w:t>Éléments cliniques et biologiques spécifiques aux inséminations</w:t>
            </w:r>
          </w:p>
          <w:p w14:paraId="7B56DDBE" w14:textId="77777777" w:rsidR="008E1073" w:rsidRPr="008F02AE" w:rsidRDefault="008E1073" w:rsidP="00FE4C0A">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Documents de suivi de l’induction de l’ovulation et la détermination du moment estimé de l’ovulation, </w:t>
            </w:r>
          </w:p>
          <w:p w14:paraId="4E85B4D0" w14:textId="77777777" w:rsidR="008E1073" w:rsidRPr="008F02AE" w:rsidRDefault="008E1073" w:rsidP="00FE4C0A">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Rang de la tentative,</w:t>
            </w:r>
          </w:p>
          <w:p w14:paraId="7A7673E3" w14:textId="77777777" w:rsidR="008E1073" w:rsidRPr="008F02AE" w:rsidRDefault="008E1073" w:rsidP="00FE4C0A">
            <w:pPr>
              <w:jc w:val="left"/>
              <w:rPr>
                <w:rFonts w:cs="Arial"/>
                <w:bCs/>
                <w:sz w:val="18"/>
                <w:szCs w:val="18"/>
              </w:rPr>
            </w:pPr>
            <w:r w:rsidRPr="008F02AE">
              <w:rPr>
                <w:rFonts w:cs="Arial"/>
                <w:bCs/>
                <w:sz w:val="18"/>
                <w:szCs w:val="18"/>
              </w:rPr>
              <w:lastRenderedPageBreak/>
              <w:sym w:font="Wingdings" w:char="F06F"/>
            </w:r>
            <w:r w:rsidRPr="008F02AE">
              <w:rPr>
                <w:rFonts w:cs="Arial"/>
                <w:bCs/>
                <w:sz w:val="18"/>
                <w:szCs w:val="18"/>
              </w:rPr>
              <w:t xml:space="preserve"> Origine du sperme, frais ou conservé,</w:t>
            </w:r>
          </w:p>
          <w:p w14:paraId="2D48D3FC" w14:textId="77777777" w:rsidR="008E1073" w:rsidRPr="008F02AE" w:rsidRDefault="008E1073" w:rsidP="00FE4C0A">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Date et heure du recueil de sperme, de sa préparation et de l’insémination,</w:t>
            </w:r>
          </w:p>
          <w:p w14:paraId="5DF94296" w14:textId="77777777" w:rsidR="008E1073" w:rsidRPr="008F02AE" w:rsidRDefault="008E1073" w:rsidP="00FE4C0A">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Paramètres du sperme utilisé et nombre estimé de spermatozoïdes à mobilité progressive inséminés</w:t>
            </w:r>
          </w:p>
          <w:p w14:paraId="3E7C5EBE" w14:textId="77777777" w:rsidR="008E1073" w:rsidRPr="008F02AE" w:rsidRDefault="008E1073" w:rsidP="00F204BE">
            <w:pPr>
              <w:jc w:val="left"/>
              <w:rPr>
                <w:rFonts w:cs="Arial"/>
                <w:bCs/>
                <w:sz w:val="18"/>
                <w:szCs w:val="18"/>
              </w:rPr>
            </w:pPr>
          </w:p>
          <w:p w14:paraId="444B683A" w14:textId="77777777" w:rsidR="008E1073" w:rsidRPr="008F02AE" w:rsidRDefault="008E1073" w:rsidP="00206DFE">
            <w:pPr>
              <w:jc w:val="left"/>
              <w:rPr>
                <w:rFonts w:cs="Arial"/>
                <w:bCs/>
                <w:sz w:val="18"/>
                <w:szCs w:val="18"/>
                <w:u w:val="single"/>
              </w:rPr>
            </w:pPr>
            <w:r w:rsidRPr="008F02AE">
              <w:rPr>
                <w:rFonts w:cs="Arial"/>
                <w:bCs/>
                <w:sz w:val="18"/>
                <w:szCs w:val="18"/>
                <w:u w:val="single"/>
              </w:rPr>
              <w:t>Double du compte-rendu de la tentative remis aux patients</w:t>
            </w:r>
          </w:p>
          <w:p w14:paraId="1BEA64AB" w14:textId="77777777" w:rsidR="008E1073" w:rsidRPr="008F02AE" w:rsidRDefault="008E1073" w:rsidP="00206DF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Rang de la tentative</w:t>
            </w:r>
          </w:p>
          <w:p w14:paraId="0A24C7AB" w14:textId="73AC95FA" w:rsidR="008E1073" w:rsidRPr="008F02AE" w:rsidRDefault="008E1073" w:rsidP="00206DF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Type de la stimulation ovarienne </w:t>
            </w:r>
          </w:p>
          <w:p w14:paraId="400CB2E7" w14:textId="77777777" w:rsidR="008E1073" w:rsidRPr="008F02AE" w:rsidRDefault="008E1073" w:rsidP="00206DFE">
            <w:pPr>
              <w:jc w:val="left"/>
              <w:rPr>
                <w:rFonts w:cs="Arial"/>
                <w:bCs/>
                <w:sz w:val="18"/>
                <w:szCs w:val="18"/>
              </w:rPr>
            </w:pPr>
            <w:r w:rsidRPr="008F02AE">
              <w:rPr>
                <w:rFonts w:cs="Arial"/>
                <w:bCs/>
                <w:sz w:val="18"/>
                <w:szCs w:val="18"/>
              </w:rPr>
              <w:sym w:font="Wingdings" w:char="F06F"/>
            </w:r>
            <w:r w:rsidRPr="008F02AE">
              <w:rPr>
                <w:rFonts w:cs="Arial"/>
                <w:bCs/>
                <w:sz w:val="18"/>
                <w:szCs w:val="18"/>
              </w:rPr>
              <w:t xml:space="preserve"> Tout élément jugé utile pour la poursuite de la prise en charge</w:t>
            </w:r>
          </w:p>
        </w:tc>
        <w:tc>
          <w:tcPr>
            <w:tcW w:w="1531" w:type="pct"/>
            <w:shd w:val="clear" w:color="auto" w:fill="auto"/>
          </w:tcPr>
          <w:p w14:paraId="7519F0AD" w14:textId="5009F3D9" w:rsidR="008E1073" w:rsidRPr="0002313C" w:rsidRDefault="008E1073" w:rsidP="00097C2D">
            <w:pPr>
              <w:rPr>
                <w:rFonts w:cs="Arial"/>
                <w:bCs/>
                <w:color w:val="C00000"/>
                <w:sz w:val="18"/>
                <w:szCs w:val="18"/>
              </w:rPr>
            </w:pPr>
          </w:p>
        </w:tc>
      </w:tr>
      <w:tr w:rsidR="008E1073" w:rsidRPr="003C7C2F" w14:paraId="5EB59287" w14:textId="77777777" w:rsidTr="008E0050">
        <w:tblPrEx>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05CD6DFA" w14:textId="6AA460E9" w:rsidR="008E1073" w:rsidRPr="003C7C2F" w:rsidRDefault="008E1073" w:rsidP="00562DDE">
            <w:pPr>
              <w:jc w:val="center"/>
              <w:rPr>
                <w:rFonts w:cs="Arial"/>
                <w:b/>
                <w:sz w:val="18"/>
                <w:szCs w:val="18"/>
              </w:rPr>
            </w:pPr>
            <w:r>
              <w:rPr>
                <w:rFonts w:cs="Arial"/>
                <w:b/>
                <w:sz w:val="18"/>
                <w:szCs w:val="18"/>
              </w:rPr>
              <w:t>2</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BAC7051" w14:textId="69569BC5" w:rsidR="008E1073" w:rsidRDefault="008E1073" w:rsidP="00562DDE">
            <w:pPr>
              <w:jc w:val="center"/>
              <w:rPr>
                <w:rFonts w:cs="Arial"/>
                <w:sz w:val="18"/>
                <w:szCs w:val="18"/>
              </w:rPr>
            </w:pPr>
            <w:r>
              <w:rPr>
                <w:rFonts w:cs="Arial"/>
                <w:sz w:val="18"/>
                <w:szCs w:val="18"/>
                <w:u w:val="single"/>
              </w:rPr>
              <w:t>Informations conservées</w:t>
            </w:r>
            <w:r w:rsidRPr="003C7C2F">
              <w:rPr>
                <w:rFonts w:cs="Arial"/>
                <w:sz w:val="18"/>
                <w:szCs w:val="18"/>
              </w:rPr>
              <w:t xml:space="preserve"> </w:t>
            </w:r>
          </w:p>
          <w:p w14:paraId="46F5D8C4" w14:textId="77777777" w:rsidR="008E1073" w:rsidRDefault="008E1073" w:rsidP="00562DDE">
            <w:pPr>
              <w:jc w:val="center"/>
              <w:rPr>
                <w:rFonts w:cs="Arial"/>
                <w:sz w:val="18"/>
                <w:szCs w:val="18"/>
              </w:rPr>
            </w:pPr>
          </w:p>
          <w:p w14:paraId="7679CCFF" w14:textId="56C46224" w:rsidR="008E1073" w:rsidRPr="003C7C2F" w:rsidRDefault="008E1073" w:rsidP="00562DDE">
            <w:pPr>
              <w:jc w:val="center"/>
              <w:rPr>
                <w:rFonts w:cs="Arial"/>
                <w:sz w:val="18"/>
                <w:szCs w:val="18"/>
              </w:rPr>
            </w:pPr>
            <w:r w:rsidRPr="003C7C2F">
              <w:rPr>
                <w:rFonts w:cs="Arial"/>
                <w:sz w:val="18"/>
                <w:szCs w:val="18"/>
              </w:rPr>
              <w:t>Article R2142-28</w:t>
            </w:r>
          </w:p>
          <w:p w14:paraId="39BA5935" w14:textId="77777777" w:rsidR="008E1073" w:rsidRPr="003C7C2F" w:rsidRDefault="008E1073" w:rsidP="00562DDE">
            <w:pPr>
              <w:jc w:val="center"/>
              <w:rPr>
                <w:rFonts w:cs="Arial"/>
                <w:sz w:val="18"/>
                <w:szCs w:val="18"/>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3CFD28C9" w14:textId="17F1D187" w:rsidR="008E1073" w:rsidRPr="003C7C2F" w:rsidRDefault="008E1073" w:rsidP="00562DDE">
            <w:pPr>
              <w:rPr>
                <w:rFonts w:cs="Arial"/>
                <w:sz w:val="18"/>
                <w:szCs w:val="18"/>
              </w:rPr>
            </w:pPr>
            <w:r w:rsidRPr="003C7C2F">
              <w:rPr>
                <w:rFonts w:cs="Arial"/>
                <w:sz w:val="18"/>
                <w:szCs w:val="18"/>
              </w:rPr>
              <w:t xml:space="preserve">Le laboratoire </w:t>
            </w:r>
            <w:r>
              <w:rPr>
                <w:rFonts w:cs="Arial"/>
                <w:sz w:val="18"/>
                <w:szCs w:val="18"/>
              </w:rPr>
              <w:t>d’IA</w:t>
            </w:r>
            <w:r w:rsidRPr="003C7C2F">
              <w:rPr>
                <w:rFonts w:cs="Arial"/>
                <w:sz w:val="18"/>
                <w:szCs w:val="18"/>
              </w:rPr>
              <w:t xml:space="preserve"> conserve, dans le respect de la confidentialité, pour chaque couple qui a recours à une insémination artificielle, les informations suivantes :</w:t>
            </w:r>
          </w:p>
          <w:p w14:paraId="57127B63" w14:textId="77777777" w:rsidR="008E1073" w:rsidRPr="003C7C2F" w:rsidRDefault="008E1073" w:rsidP="00562DDE">
            <w:pPr>
              <w:rPr>
                <w:rFonts w:cs="Arial"/>
                <w:sz w:val="18"/>
                <w:szCs w:val="18"/>
              </w:rPr>
            </w:pPr>
            <w:r w:rsidRPr="003C7C2F">
              <w:rPr>
                <w:rFonts w:cs="Arial"/>
                <w:sz w:val="18"/>
                <w:szCs w:val="18"/>
              </w:rPr>
              <w:t>1° L'indication médicale de la mise en œuvre et du choix de la technique d'assistance médicale à la procréation ;</w:t>
            </w:r>
          </w:p>
          <w:p w14:paraId="7B147308" w14:textId="77777777" w:rsidR="008E1073" w:rsidRPr="003C7C2F" w:rsidRDefault="008E1073" w:rsidP="00562DDE">
            <w:pPr>
              <w:rPr>
                <w:rFonts w:cs="Arial"/>
                <w:sz w:val="18"/>
                <w:szCs w:val="18"/>
              </w:rPr>
            </w:pPr>
            <w:r w:rsidRPr="003C7C2F">
              <w:rPr>
                <w:rFonts w:cs="Arial"/>
                <w:sz w:val="18"/>
                <w:szCs w:val="18"/>
              </w:rPr>
              <w:t>2° Le nombre et la qualité des spermatozoïdes recueillis et inséminés ;</w:t>
            </w:r>
          </w:p>
          <w:p w14:paraId="5A8DF397" w14:textId="77777777" w:rsidR="008E1073" w:rsidRPr="003C7C2F" w:rsidRDefault="008E1073" w:rsidP="00562DDE">
            <w:pPr>
              <w:rPr>
                <w:rFonts w:cs="Arial"/>
                <w:sz w:val="18"/>
                <w:szCs w:val="18"/>
              </w:rPr>
            </w:pPr>
            <w:r w:rsidRPr="003C7C2F">
              <w:rPr>
                <w:rFonts w:cs="Arial"/>
                <w:sz w:val="18"/>
                <w:szCs w:val="18"/>
              </w:rPr>
              <w:t>3° La date et l'issue de l'insémination ;</w:t>
            </w:r>
          </w:p>
          <w:p w14:paraId="12C6C119" w14:textId="22CDA199" w:rsidR="008E1073" w:rsidRPr="003C7C2F" w:rsidRDefault="008E1073" w:rsidP="00562DDE">
            <w:pPr>
              <w:rPr>
                <w:rFonts w:cs="Arial"/>
                <w:sz w:val="18"/>
                <w:szCs w:val="18"/>
              </w:rPr>
            </w:pPr>
            <w:r>
              <w:rPr>
                <w:rFonts w:cs="Arial"/>
                <w:sz w:val="18"/>
                <w:szCs w:val="18"/>
              </w:rPr>
              <w:t>4°</w:t>
            </w:r>
            <w:r w:rsidRPr="003C7C2F">
              <w:rPr>
                <w:rFonts w:cs="Arial"/>
                <w:sz w:val="18"/>
                <w:szCs w:val="18"/>
              </w:rPr>
              <w:t>Toute information disponible relative à l'évolution des grossesses et à l'état de santé des nouveau-nés et des enfants.</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DEA9C5E" w14:textId="39E45BD0" w:rsidR="008E1073" w:rsidRPr="003C7C2F" w:rsidRDefault="008E1073" w:rsidP="00BB6377">
            <w:pPr>
              <w:rPr>
                <w:rFonts w:cs="Arial"/>
                <w:b/>
                <w:bCs/>
                <w:sz w:val="18"/>
                <w:szCs w:val="18"/>
              </w:rPr>
            </w:pPr>
            <w:r w:rsidRPr="0040078C">
              <w:rPr>
                <w:rFonts w:cs="Arial"/>
                <w:sz w:val="18"/>
                <w:szCs w:val="18"/>
              </w:rPr>
              <w:t>Commentaires :</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5C7DBC81" w14:textId="1907F598" w:rsidR="008E1073" w:rsidRPr="003C7C2F" w:rsidRDefault="008E1073" w:rsidP="0002313C">
            <w:pPr>
              <w:rPr>
                <w:rFonts w:cs="Arial"/>
                <w:bCs/>
                <w:sz w:val="18"/>
                <w:szCs w:val="18"/>
              </w:rPr>
            </w:pPr>
            <w:r w:rsidRPr="0002313C">
              <w:rPr>
                <w:rFonts w:cs="Arial"/>
                <w:bCs/>
                <w:sz w:val="18"/>
                <w:szCs w:val="18"/>
              </w:rPr>
              <w:t xml:space="preserve">Consultation de dossiers : Vérification de la présence </w:t>
            </w:r>
            <w:r>
              <w:rPr>
                <w:rFonts w:cs="Arial"/>
                <w:bCs/>
                <w:sz w:val="18"/>
                <w:szCs w:val="18"/>
              </w:rPr>
              <w:t>des informations ci-contre listées</w:t>
            </w:r>
            <w:r w:rsidRPr="0002313C">
              <w:rPr>
                <w:rFonts w:cs="Arial"/>
                <w:bCs/>
                <w:sz w:val="18"/>
                <w:szCs w:val="18"/>
              </w:rPr>
              <w:t>.</w:t>
            </w:r>
          </w:p>
        </w:tc>
      </w:tr>
      <w:tr w:rsidR="008E1073" w:rsidRPr="003C7C2F" w14:paraId="1E148652" w14:textId="77777777" w:rsidTr="008E0050">
        <w:tblPrEx>
          <w:tblCellMar>
            <w:left w:w="108" w:type="dxa"/>
            <w:right w:w="108" w:type="dxa"/>
          </w:tblCellMar>
          <w:tblLook w:val="01E0" w:firstRow="1" w:lastRow="1" w:firstColumn="1" w:lastColumn="1" w:noHBand="0" w:noVBand="0"/>
        </w:tblPrEx>
        <w:tc>
          <w:tcPr>
            <w:tcW w:w="201" w:type="pct"/>
            <w:shd w:val="clear" w:color="auto" w:fill="auto"/>
          </w:tcPr>
          <w:p w14:paraId="76C333EF" w14:textId="60E23B0F" w:rsidR="008E1073" w:rsidRPr="003C7C2F" w:rsidRDefault="008E1073" w:rsidP="00097C2D">
            <w:pPr>
              <w:jc w:val="center"/>
              <w:rPr>
                <w:rFonts w:cs="Arial"/>
                <w:b/>
                <w:sz w:val="18"/>
                <w:szCs w:val="18"/>
              </w:rPr>
            </w:pPr>
            <w:r>
              <w:rPr>
                <w:rFonts w:cs="Arial"/>
                <w:b/>
                <w:sz w:val="18"/>
                <w:szCs w:val="18"/>
              </w:rPr>
              <w:t>3</w:t>
            </w:r>
          </w:p>
        </w:tc>
        <w:tc>
          <w:tcPr>
            <w:tcW w:w="553" w:type="pct"/>
            <w:shd w:val="clear" w:color="auto" w:fill="auto"/>
          </w:tcPr>
          <w:p w14:paraId="7CA4E93C" w14:textId="77777777" w:rsidR="008E1073" w:rsidRDefault="008E1073" w:rsidP="00A90096">
            <w:pPr>
              <w:jc w:val="center"/>
              <w:rPr>
                <w:rFonts w:cs="Arial"/>
                <w:sz w:val="18"/>
                <w:szCs w:val="18"/>
              </w:rPr>
            </w:pPr>
            <w:r>
              <w:rPr>
                <w:rFonts w:cs="Arial"/>
                <w:sz w:val="18"/>
                <w:szCs w:val="18"/>
                <w:u w:val="single"/>
              </w:rPr>
              <w:t>Durée de c</w:t>
            </w:r>
            <w:r w:rsidRPr="003C7C2F">
              <w:rPr>
                <w:rFonts w:cs="Arial"/>
                <w:sz w:val="18"/>
                <w:szCs w:val="18"/>
                <w:u w:val="single"/>
              </w:rPr>
              <w:t>onservation</w:t>
            </w:r>
            <w:r w:rsidRPr="003C7C2F">
              <w:rPr>
                <w:rFonts w:cs="Arial"/>
                <w:sz w:val="18"/>
                <w:szCs w:val="18"/>
              </w:rPr>
              <w:t xml:space="preserve"> </w:t>
            </w:r>
          </w:p>
          <w:p w14:paraId="15DE0C2B" w14:textId="77777777" w:rsidR="008E1073" w:rsidRDefault="008E1073" w:rsidP="00A90096">
            <w:pPr>
              <w:jc w:val="center"/>
              <w:rPr>
                <w:rFonts w:cs="Arial"/>
                <w:sz w:val="18"/>
                <w:szCs w:val="18"/>
              </w:rPr>
            </w:pPr>
          </w:p>
          <w:p w14:paraId="432A4EDD" w14:textId="3287914D" w:rsidR="008E1073" w:rsidRPr="00A90096" w:rsidRDefault="008E1073" w:rsidP="00A90096">
            <w:pPr>
              <w:jc w:val="center"/>
              <w:rPr>
                <w:rFonts w:cs="Arial"/>
                <w:sz w:val="18"/>
                <w:szCs w:val="18"/>
              </w:rPr>
            </w:pPr>
            <w:r w:rsidRPr="003C7C2F">
              <w:rPr>
                <w:rFonts w:cs="Arial"/>
                <w:sz w:val="18"/>
                <w:szCs w:val="18"/>
              </w:rPr>
              <w:t>Article R2142-21-4</w:t>
            </w:r>
          </w:p>
        </w:tc>
        <w:tc>
          <w:tcPr>
            <w:tcW w:w="1408" w:type="pct"/>
            <w:shd w:val="clear" w:color="auto" w:fill="auto"/>
          </w:tcPr>
          <w:p w14:paraId="492043C9" w14:textId="77777777" w:rsidR="008E1073" w:rsidRPr="003C7C2F" w:rsidRDefault="008E1073" w:rsidP="0077072B">
            <w:pPr>
              <w:rPr>
                <w:rFonts w:cs="Arial"/>
                <w:sz w:val="18"/>
                <w:szCs w:val="18"/>
              </w:rPr>
            </w:pPr>
            <w:r w:rsidRPr="003C7C2F">
              <w:rPr>
                <w:rFonts w:cs="Arial"/>
                <w:sz w:val="18"/>
                <w:szCs w:val="18"/>
              </w:rPr>
              <w:t>Les données relatives à la traçabilité sont conservées pendant quarante ans après l'insémination des gamètes</w:t>
            </w:r>
          </w:p>
        </w:tc>
        <w:tc>
          <w:tcPr>
            <w:tcW w:w="1306" w:type="pct"/>
            <w:shd w:val="clear" w:color="auto" w:fill="auto"/>
          </w:tcPr>
          <w:p w14:paraId="75D54524" w14:textId="0C885608" w:rsidR="008E1073" w:rsidRPr="003C7C2F" w:rsidRDefault="008E1073" w:rsidP="00BB6377">
            <w:pPr>
              <w:rPr>
                <w:rFonts w:cs="Arial"/>
                <w:b/>
                <w:bCs/>
                <w:sz w:val="18"/>
                <w:szCs w:val="18"/>
              </w:rPr>
            </w:pPr>
            <w:r w:rsidRPr="0040078C">
              <w:rPr>
                <w:rFonts w:cs="Arial"/>
                <w:sz w:val="18"/>
                <w:szCs w:val="18"/>
              </w:rPr>
              <w:t>Commentaires :</w:t>
            </w:r>
          </w:p>
        </w:tc>
        <w:tc>
          <w:tcPr>
            <w:tcW w:w="1531" w:type="pct"/>
            <w:shd w:val="clear" w:color="auto" w:fill="auto"/>
          </w:tcPr>
          <w:p w14:paraId="11CA6F17" w14:textId="77777777" w:rsidR="008E1073" w:rsidRPr="003C7C2F" w:rsidRDefault="008E1073" w:rsidP="00097C2D">
            <w:pPr>
              <w:rPr>
                <w:rFonts w:cs="Arial"/>
                <w:bCs/>
                <w:sz w:val="18"/>
                <w:szCs w:val="18"/>
              </w:rPr>
            </w:pPr>
          </w:p>
        </w:tc>
      </w:tr>
      <w:tr w:rsidR="008E1073" w:rsidRPr="003C7C2F" w14:paraId="32056049" w14:textId="77777777" w:rsidTr="008E0050">
        <w:tblPrEx>
          <w:tblCellMar>
            <w:left w:w="108" w:type="dxa"/>
            <w:right w:w="108" w:type="dxa"/>
          </w:tblCellMar>
          <w:tblLook w:val="01E0" w:firstRow="1" w:lastRow="1" w:firstColumn="1" w:lastColumn="1" w:noHBand="0" w:noVBand="0"/>
        </w:tblPrEx>
        <w:tc>
          <w:tcPr>
            <w:tcW w:w="201" w:type="pct"/>
            <w:shd w:val="clear" w:color="auto" w:fill="auto"/>
          </w:tcPr>
          <w:p w14:paraId="1471BDC6" w14:textId="029CC6CC" w:rsidR="008E1073" w:rsidRPr="003C7C2F" w:rsidRDefault="008E1073" w:rsidP="00097C2D">
            <w:pPr>
              <w:jc w:val="center"/>
              <w:rPr>
                <w:rFonts w:cs="Arial"/>
                <w:b/>
                <w:sz w:val="18"/>
                <w:szCs w:val="18"/>
              </w:rPr>
            </w:pPr>
            <w:r>
              <w:rPr>
                <w:rFonts w:cs="Arial"/>
                <w:b/>
                <w:sz w:val="18"/>
                <w:szCs w:val="18"/>
              </w:rPr>
              <w:t>4</w:t>
            </w:r>
          </w:p>
        </w:tc>
        <w:tc>
          <w:tcPr>
            <w:tcW w:w="553" w:type="pct"/>
            <w:shd w:val="clear" w:color="auto" w:fill="auto"/>
          </w:tcPr>
          <w:p w14:paraId="50316442" w14:textId="146C8E10" w:rsidR="008E1073" w:rsidRPr="007979EE" w:rsidRDefault="008E1073" w:rsidP="000819CA">
            <w:pPr>
              <w:jc w:val="center"/>
              <w:rPr>
                <w:rFonts w:cs="Arial"/>
                <w:sz w:val="18"/>
                <w:szCs w:val="18"/>
                <w:u w:val="single"/>
              </w:rPr>
            </w:pPr>
            <w:r w:rsidRPr="007979EE">
              <w:rPr>
                <w:rFonts w:cs="Arial"/>
                <w:sz w:val="18"/>
                <w:szCs w:val="18"/>
                <w:u w:val="single"/>
              </w:rPr>
              <w:t>Dossier informatisé</w:t>
            </w:r>
          </w:p>
          <w:p w14:paraId="1BF857F4" w14:textId="77777777" w:rsidR="008E1073" w:rsidRPr="003C7C2F" w:rsidRDefault="008E1073" w:rsidP="000819CA">
            <w:pPr>
              <w:jc w:val="center"/>
              <w:rPr>
                <w:rFonts w:cs="Arial"/>
                <w:b/>
                <w:sz w:val="18"/>
                <w:szCs w:val="18"/>
              </w:rPr>
            </w:pPr>
          </w:p>
          <w:p w14:paraId="11E01604" w14:textId="77777777" w:rsidR="008E1073" w:rsidRPr="003C7C2F" w:rsidRDefault="008E1073" w:rsidP="000819CA">
            <w:pPr>
              <w:jc w:val="center"/>
              <w:rPr>
                <w:rFonts w:cs="Arial"/>
                <w:sz w:val="18"/>
                <w:szCs w:val="18"/>
              </w:rPr>
            </w:pPr>
            <w:r w:rsidRPr="003C7C2F">
              <w:rPr>
                <w:rFonts w:cs="Arial"/>
                <w:sz w:val="18"/>
                <w:szCs w:val="18"/>
              </w:rPr>
              <w:t>Arrêté RBP AMP</w:t>
            </w:r>
          </w:p>
          <w:p w14:paraId="5CB9495B" w14:textId="77777777" w:rsidR="008E1073" w:rsidRPr="003C7C2F" w:rsidRDefault="008E1073" w:rsidP="000819CA">
            <w:pPr>
              <w:jc w:val="center"/>
              <w:rPr>
                <w:rFonts w:cs="Arial"/>
                <w:sz w:val="18"/>
                <w:szCs w:val="18"/>
              </w:rPr>
            </w:pPr>
            <w:r w:rsidRPr="003C7C2F">
              <w:rPr>
                <w:rFonts w:cs="Arial"/>
                <w:sz w:val="18"/>
                <w:szCs w:val="18"/>
              </w:rPr>
              <w:t>30 juin 2017</w:t>
            </w:r>
          </w:p>
          <w:p w14:paraId="4B4000D9" w14:textId="77777777" w:rsidR="008E1073" w:rsidRPr="003C7C2F" w:rsidRDefault="008E1073" w:rsidP="000819CA">
            <w:pPr>
              <w:jc w:val="center"/>
              <w:rPr>
                <w:rFonts w:cs="Arial"/>
                <w:sz w:val="18"/>
                <w:szCs w:val="18"/>
              </w:rPr>
            </w:pPr>
            <w:r w:rsidRPr="003C7C2F">
              <w:rPr>
                <w:rFonts w:cs="Arial"/>
                <w:sz w:val="18"/>
                <w:szCs w:val="18"/>
              </w:rPr>
              <w:t>(Chapitre I.1.3)</w:t>
            </w:r>
          </w:p>
        </w:tc>
        <w:tc>
          <w:tcPr>
            <w:tcW w:w="1408" w:type="pct"/>
            <w:shd w:val="clear" w:color="auto" w:fill="auto"/>
          </w:tcPr>
          <w:p w14:paraId="716D6809" w14:textId="77777777" w:rsidR="008E1073" w:rsidRPr="003C7C2F" w:rsidRDefault="008E1073" w:rsidP="000819CA">
            <w:pPr>
              <w:rPr>
                <w:rFonts w:cs="Arial"/>
                <w:sz w:val="18"/>
                <w:szCs w:val="18"/>
              </w:rPr>
            </w:pPr>
            <w:r w:rsidRPr="003C7C2F">
              <w:rPr>
                <w:rFonts w:cs="Arial"/>
                <w:sz w:val="18"/>
                <w:szCs w:val="18"/>
              </w:rPr>
              <w:t xml:space="preserve">Si le dossier est sous forme informatique, les règles de confidentialité et de consultation des informations qui y sont contenues sont conformes aux dispositions législatives et réglementaires en vigueur et aux droits d’accès définis par le laboratoire. </w:t>
            </w:r>
          </w:p>
          <w:p w14:paraId="0D3D0DFE" w14:textId="77777777" w:rsidR="008E1073" w:rsidRPr="003C7C2F" w:rsidRDefault="008E1073" w:rsidP="000819CA">
            <w:pPr>
              <w:rPr>
                <w:rFonts w:cs="Arial"/>
                <w:sz w:val="18"/>
                <w:szCs w:val="18"/>
              </w:rPr>
            </w:pPr>
            <w:r w:rsidRPr="003C7C2F">
              <w:rPr>
                <w:rFonts w:cs="Arial"/>
                <w:sz w:val="18"/>
                <w:szCs w:val="18"/>
              </w:rPr>
              <w:t>Les acteurs intervenant dans la prise en charge des patients s’assurent que la saisie et la mise à jour en temps utile des informations contenues au dossier sont faites. Les saisies et les modifications éventuelles sont tracées.</w:t>
            </w:r>
          </w:p>
        </w:tc>
        <w:tc>
          <w:tcPr>
            <w:tcW w:w="1306" w:type="pct"/>
            <w:shd w:val="clear" w:color="auto" w:fill="auto"/>
          </w:tcPr>
          <w:p w14:paraId="7A4E9253" w14:textId="098CC3CB" w:rsidR="008E1073" w:rsidRPr="007979EE" w:rsidRDefault="008E1073" w:rsidP="007979EE">
            <w:pPr>
              <w:rPr>
                <w:rFonts w:cs="Arial"/>
                <w:bCs/>
                <w:sz w:val="18"/>
                <w:szCs w:val="18"/>
              </w:rPr>
            </w:pPr>
            <w:r w:rsidRPr="007979EE">
              <w:rPr>
                <w:rFonts w:cs="Arial"/>
                <w:bCs/>
                <w:sz w:val="18"/>
                <w:szCs w:val="18"/>
              </w:rPr>
              <w:t>Préciser</w:t>
            </w:r>
            <w:r>
              <w:rPr>
                <w:rFonts w:cs="Arial"/>
                <w:bCs/>
                <w:sz w:val="18"/>
                <w:szCs w:val="18"/>
              </w:rPr>
              <w:t xml:space="preserve"> les procédures mises en place pour satisfaire ces conditions </w:t>
            </w:r>
            <w:r w:rsidRPr="007979EE">
              <w:rPr>
                <w:rFonts w:cs="Arial"/>
                <w:bCs/>
                <w:sz w:val="18"/>
                <w:szCs w:val="18"/>
              </w:rPr>
              <w:t xml:space="preserve"> </w:t>
            </w:r>
          </w:p>
        </w:tc>
        <w:tc>
          <w:tcPr>
            <w:tcW w:w="1531" w:type="pct"/>
            <w:shd w:val="clear" w:color="auto" w:fill="auto"/>
          </w:tcPr>
          <w:p w14:paraId="33507E2D" w14:textId="77777777" w:rsidR="008E1073" w:rsidRPr="003C7C2F" w:rsidRDefault="008E1073" w:rsidP="00097C2D">
            <w:pPr>
              <w:rPr>
                <w:rFonts w:cs="Arial"/>
                <w:bCs/>
                <w:sz w:val="18"/>
                <w:szCs w:val="18"/>
              </w:rPr>
            </w:pPr>
          </w:p>
        </w:tc>
      </w:tr>
    </w:tbl>
    <w:p w14:paraId="134BA57E" w14:textId="77777777" w:rsidR="00BE7E24" w:rsidRDefault="00BE7E24" w:rsidP="00BE7E24"/>
    <w:p w14:paraId="58188580" w14:textId="77777777" w:rsidR="006B7AD6" w:rsidRDefault="006B7AD6" w:rsidP="00BE7E24"/>
    <w:p w14:paraId="3FC65837" w14:textId="77777777" w:rsidR="006B7AD6" w:rsidRDefault="006B7AD6" w:rsidP="00BE7E24"/>
    <w:p w14:paraId="37331238" w14:textId="77777777" w:rsidR="00BE7E24" w:rsidRDefault="00BE7E24" w:rsidP="00BE7E24">
      <w:pPr>
        <w:rPr>
          <w:rFonts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
        <w:gridCol w:w="5854"/>
        <w:gridCol w:w="7335"/>
      </w:tblGrid>
      <w:tr w:rsidR="00AB56DB" w:rsidRPr="00451F9B" w14:paraId="23BCA2F4" w14:textId="77777777" w:rsidTr="002108D2">
        <w:trPr>
          <w:trHeight w:val="1100"/>
          <w:jc w:val="center"/>
        </w:trPr>
        <w:tc>
          <w:tcPr>
            <w:tcW w:w="5000" w:type="pct"/>
            <w:gridSpan w:val="3"/>
            <w:shd w:val="clear" w:color="auto" w:fill="E5DFEC" w:themeFill="accent4" w:themeFillTint="33"/>
            <w:vAlign w:val="center"/>
          </w:tcPr>
          <w:p w14:paraId="3D4EB8D3" w14:textId="77777777" w:rsidR="00F34DC8" w:rsidRPr="00451F9B" w:rsidRDefault="00F34DC8" w:rsidP="002A38DC">
            <w:pPr>
              <w:ind w:left="38"/>
              <w:jc w:val="center"/>
              <w:rPr>
                <w:rFonts w:cs="Arial"/>
                <w:b/>
                <w:bCs/>
                <w:color w:val="7030A0"/>
                <w:sz w:val="28"/>
                <w:szCs w:val="28"/>
                <w:u w:val="single"/>
              </w:rPr>
            </w:pPr>
            <w:r w:rsidRPr="00451F9B">
              <w:rPr>
                <w:rFonts w:cs="Arial"/>
                <w:b/>
                <w:bCs/>
                <w:color w:val="7030A0"/>
                <w:sz w:val="28"/>
                <w:szCs w:val="28"/>
                <w:u w:val="single"/>
              </w:rPr>
              <w:t>Procédure contradictoire</w:t>
            </w:r>
          </w:p>
          <w:p w14:paraId="3172B22B" w14:textId="77777777" w:rsidR="00A90096" w:rsidRPr="00451F9B" w:rsidRDefault="00D77794" w:rsidP="00D77794">
            <w:pPr>
              <w:ind w:left="108"/>
              <w:jc w:val="center"/>
              <w:rPr>
                <w:rFonts w:cs="Arial"/>
                <w:b/>
                <w:bCs/>
                <w:color w:val="7030A0"/>
                <w:sz w:val="28"/>
                <w:szCs w:val="28"/>
              </w:rPr>
            </w:pPr>
            <w:r w:rsidRPr="00451F9B">
              <w:rPr>
                <w:rFonts w:cs="Arial"/>
                <w:b/>
                <w:bCs/>
                <w:color w:val="7030A0"/>
                <w:sz w:val="28"/>
                <w:szCs w:val="28"/>
              </w:rPr>
              <w:t>V</w:t>
            </w:r>
            <w:r w:rsidR="00CE2CD6" w:rsidRPr="00451F9B">
              <w:rPr>
                <w:rFonts w:cs="Arial"/>
                <w:b/>
                <w:bCs/>
                <w:color w:val="7030A0"/>
                <w:sz w:val="28"/>
                <w:szCs w:val="28"/>
              </w:rPr>
              <w:t>I</w:t>
            </w:r>
            <w:r w:rsidRPr="00451F9B">
              <w:rPr>
                <w:rFonts w:cs="Arial"/>
                <w:b/>
                <w:bCs/>
                <w:color w:val="7030A0"/>
                <w:sz w:val="28"/>
                <w:szCs w:val="28"/>
              </w:rPr>
              <w:t xml:space="preserve">. </w:t>
            </w:r>
            <w:r w:rsidR="00A90096" w:rsidRPr="00451F9B">
              <w:rPr>
                <w:rFonts w:cs="Arial"/>
                <w:b/>
                <w:bCs/>
                <w:color w:val="7030A0"/>
                <w:sz w:val="28"/>
                <w:szCs w:val="28"/>
              </w:rPr>
              <w:t>Dossier médical</w:t>
            </w:r>
          </w:p>
          <w:p w14:paraId="1A28A131" w14:textId="27B50198" w:rsidR="00D77794" w:rsidRPr="00451F9B" w:rsidRDefault="001355A8" w:rsidP="00D77794">
            <w:pPr>
              <w:ind w:left="108"/>
              <w:jc w:val="center"/>
              <w:rPr>
                <w:rFonts w:cs="Arial"/>
                <w:bCs/>
                <w:color w:val="7030A0"/>
                <w:sz w:val="28"/>
                <w:szCs w:val="28"/>
              </w:rPr>
            </w:pPr>
            <w:r w:rsidRPr="001355A8">
              <w:rPr>
                <w:rFonts w:cs="Arial"/>
                <w:bCs/>
                <w:color w:val="7030A0"/>
                <w:sz w:val="28"/>
                <w:szCs w:val="28"/>
              </w:rPr>
              <w:t>Contenu du dossier médical, conservation, confidentialité</w:t>
            </w:r>
          </w:p>
        </w:tc>
      </w:tr>
      <w:tr w:rsidR="00BE7E24" w:rsidRPr="00673FE4" w14:paraId="341FA107"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87" w:type="pct"/>
            <w:shd w:val="clear" w:color="auto" w:fill="F2F2F2" w:themeFill="background1" w:themeFillShade="F2"/>
          </w:tcPr>
          <w:p w14:paraId="16C42F6D" w14:textId="77777777" w:rsidR="00BE7E24" w:rsidRPr="00673FE4" w:rsidRDefault="00BE7E24" w:rsidP="00BE7E24">
            <w:pPr>
              <w:pStyle w:val="NormalArialGras"/>
              <w:jc w:val="center"/>
              <w:rPr>
                <w:rFonts w:ascii="Arial" w:hAnsi="Arial"/>
              </w:rPr>
            </w:pPr>
            <w:r w:rsidRPr="00673FE4">
              <w:rPr>
                <w:rFonts w:ascii="Arial" w:hAnsi="Arial"/>
              </w:rPr>
              <w:t>N°</w:t>
            </w:r>
          </w:p>
        </w:tc>
        <w:tc>
          <w:tcPr>
            <w:tcW w:w="2092" w:type="pct"/>
            <w:shd w:val="clear" w:color="auto" w:fill="F2F2F2" w:themeFill="background1" w:themeFillShade="F2"/>
          </w:tcPr>
          <w:p w14:paraId="7F5C38B1" w14:textId="77777777"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2621" w:type="pct"/>
            <w:shd w:val="clear" w:color="auto" w:fill="F2F2F2" w:themeFill="background1" w:themeFillShade="F2"/>
          </w:tcPr>
          <w:p w14:paraId="0FF7E52D" w14:textId="77777777"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14:paraId="5576F11A"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287" w:type="pct"/>
          </w:tcPr>
          <w:p w14:paraId="3C714D6E" w14:textId="77777777" w:rsidR="00BE7E24" w:rsidRPr="00673FE4" w:rsidRDefault="00BE7E24" w:rsidP="00BE7E24">
            <w:pPr>
              <w:pStyle w:val="NormalArialGras"/>
              <w:jc w:val="center"/>
              <w:rPr>
                <w:rFonts w:ascii="Arial" w:hAnsi="Arial"/>
              </w:rPr>
            </w:pPr>
          </w:p>
        </w:tc>
        <w:tc>
          <w:tcPr>
            <w:tcW w:w="2092" w:type="pct"/>
          </w:tcPr>
          <w:p w14:paraId="61B43E2A" w14:textId="77777777" w:rsidR="00BE7E24" w:rsidRPr="00673FE4" w:rsidRDefault="00BE7E24" w:rsidP="00BE7E24">
            <w:pPr>
              <w:pStyle w:val="NormalArialGras"/>
              <w:rPr>
                <w:rFonts w:ascii="Arial" w:hAnsi="Arial"/>
                <w:b w:val="0"/>
              </w:rPr>
            </w:pPr>
          </w:p>
        </w:tc>
        <w:tc>
          <w:tcPr>
            <w:tcW w:w="2621" w:type="pct"/>
          </w:tcPr>
          <w:p w14:paraId="5AC1BCDB" w14:textId="77777777" w:rsidR="00BE7E24" w:rsidRPr="00673FE4" w:rsidRDefault="00BE7E24" w:rsidP="00BE7E24">
            <w:pPr>
              <w:pStyle w:val="NormalArialGras"/>
              <w:rPr>
                <w:rFonts w:ascii="Arial" w:hAnsi="Arial"/>
                <w:b w:val="0"/>
              </w:rPr>
            </w:pPr>
          </w:p>
        </w:tc>
      </w:tr>
      <w:tr w:rsidR="006727CE" w:rsidRPr="00673FE4" w14:paraId="46F7A7FA"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287" w:type="pct"/>
          </w:tcPr>
          <w:p w14:paraId="4F0C6097" w14:textId="77777777" w:rsidR="006727CE" w:rsidRPr="00673FE4" w:rsidRDefault="006727CE" w:rsidP="00BE7E24">
            <w:pPr>
              <w:pStyle w:val="NormalArialGras"/>
              <w:jc w:val="center"/>
              <w:rPr>
                <w:rFonts w:ascii="Arial" w:hAnsi="Arial"/>
              </w:rPr>
            </w:pPr>
          </w:p>
        </w:tc>
        <w:tc>
          <w:tcPr>
            <w:tcW w:w="2092" w:type="pct"/>
          </w:tcPr>
          <w:p w14:paraId="28E25B25" w14:textId="77777777" w:rsidR="006727CE" w:rsidRPr="00673FE4" w:rsidRDefault="006727CE" w:rsidP="00BE7E24">
            <w:pPr>
              <w:pStyle w:val="NormalArialGras"/>
              <w:rPr>
                <w:rFonts w:ascii="Arial" w:hAnsi="Arial"/>
                <w:b w:val="0"/>
              </w:rPr>
            </w:pPr>
          </w:p>
        </w:tc>
        <w:tc>
          <w:tcPr>
            <w:tcW w:w="2621" w:type="pct"/>
          </w:tcPr>
          <w:p w14:paraId="0ECF6F90" w14:textId="77777777" w:rsidR="006727CE" w:rsidRPr="00673FE4" w:rsidRDefault="006727CE" w:rsidP="00BE7E24">
            <w:pPr>
              <w:pStyle w:val="NormalArialGras"/>
              <w:rPr>
                <w:rFonts w:ascii="Arial" w:hAnsi="Arial"/>
                <w:b w:val="0"/>
              </w:rPr>
            </w:pPr>
          </w:p>
        </w:tc>
      </w:tr>
      <w:tr w:rsidR="006727CE" w:rsidRPr="00673FE4" w14:paraId="6C95048D"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287" w:type="pct"/>
          </w:tcPr>
          <w:p w14:paraId="25F3F24C" w14:textId="77777777" w:rsidR="006727CE" w:rsidRPr="00673FE4" w:rsidRDefault="006727CE" w:rsidP="00BE7E24">
            <w:pPr>
              <w:pStyle w:val="NormalArialGras"/>
              <w:jc w:val="center"/>
              <w:rPr>
                <w:rFonts w:ascii="Arial" w:hAnsi="Arial"/>
              </w:rPr>
            </w:pPr>
          </w:p>
        </w:tc>
        <w:tc>
          <w:tcPr>
            <w:tcW w:w="2092" w:type="pct"/>
          </w:tcPr>
          <w:p w14:paraId="1AA3043C" w14:textId="77777777" w:rsidR="006727CE" w:rsidRPr="00673FE4" w:rsidRDefault="006727CE" w:rsidP="00BE7E24">
            <w:pPr>
              <w:pStyle w:val="NormalArialGras"/>
              <w:rPr>
                <w:rFonts w:ascii="Arial" w:hAnsi="Arial"/>
                <w:b w:val="0"/>
              </w:rPr>
            </w:pPr>
          </w:p>
        </w:tc>
        <w:tc>
          <w:tcPr>
            <w:tcW w:w="2621" w:type="pct"/>
          </w:tcPr>
          <w:p w14:paraId="7AE6353B" w14:textId="77777777" w:rsidR="006727CE" w:rsidRPr="00673FE4" w:rsidRDefault="006727CE" w:rsidP="00BE7E24">
            <w:pPr>
              <w:pStyle w:val="NormalArialGras"/>
              <w:rPr>
                <w:rFonts w:ascii="Arial" w:hAnsi="Arial"/>
                <w:b w:val="0"/>
              </w:rPr>
            </w:pPr>
          </w:p>
        </w:tc>
      </w:tr>
      <w:tr w:rsidR="006727CE" w:rsidRPr="00673FE4" w14:paraId="720843F9"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287" w:type="pct"/>
            <w:tcBorders>
              <w:top w:val="single" w:sz="6" w:space="0" w:color="auto"/>
              <w:left w:val="single" w:sz="6" w:space="0" w:color="auto"/>
              <w:bottom w:val="single" w:sz="6" w:space="0" w:color="auto"/>
              <w:right w:val="single" w:sz="6" w:space="0" w:color="auto"/>
            </w:tcBorders>
          </w:tcPr>
          <w:p w14:paraId="2BDC999F" w14:textId="77777777" w:rsidR="006727CE" w:rsidRPr="00673FE4" w:rsidRDefault="006727CE" w:rsidP="00D6300F">
            <w:pPr>
              <w:pStyle w:val="NormalArialGras"/>
              <w:jc w:val="center"/>
              <w:rPr>
                <w:rFonts w:ascii="Arial" w:hAnsi="Arial"/>
              </w:rPr>
            </w:pPr>
          </w:p>
        </w:tc>
        <w:tc>
          <w:tcPr>
            <w:tcW w:w="2092" w:type="pct"/>
            <w:tcBorders>
              <w:top w:val="single" w:sz="6" w:space="0" w:color="auto"/>
              <w:left w:val="single" w:sz="6" w:space="0" w:color="auto"/>
              <w:bottom w:val="single" w:sz="6" w:space="0" w:color="auto"/>
              <w:right w:val="single" w:sz="6" w:space="0" w:color="auto"/>
            </w:tcBorders>
          </w:tcPr>
          <w:p w14:paraId="48FE411A" w14:textId="77777777" w:rsidR="006727CE" w:rsidRPr="00673FE4" w:rsidRDefault="006727CE" w:rsidP="00D6300F">
            <w:pPr>
              <w:pStyle w:val="NormalArialGras"/>
              <w:rPr>
                <w:rFonts w:ascii="Arial" w:hAnsi="Arial"/>
                <w:b w:val="0"/>
              </w:rPr>
            </w:pPr>
          </w:p>
        </w:tc>
        <w:tc>
          <w:tcPr>
            <w:tcW w:w="2621" w:type="pct"/>
            <w:tcBorders>
              <w:top w:val="single" w:sz="6" w:space="0" w:color="auto"/>
              <w:left w:val="single" w:sz="6" w:space="0" w:color="auto"/>
              <w:bottom w:val="single" w:sz="6" w:space="0" w:color="auto"/>
              <w:right w:val="single" w:sz="6" w:space="0" w:color="auto"/>
            </w:tcBorders>
          </w:tcPr>
          <w:p w14:paraId="5D146234" w14:textId="77777777" w:rsidR="006727CE" w:rsidRPr="00673FE4" w:rsidRDefault="006727CE" w:rsidP="00D6300F">
            <w:pPr>
              <w:pStyle w:val="NormalArialGras"/>
              <w:rPr>
                <w:rFonts w:ascii="Arial" w:hAnsi="Arial"/>
                <w:b w:val="0"/>
              </w:rPr>
            </w:pPr>
          </w:p>
        </w:tc>
      </w:tr>
    </w:tbl>
    <w:p w14:paraId="4224948E" w14:textId="200D8159" w:rsidR="006727CE" w:rsidRDefault="006727CE" w:rsidP="006727CE">
      <w:pPr>
        <w:rPr>
          <w:rFonts w:cs="Arial"/>
          <w:b/>
          <w:sz w:val="24"/>
          <w:lang w:val="en-GB"/>
        </w:rPr>
      </w:pPr>
    </w:p>
    <w:p w14:paraId="0CCF4939" w14:textId="579F12E6" w:rsidR="00451F9B" w:rsidRDefault="00451F9B" w:rsidP="006727CE">
      <w:pPr>
        <w:rPr>
          <w:rFonts w:cs="Arial"/>
          <w:b/>
          <w:sz w:val="24"/>
          <w:lang w:val="en-GB"/>
        </w:rPr>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359F98F7" w14:textId="77777777" w:rsidTr="00451F9B">
        <w:trPr>
          <w:jc w:val="center"/>
        </w:trPr>
        <w:tc>
          <w:tcPr>
            <w:tcW w:w="5000" w:type="pct"/>
            <w:gridSpan w:val="8"/>
            <w:shd w:val="clear" w:color="auto" w:fill="EAF1DD" w:themeFill="accent3" w:themeFillTint="33"/>
          </w:tcPr>
          <w:p w14:paraId="683A7CED" w14:textId="77777777" w:rsidR="002108D2" w:rsidRPr="00451F9B" w:rsidRDefault="002108D2" w:rsidP="009E6C88">
            <w:pPr>
              <w:jc w:val="center"/>
              <w:rPr>
                <w:rFonts w:cs="Arial"/>
                <w:b/>
                <w:color w:val="00B050"/>
                <w:sz w:val="28"/>
                <w:szCs w:val="28"/>
                <w:u w:val="single"/>
                <w:lang w:val="en-GB"/>
              </w:rPr>
            </w:pPr>
            <w:r w:rsidRPr="00451F9B">
              <w:rPr>
                <w:rFonts w:cs="Arial"/>
                <w:b/>
                <w:color w:val="00B050"/>
                <w:sz w:val="28"/>
                <w:szCs w:val="28"/>
                <w:u w:val="single"/>
                <w:lang w:val="en-GB"/>
              </w:rPr>
              <w:t>Données qualitatives</w:t>
            </w:r>
          </w:p>
          <w:p w14:paraId="26D78896" w14:textId="54004919" w:rsidR="002108D2" w:rsidRPr="00451F9B" w:rsidRDefault="002108D2" w:rsidP="00451F9B">
            <w:pPr>
              <w:ind w:left="108"/>
              <w:jc w:val="center"/>
              <w:rPr>
                <w:rFonts w:cs="Arial"/>
                <w:b/>
                <w:bCs/>
                <w:color w:val="00B050"/>
                <w:sz w:val="28"/>
                <w:szCs w:val="28"/>
              </w:rPr>
            </w:pPr>
            <w:r w:rsidRPr="00451F9B">
              <w:rPr>
                <w:rFonts w:cs="Arial"/>
                <w:b/>
                <w:bCs/>
                <w:color w:val="00B050"/>
                <w:sz w:val="28"/>
                <w:szCs w:val="28"/>
              </w:rPr>
              <w:t>VI. Dossier médical</w:t>
            </w:r>
          </w:p>
        </w:tc>
      </w:tr>
      <w:tr w:rsidR="002108D2" w14:paraId="6AC65FDB"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46BC1798" w14:textId="77777777" w:rsidR="002108D2" w:rsidRPr="00464B74" w:rsidRDefault="002108D2"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38E1F038" w14:textId="77777777" w:rsidR="002108D2" w:rsidRPr="00464B74" w:rsidRDefault="002108D2"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4EC9718E" w14:textId="77777777" w:rsidR="002108D2" w:rsidRPr="00464B74" w:rsidRDefault="002108D2"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21162CEE" w14:textId="77777777" w:rsidR="002108D2" w:rsidRPr="00223E8E" w:rsidRDefault="002108D2"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2108D2" w14:paraId="33928558"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575833A4" w14:textId="77777777" w:rsidR="002108D2" w:rsidRDefault="002108D2"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6DC207BF" w14:textId="77777777" w:rsidR="002108D2" w:rsidRDefault="002108D2"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47B01D2D" w14:textId="77777777" w:rsidR="002108D2" w:rsidRDefault="002108D2"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4A5C2BAD"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4D046E01"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3DFCF441"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2C333DED"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44DB7E8B" w14:textId="77777777" w:rsidR="002108D2" w:rsidRDefault="002108D2" w:rsidP="009E6C88">
            <w:pPr>
              <w:jc w:val="center"/>
              <w:rPr>
                <w:rFonts w:cs="Arial"/>
                <w:b/>
                <w:sz w:val="24"/>
                <w:lang w:val="en-GB"/>
              </w:rPr>
            </w:pPr>
            <w:r w:rsidRPr="00464B74">
              <w:rPr>
                <w:rFonts w:ascii="Calibri" w:hAnsi="Calibri" w:cs="Calibri"/>
                <w:b/>
                <w:bCs/>
                <w:color w:val="000000"/>
                <w:szCs w:val="20"/>
              </w:rPr>
              <w:t>Commentaire</w:t>
            </w:r>
          </w:p>
        </w:tc>
      </w:tr>
      <w:tr w:rsidR="002108D2" w14:paraId="03CC8297"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7125B8F" w14:textId="2DD24C11" w:rsidR="002108D2" w:rsidRDefault="002108D2" w:rsidP="002108D2">
            <w:pPr>
              <w:rPr>
                <w:rFonts w:cs="Arial"/>
                <w:b/>
                <w:sz w:val="24"/>
                <w:lang w:val="en-GB"/>
              </w:rPr>
            </w:pPr>
            <w:r>
              <w:rPr>
                <w:rFonts w:ascii="Calibri" w:hAnsi="Calibri" w:cs="Calibri"/>
                <w:b/>
                <w:bCs/>
                <w:color w:val="000000"/>
                <w:szCs w:val="20"/>
              </w:rPr>
              <w:t>Qualité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364F4794" w14:textId="25B32B47" w:rsidR="002108D2" w:rsidRDefault="002108D2" w:rsidP="002108D2">
            <w:pPr>
              <w:rPr>
                <w:rFonts w:cs="Arial"/>
                <w:b/>
                <w:sz w:val="24"/>
                <w:lang w:val="en-GB"/>
              </w:rPr>
            </w:pPr>
            <w:r>
              <w:rPr>
                <w:rFonts w:ascii="Calibri" w:hAnsi="Calibri" w:cs="Calibri"/>
                <w:color w:val="000000"/>
                <w:sz w:val="18"/>
                <w:szCs w:val="18"/>
              </w:rPr>
              <w:t>Dossier médical</w:t>
            </w:r>
          </w:p>
        </w:tc>
        <w:tc>
          <w:tcPr>
            <w:tcW w:w="1475" w:type="pct"/>
            <w:tcBorders>
              <w:top w:val="single" w:sz="4" w:space="0" w:color="auto"/>
              <w:left w:val="nil"/>
              <w:bottom w:val="single" w:sz="4" w:space="0" w:color="auto"/>
              <w:right w:val="single" w:sz="4" w:space="0" w:color="000000"/>
            </w:tcBorders>
            <w:shd w:val="clear" w:color="auto" w:fill="auto"/>
          </w:tcPr>
          <w:p w14:paraId="1A79CF4F" w14:textId="62CFD9BB" w:rsidR="002108D2" w:rsidRDefault="002108D2" w:rsidP="002108D2">
            <w:pPr>
              <w:rPr>
                <w:rFonts w:cs="Arial"/>
                <w:b/>
                <w:sz w:val="24"/>
                <w:lang w:val="en-GB"/>
              </w:rPr>
            </w:pPr>
            <w:r>
              <w:rPr>
                <w:rFonts w:ascii="Calibri" w:hAnsi="Calibri" w:cs="Calibri"/>
                <w:b/>
                <w:bCs/>
                <w:color w:val="000000"/>
                <w:sz w:val="18"/>
                <w:szCs w:val="18"/>
              </w:rPr>
              <w:t xml:space="preserve">Contenu et tenue du dossier médical </w:t>
            </w:r>
            <w:r>
              <w:rPr>
                <w:rFonts w:ascii="Calibri" w:hAnsi="Calibri" w:cs="Calibri"/>
                <w:color w:val="000000"/>
                <w:sz w:val="18"/>
                <w:szCs w:val="18"/>
              </w:rPr>
              <w:t>(Arrêté RBP AMP 30 juin 2017, Chapitre II.4, en particulier présence des éléments cliniques et biologiques spécifiques aux inséminations)</w:t>
            </w:r>
          </w:p>
        </w:tc>
        <w:tc>
          <w:tcPr>
            <w:tcW w:w="167" w:type="pct"/>
            <w:tcBorders>
              <w:top w:val="single" w:sz="4" w:space="0" w:color="auto"/>
              <w:bottom w:val="single" w:sz="4" w:space="0" w:color="auto"/>
            </w:tcBorders>
          </w:tcPr>
          <w:p w14:paraId="4E12DBAC" w14:textId="77777777" w:rsidR="002108D2" w:rsidRDefault="002108D2" w:rsidP="002108D2">
            <w:pPr>
              <w:rPr>
                <w:rFonts w:cs="Arial"/>
                <w:b/>
                <w:sz w:val="24"/>
                <w:lang w:val="en-GB"/>
              </w:rPr>
            </w:pPr>
          </w:p>
        </w:tc>
        <w:tc>
          <w:tcPr>
            <w:tcW w:w="171" w:type="pct"/>
            <w:tcBorders>
              <w:top w:val="single" w:sz="4" w:space="0" w:color="auto"/>
              <w:bottom w:val="single" w:sz="4" w:space="0" w:color="auto"/>
            </w:tcBorders>
          </w:tcPr>
          <w:p w14:paraId="44822462"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4FBAA7B5"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46C09801" w14:textId="77777777" w:rsidR="002108D2" w:rsidRDefault="002108D2" w:rsidP="002108D2">
            <w:pPr>
              <w:rPr>
                <w:rFonts w:cs="Arial"/>
                <w:b/>
                <w:sz w:val="24"/>
                <w:lang w:val="en-GB"/>
              </w:rPr>
            </w:pPr>
          </w:p>
        </w:tc>
        <w:tc>
          <w:tcPr>
            <w:tcW w:w="1631" w:type="pct"/>
            <w:tcBorders>
              <w:top w:val="single" w:sz="4" w:space="0" w:color="auto"/>
              <w:bottom w:val="single" w:sz="4" w:space="0" w:color="auto"/>
            </w:tcBorders>
          </w:tcPr>
          <w:p w14:paraId="6594429E" w14:textId="77777777" w:rsidR="002108D2" w:rsidRDefault="002108D2" w:rsidP="002108D2">
            <w:pPr>
              <w:rPr>
                <w:rFonts w:cs="Arial"/>
                <w:b/>
                <w:sz w:val="24"/>
                <w:lang w:val="en-GB"/>
              </w:rPr>
            </w:pPr>
          </w:p>
        </w:tc>
      </w:tr>
    </w:tbl>
    <w:p w14:paraId="1063D10C" w14:textId="77777777" w:rsidR="006F7E8B" w:rsidRDefault="006F7E8B">
      <w:pPr>
        <w:jc w:val="left"/>
      </w:pPr>
      <w:r>
        <w:br w:type="page"/>
      </w:r>
    </w:p>
    <w:p w14:paraId="60577B72" w14:textId="77777777" w:rsidR="006F7E8B" w:rsidRDefault="006F7E8B">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1548"/>
        <w:gridCol w:w="3940"/>
        <w:gridCol w:w="3655"/>
        <w:gridCol w:w="4287"/>
      </w:tblGrid>
      <w:tr w:rsidR="00AB56DB" w:rsidRPr="00233E22" w14:paraId="671FA793" w14:textId="77777777" w:rsidTr="008E0050">
        <w:trPr>
          <w:trHeight w:val="1036"/>
        </w:trPr>
        <w:tc>
          <w:tcPr>
            <w:tcW w:w="5000" w:type="pct"/>
            <w:gridSpan w:val="5"/>
            <w:tcBorders>
              <w:bottom w:val="single" w:sz="4" w:space="0" w:color="auto"/>
            </w:tcBorders>
            <w:shd w:val="clear" w:color="auto" w:fill="C6D9F1" w:themeFill="text2" w:themeFillTint="33"/>
            <w:vAlign w:val="center"/>
          </w:tcPr>
          <w:p w14:paraId="1727A633" w14:textId="7152D11E" w:rsidR="006F7E8B" w:rsidRPr="00233E22" w:rsidRDefault="009D17CB" w:rsidP="00804419">
            <w:pPr>
              <w:pStyle w:val="Titre1"/>
              <w:jc w:val="center"/>
              <w:rPr>
                <w:sz w:val="28"/>
                <w:szCs w:val="28"/>
              </w:rPr>
            </w:pPr>
            <w:bookmarkStart w:id="26" w:name="_Toc69292127"/>
            <w:bookmarkStart w:id="27" w:name="_Toc72859026"/>
            <w:r w:rsidRPr="00FC501A">
              <w:rPr>
                <w:color w:val="0070C0"/>
                <w:sz w:val="28"/>
                <w:szCs w:val="28"/>
                <w:u w:val="single"/>
              </w:rPr>
              <w:t>VI</w:t>
            </w:r>
            <w:r w:rsidR="00CE2CD6" w:rsidRPr="00FC501A">
              <w:rPr>
                <w:color w:val="0070C0"/>
                <w:sz w:val="28"/>
                <w:szCs w:val="28"/>
                <w:u w:val="single"/>
              </w:rPr>
              <w:t>I</w:t>
            </w:r>
            <w:r w:rsidRPr="00FC501A">
              <w:rPr>
                <w:color w:val="0070C0"/>
                <w:sz w:val="28"/>
                <w:szCs w:val="28"/>
                <w:u w:val="single"/>
              </w:rPr>
              <w:t xml:space="preserve">. </w:t>
            </w:r>
            <w:r w:rsidR="00804419" w:rsidRPr="00FC501A">
              <w:rPr>
                <w:color w:val="0070C0"/>
                <w:sz w:val="28"/>
                <w:szCs w:val="28"/>
                <w:u w:val="single"/>
              </w:rPr>
              <w:t>Inséminations avec spermatozoïdes issus de donneur</w:t>
            </w:r>
            <w:r w:rsidR="009F44CD" w:rsidRPr="00FC501A">
              <w:rPr>
                <w:color w:val="0070C0"/>
                <w:sz w:val="28"/>
                <w:szCs w:val="28"/>
              </w:rPr>
              <w:t xml:space="preserve"> (IAD)</w:t>
            </w:r>
            <w:bookmarkEnd w:id="26"/>
            <w:bookmarkEnd w:id="27"/>
          </w:p>
        </w:tc>
      </w:tr>
      <w:tr w:rsidR="008E1073" w:rsidRPr="00FF3C26" w14:paraId="2342115A" w14:textId="77777777" w:rsidTr="008E0050">
        <w:tblPrEx>
          <w:tblCellMar>
            <w:left w:w="108" w:type="dxa"/>
            <w:right w:w="108" w:type="dxa"/>
          </w:tblCellMar>
          <w:tblLook w:val="01E0" w:firstRow="1" w:lastRow="1" w:firstColumn="1" w:lastColumn="1" w:noHBand="0" w:noVBand="0"/>
        </w:tblPrEx>
        <w:tc>
          <w:tcPr>
            <w:tcW w:w="201" w:type="pct"/>
            <w:tcBorders>
              <w:bottom w:val="single" w:sz="4" w:space="0" w:color="auto"/>
            </w:tcBorders>
            <w:shd w:val="clear" w:color="auto" w:fill="F2F2F2" w:themeFill="background1" w:themeFillShade="F2"/>
            <w:vAlign w:val="center"/>
          </w:tcPr>
          <w:p w14:paraId="446CA352" w14:textId="77777777" w:rsidR="008E1073" w:rsidRPr="00FF3C26" w:rsidRDefault="008E1073" w:rsidP="00562DDE">
            <w:pPr>
              <w:jc w:val="center"/>
              <w:rPr>
                <w:rFonts w:cs="Arial"/>
              </w:rPr>
            </w:pPr>
            <w:r w:rsidRPr="00FF3C26">
              <w:rPr>
                <w:rFonts w:cs="Arial"/>
                <w:b/>
                <w:bCs/>
              </w:rPr>
              <w:t>N°</w:t>
            </w:r>
          </w:p>
        </w:tc>
        <w:tc>
          <w:tcPr>
            <w:tcW w:w="553" w:type="pct"/>
            <w:tcBorders>
              <w:bottom w:val="single" w:sz="4" w:space="0" w:color="auto"/>
            </w:tcBorders>
            <w:shd w:val="clear" w:color="auto" w:fill="F2F2F2" w:themeFill="background1" w:themeFillShade="F2"/>
            <w:vAlign w:val="center"/>
          </w:tcPr>
          <w:p w14:paraId="3791D5E1" w14:textId="77777777" w:rsidR="008E1073" w:rsidRPr="00FF3C26" w:rsidRDefault="008E1073" w:rsidP="00562DDE">
            <w:pPr>
              <w:jc w:val="center"/>
              <w:rPr>
                <w:rFonts w:cs="Arial"/>
              </w:rPr>
            </w:pPr>
            <w:r w:rsidRPr="00FF3C26">
              <w:rPr>
                <w:rFonts w:cs="Arial"/>
                <w:b/>
                <w:bCs/>
              </w:rPr>
              <w:t>Référence</w:t>
            </w:r>
          </w:p>
        </w:tc>
        <w:tc>
          <w:tcPr>
            <w:tcW w:w="1408" w:type="pct"/>
            <w:tcBorders>
              <w:bottom w:val="single" w:sz="4" w:space="0" w:color="auto"/>
            </w:tcBorders>
            <w:shd w:val="clear" w:color="auto" w:fill="F2F2F2" w:themeFill="background1" w:themeFillShade="F2"/>
            <w:vAlign w:val="center"/>
          </w:tcPr>
          <w:p w14:paraId="70C6E743" w14:textId="77777777" w:rsidR="008E1073" w:rsidRPr="00FF3C26" w:rsidRDefault="008E1073" w:rsidP="00562DDE">
            <w:pPr>
              <w:jc w:val="center"/>
              <w:rPr>
                <w:rFonts w:cs="Arial"/>
              </w:rPr>
            </w:pPr>
            <w:r w:rsidRPr="00FF3C26">
              <w:rPr>
                <w:rFonts w:cs="Arial"/>
                <w:b/>
                <w:bCs/>
              </w:rPr>
              <w:t>Items</w:t>
            </w:r>
          </w:p>
        </w:tc>
        <w:tc>
          <w:tcPr>
            <w:tcW w:w="1306" w:type="pct"/>
            <w:tcBorders>
              <w:bottom w:val="single" w:sz="4" w:space="0" w:color="auto"/>
            </w:tcBorders>
            <w:shd w:val="clear" w:color="auto" w:fill="F2F2F2" w:themeFill="background1" w:themeFillShade="F2"/>
            <w:vAlign w:val="center"/>
          </w:tcPr>
          <w:p w14:paraId="19A2DCF8" w14:textId="77777777" w:rsidR="008E1073" w:rsidRPr="00FF3C26" w:rsidRDefault="008E1073" w:rsidP="00562DDE">
            <w:pPr>
              <w:jc w:val="center"/>
              <w:rPr>
                <w:rFonts w:cs="Arial"/>
                <w:b/>
                <w:bCs/>
              </w:rPr>
            </w:pPr>
            <w:r w:rsidRPr="00FF3C26">
              <w:rPr>
                <w:rFonts w:cs="Arial"/>
                <w:b/>
                <w:bCs/>
              </w:rPr>
              <w:t>Etat des lieux</w:t>
            </w:r>
          </w:p>
          <w:p w14:paraId="1803D1AA" w14:textId="77777777" w:rsidR="008E1073" w:rsidRPr="00FF3C26" w:rsidRDefault="008E1073" w:rsidP="00562DDE">
            <w:pPr>
              <w:jc w:val="center"/>
              <w:rPr>
                <w:rFonts w:cs="Arial"/>
                <w:b/>
                <w:bCs/>
              </w:rPr>
            </w:pPr>
            <w:r w:rsidRPr="00FF3C26">
              <w:rPr>
                <w:rFonts w:cs="Arial"/>
                <w:b/>
                <w:bCs/>
              </w:rPr>
              <w:t>(à renseigner par la structure)</w:t>
            </w:r>
          </w:p>
        </w:tc>
        <w:tc>
          <w:tcPr>
            <w:tcW w:w="1531" w:type="pct"/>
            <w:tcBorders>
              <w:bottom w:val="single" w:sz="4" w:space="0" w:color="auto"/>
            </w:tcBorders>
            <w:shd w:val="clear" w:color="auto" w:fill="F2F2F2" w:themeFill="background1" w:themeFillShade="F2"/>
            <w:vAlign w:val="center"/>
          </w:tcPr>
          <w:p w14:paraId="658F29BE" w14:textId="77777777" w:rsidR="008E1073" w:rsidRPr="00FF3C26" w:rsidRDefault="008E1073" w:rsidP="00562DDE">
            <w:pPr>
              <w:jc w:val="center"/>
              <w:rPr>
                <w:rFonts w:cs="Arial"/>
                <w:b/>
                <w:bCs/>
              </w:rPr>
            </w:pPr>
            <w:r w:rsidRPr="00FF3C26">
              <w:rPr>
                <w:rFonts w:cs="Arial"/>
                <w:b/>
                <w:bCs/>
              </w:rPr>
              <w:t>Rapport initial des inspecteurs</w:t>
            </w:r>
          </w:p>
          <w:p w14:paraId="404146B3" w14:textId="77777777" w:rsidR="008E1073" w:rsidRPr="00FF3C26" w:rsidRDefault="008E1073" w:rsidP="00562DDE">
            <w:pPr>
              <w:jc w:val="center"/>
              <w:rPr>
                <w:rFonts w:cs="Arial"/>
                <w:bCs/>
              </w:rPr>
            </w:pPr>
            <w:r w:rsidRPr="00FF3C26">
              <w:rPr>
                <w:rFonts w:cs="Arial"/>
                <w:b/>
                <w:bCs/>
              </w:rPr>
              <w:t>(C1)</w:t>
            </w:r>
          </w:p>
        </w:tc>
      </w:tr>
      <w:tr w:rsidR="008E1073" w:rsidRPr="009D7B82" w14:paraId="77B6081A"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225EB4CD" w14:textId="2FF102E4" w:rsidR="008E1073" w:rsidRPr="00CA52FF" w:rsidRDefault="008E1073" w:rsidP="00562DDE">
            <w:pPr>
              <w:jc w:val="center"/>
              <w:rPr>
                <w:rFonts w:cs="Arial"/>
                <w:b/>
                <w:bCs/>
                <w:sz w:val="18"/>
                <w:szCs w:val="18"/>
              </w:rPr>
            </w:pPr>
            <w:r w:rsidRPr="00CA52FF">
              <w:rPr>
                <w:rFonts w:cs="Arial"/>
                <w:b/>
                <w:bCs/>
                <w:sz w:val="18"/>
                <w:szCs w:val="18"/>
              </w:rPr>
              <w:t>1</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1F6BD996" w14:textId="743DF751" w:rsidR="008E1073" w:rsidRPr="00140265" w:rsidRDefault="008E1073" w:rsidP="00562DDE">
            <w:pPr>
              <w:jc w:val="center"/>
              <w:rPr>
                <w:rFonts w:cs="Arial"/>
                <w:bCs/>
                <w:sz w:val="18"/>
                <w:szCs w:val="18"/>
                <w:u w:val="single"/>
              </w:rPr>
            </w:pPr>
            <w:r w:rsidRPr="00140265">
              <w:rPr>
                <w:rFonts w:cs="Arial"/>
                <w:bCs/>
                <w:sz w:val="18"/>
                <w:szCs w:val="18"/>
                <w:u w:val="single"/>
              </w:rPr>
              <w:t>Convention</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06264DC1" w14:textId="77777777" w:rsidR="008E1073" w:rsidRDefault="008E1073" w:rsidP="002E1A52">
            <w:pPr>
              <w:rPr>
                <w:rFonts w:cs="Arial"/>
                <w:bCs/>
                <w:sz w:val="18"/>
                <w:szCs w:val="18"/>
              </w:rPr>
            </w:pPr>
            <w:r>
              <w:rPr>
                <w:rFonts w:cs="Arial"/>
                <w:bCs/>
                <w:sz w:val="18"/>
                <w:szCs w:val="18"/>
              </w:rPr>
              <w:t>Il existe une convention entre le laboratoire d’IA et un ou plusieurs centres de don.</w:t>
            </w:r>
          </w:p>
          <w:p w14:paraId="07871FAB" w14:textId="6DA7351F" w:rsidR="008E1073" w:rsidRPr="009D7B82" w:rsidRDefault="008E1073" w:rsidP="002E1A52">
            <w:pPr>
              <w:rPr>
                <w:rFonts w:cs="Arial"/>
                <w:bCs/>
                <w:sz w:val="18"/>
                <w:szCs w:val="18"/>
              </w:rPr>
            </w:pPr>
            <w:r>
              <w:rPr>
                <w:rFonts w:cs="Arial"/>
                <w:bCs/>
                <w:sz w:val="18"/>
                <w:szCs w:val="18"/>
              </w:rPr>
              <w:t>Cette convention doit préciser les responsabilités respectives et engagements respectifs.</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5D6A43B" w14:textId="27226ABD" w:rsidR="008E1073" w:rsidRPr="009D7B82" w:rsidRDefault="008E1073" w:rsidP="007F7AAA">
            <w:pPr>
              <w:jc w:val="left"/>
              <w:rPr>
                <w:rFonts w:cs="Arial"/>
                <w:bCs/>
                <w:sz w:val="18"/>
                <w:szCs w:val="18"/>
              </w:rPr>
            </w:pPr>
            <w:r>
              <w:rPr>
                <w:rFonts w:cs="Arial"/>
                <w:bCs/>
                <w:sz w:val="18"/>
                <w:szCs w:val="18"/>
              </w:rPr>
              <w:t>Joindre la ou les conventions avec un ou des centres de don</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766765B7" w14:textId="77777777" w:rsidR="008E1073" w:rsidRPr="009D7B82" w:rsidRDefault="008E1073" w:rsidP="006F7E8B">
            <w:pPr>
              <w:jc w:val="center"/>
              <w:rPr>
                <w:rFonts w:cs="Arial"/>
                <w:bCs/>
                <w:sz w:val="18"/>
                <w:szCs w:val="18"/>
              </w:rPr>
            </w:pPr>
          </w:p>
        </w:tc>
      </w:tr>
      <w:tr w:rsidR="008E1073" w:rsidRPr="009D7B82" w14:paraId="2A633862"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38A078BF" w14:textId="44951381" w:rsidR="008E1073" w:rsidRPr="00CA52FF" w:rsidRDefault="008E1073" w:rsidP="00562DDE">
            <w:pPr>
              <w:jc w:val="center"/>
              <w:rPr>
                <w:rFonts w:cs="Arial"/>
                <w:b/>
                <w:bCs/>
                <w:sz w:val="18"/>
                <w:szCs w:val="18"/>
              </w:rPr>
            </w:pPr>
            <w:r w:rsidRPr="00CA52FF">
              <w:rPr>
                <w:rFonts w:cs="Arial"/>
                <w:b/>
                <w:bCs/>
                <w:sz w:val="18"/>
                <w:szCs w:val="18"/>
              </w:rPr>
              <w:t>2</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B69DF4C" w14:textId="7DBE5978" w:rsidR="008E1073" w:rsidRPr="00D710C6" w:rsidRDefault="008E1073" w:rsidP="00415D24">
            <w:pPr>
              <w:jc w:val="center"/>
              <w:rPr>
                <w:rFonts w:cs="Arial"/>
                <w:sz w:val="18"/>
                <w:szCs w:val="18"/>
                <w:u w:val="single"/>
              </w:rPr>
            </w:pPr>
            <w:r>
              <w:rPr>
                <w:rFonts w:cs="Arial"/>
                <w:sz w:val="18"/>
                <w:szCs w:val="18"/>
                <w:u w:val="single"/>
              </w:rPr>
              <w:t>Responsabilités respectives en matière d’entretiens et c</w:t>
            </w:r>
            <w:r w:rsidRPr="00D710C6">
              <w:rPr>
                <w:rFonts w:cs="Arial"/>
                <w:sz w:val="18"/>
                <w:szCs w:val="18"/>
                <w:u w:val="single"/>
              </w:rPr>
              <w:t>onsentements</w:t>
            </w:r>
            <w:r>
              <w:rPr>
                <w:rFonts w:cs="Arial"/>
                <w:sz w:val="18"/>
                <w:szCs w:val="18"/>
                <w:u w:val="single"/>
              </w:rPr>
              <w:t xml:space="preserve"> préalables du couple receveur</w:t>
            </w:r>
          </w:p>
          <w:p w14:paraId="43D38085" w14:textId="490EC369" w:rsidR="008E1073" w:rsidRPr="00D710C6" w:rsidRDefault="008E1073" w:rsidP="00415D24">
            <w:pPr>
              <w:jc w:val="center"/>
              <w:rPr>
                <w:rFonts w:cs="Arial"/>
                <w:sz w:val="18"/>
                <w:szCs w:val="18"/>
                <w:u w:val="single"/>
              </w:rPr>
            </w:pPr>
          </w:p>
          <w:p w14:paraId="652E58B5" w14:textId="008D3268" w:rsidR="008E1073" w:rsidRDefault="008E1073" w:rsidP="00415D24">
            <w:pPr>
              <w:jc w:val="center"/>
              <w:rPr>
                <w:rFonts w:cs="Arial"/>
                <w:sz w:val="18"/>
                <w:szCs w:val="18"/>
              </w:rPr>
            </w:pPr>
            <w:r>
              <w:rPr>
                <w:rFonts w:cs="Arial"/>
                <w:sz w:val="18"/>
                <w:szCs w:val="18"/>
              </w:rPr>
              <w:t>Articles L. 2141-2 et</w:t>
            </w:r>
          </w:p>
          <w:p w14:paraId="149656A7" w14:textId="77777777" w:rsidR="008E1073" w:rsidRDefault="008E1073" w:rsidP="00415D24">
            <w:pPr>
              <w:jc w:val="center"/>
              <w:rPr>
                <w:rFonts w:cs="Arial"/>
                <w:sz w:val="18"/>
                <w:szCs w:val="18"/>
              </w:rPr>
            </w:pPr>
            <w:r>
              <w:rPr>
                <w:rFonts w:cs="Arial"/>
                <w:sz w:val="18"/>
                <w:szCs w:val="18"/>
              </w:rPr>
              <w:t>L. 2141-10 du CSP</w:t>
            </w:r>
          </w:p>
          <w:p w14:paraId="54A204FB" w14:textId="6C006197" w:rsidR="008E1073" w:rsidRPr="00415D24" w:rsidRDefault="008E1073" w:rsidP="00415D24">
            <w:pPr>
              <w:jc w:val="center"/>
              <w:rPr>
                <w:rFonts w:cs="Arial"/>
                <w:bCs/>
                <w:sz w:val="18"/>
                <w:szCs w:val="18"/>
              </w:rPr>
            </w:pPr>
            <w:r>
              <w:rPr>
                <w:rFonts w:cs="Arial"/>
                <w:bCs/>
                <w:sz w:val="18"/>
                <w:szCs w:val="18"/>
              </w:rPr>
              <w:t>Article R1244-3 du CSP</w:t>
            </w:r>
            <w:r>
              <w:rPr>
                <w:rStyle w:val="Appelnotedebasdep"/>
                <w:rFonts w:cs="Arial"/>
                <w:bCs/>
                <w:sz w:val="18"/>
                <w:szCs w:val="18"/>
              </w:rPr>
              <w:footnoteReference w:id="14"/>
            </w:r>
          </w:p>
          <w:p w14:paraId="1BBCE3C2" w14:textId="77034CB0" w:rsidR="008E1073" w:rsidRPr="003C7C2F" w:rsidRDefault="008E1073" w:rsidP="00415D24">
            <w:pPr>
              <w:jc w:val="center"/>
              <w:rPr>
                <w:rFonts w:cs="Arial"/>
                <w:sz w:val="18"/>
                <w:szCs w:val="18"/>
              </w:rPr>
            </w:pPr>
            <w:r w:rsidRPr="003C7C2F">
              <w:rPr>
                <w:rFonts w:cs="Arial"/>
                <w:sz w:val="18"/>
                <w:szCs w:val="18"/>
              </w:rPr>
              <w:t>Arrêté RBP AMP</w:t>
            </w:r>
          </w:p>
          <w:p w14:paraId="387A58C0" w14:textId="77777777" w:rsidR="008E1073" w:rsidRPr="003C7C2F" w:rsidRDefault="008E1073" w:rsidP="00415D24">
            <w:pPr>
              <w:jc w:val="center"/>
              <w:rPr>
                <w:rFonts w:cs="Arial"/>
                <w:sz w:val="18"/>
                <w:szCs w:val="18"/>
              </w:rPr>
            </w:pPr>
            <w:r w:rsidRPr="003C7C2F">
              <w:rPr>
                <w:rFonts w:cs="Arial"/>
                <w:sz w:val="18"/>
                <w:szCs w:val="18"/>
              </w:rPr>
              <w:t>30 juin 2017</w:t>
            </w:r>
          </w:p>
          <w:p w14:paraId="43758B48" w14:textId="0BA69C99" w:rsidR="008E1073" w:rsidRPr="009D7B82" w:rsidRDefault="008E1073" w:rsidP="00415D24">
            <w:pPr>
              <w:jc w:val="center"/>
              <w:rPr>
                <w:rFonts w:cs="Arial"/>
                <w:bCs/>
                <w:sz w:val="18"/>
                <w:szCs w:val="18"/>
              </w:rPr>
            </w:pPr>
            <w:r>
              <w:rPr>
                <w:rFonts w:cs="Arial"/>
                <w:sz w:val="18"/>
                <w:szCs w:val="18"/>
              </w:rPr>
              <w:t>(Chapitre V.5</w:t>
            </w:r>
            <w:r w:rsidRPr="003C7C2F">
              <w:rPr>
                <w:rFonts w:cs="Arial"/>
                <w:sz w:val="18"/>
                <w:szCs w:val="18"/>
              </w:rPr>
              <w:t>)</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52BD5663" w14:textId="24E2F1CB" w:rsidR="008E1073" w:rsidRPr="00E95811" w:rsidRDefault="008E1073" w:rsidP="00934169">
            <w:pPr>
              <w:rPr>
                <w:rFonts w:cs="Arial"/>
                <w:bCs/>
                <w:sz w:val="18"/>
                <w:szCs w:val="18"/>
              </w:rPr>
            </w:pPr>
            <w:r w:rsidRPr="00E95811">
              <w:rPr>
                <w:rFonts w:cs="Arial"/>
                <w:bCs/>
                <w:sz w:val="18"/>
                <w:szCs w:val="18"/>
                <w:u w:val="single"/>
              </w:rPr>
              <w:t>Responsabilités</w:t>
            </w:r>
            <w:r>
              <w:rPr>
                <w:rFonts w:cs="Arial"/>
                <w:bCs/>
                <w:sz w:val="18"/>
                <w:szCs w:val="18"/>
                <w:u w:val="single"/>
              </w:rPr>
              <w:t xml:space="preserve"> respectives</w:t>
            </w:r>
            <w:r w:rsidRPr="00E95811">
              <w:rPr>
                <w:rFonts w:cs="Arial"/>
                <w:bCs/>
                <w:sz w:val="18"/>
                <w:szCs w:val="18"/>
              </w:rPr>
              <w:t> </w:t>
            </w:r>
          </w:p>
          <w:p w14:paraId="44A7F539" w14:textId="77777777" w:rsidR="008E1073" w:rsidRPr="00B71B2B" w:rsidRDefault="008E1073" w:rsidP="00934169">
            <w:pPr>
              <w:pStyle w:val="Paragraphedeliste"/>
              <w:numPr>
                <w:ilvl w:val="0"/>
                <w:numId w:val="34"/>
              </w:numPr>
              <w:rPr>
                <w:rFonts w:cs="Arial"/>
                <w:bCs/>
                <w:sz w:val="18"/>
                <w:szCs w:val="18"/>
              </w:rPr>
            </w:pPr>
            <w:r w:rsidRPr="00B71B2B">
              <w:rPr>
                <w:rFonts w:cs="Arial"/>
                <w:bCs/>
                <w:sz w:val="18"/>
                <w:szCs w:val="18"/>
              </w:rPr>
              <w:t>La mise en œuvre des entretiens et formalités préalables incombe au clinicien.</w:t>
            </w:r>
          </w:p>
          <w:p w14:paraId="2F9F97A8" w14:textId="77777777" w:rsidR="008E1073" w:rsidRDefault="008E1073" w:rsidP="00934169">
            <w:pPr>
              <w:pStyle w:val="Paragraphedeliste"/>
              <w:numPr>
                <w:ilvl w:val="0"/>
                <w:numId w:val="34"/>
              </w:numPr>
              <w:rPr>
                <w:rFonts w:cs="Arial"/>
                <w:bCs/>
                <w:sz w:val="18"/>
                <w:szCs w:val="18"/>
                <w:u w:val="single"/>
              </w:rPr>
            </w:pPr>
            <w:r w:rsidRPr="00B71B2B">
              <w:rPr>
                <w:rFonts w:cs="Arial"/>
                <w:bCs/>
                <w:sz w:val="18"/>
                <w:szCs w:val="18"/>
                <w:u w:val="single"/>
              </w:rPr>
              <w:t>Le laboratoire d’IA vérifie que les consentements ont bien été recueillis et conserve une copie de ces consentements dans le dossier du couple receveur</w:t>
            </w:r>
          </w:p>
          <w:p w14:paraId="417A671F" w14:textId="3C2341C9" w:rsidR="008E1073" w:rsidRPr="00FE16F8" w:rsidRDefault="008E1073" w:rsidP="00934169">
            <w:pPr>
              <w:pStyle w:val="Paragraphedeliste"/>
              <w:numPr>
                <w:ilvl w:val="0"/>
                <w:numId w:val="34"/>
              </w:numPr>
              <w:rPr>
                <w:rFonts w:cs="Arial"/>
                <w:bCs/>
                <w:sz w:val="18"/>
                <w:szCs w:val="18"/>
                <w:u w:val="single"/>
              </w:rPr>
            </w:pPr>
            <w:r w:rsidRPr="00FE16F8">
              <w:rPr>
                <w:rFonts w:cs="Arial"/>
                <w:bCs/>
                <w:sz w:val="18"/>
                <w:szCs w:val="18"/>
              </w:rPr>
              <w:t>Le centre de don ne délivre les paillettes qu’au vu des consentements signés par le couple receveur</w:t>
            </w:r>
          </w:p>
          <w:p w14:paraId="69CE7258" w14:textId="68630855" w:rsidR="008E1073" w:rsidRPr="00934169" w:rsidRDefault="008E1073" w:rsidP="00B71B2B">
            <w:pPr>
              <w:rPr>
                <w:rFonts w:cs="Arial"/>
                <w:bCs/>
                <w:sz w:val="18"/>
                <w:szCs w:val="18"/>
                <w:u w:val="single"/>
              </w:rPr>
            </w:pPr>
            <w:r w:rsidRPr="00934169">
              <w:rPr>
                <w:rFonts w:cs="Arial"/>
                <w:bCs/>
                <w:sz w:val="18"/>
                <w:szCs w:val="18"/>
                <w:u w:val="single"/>
              </w:rPr>
              <w:t>Rappel</w:t>
            </w:r>
          </w:p>
          <w:p w14:paraId="3EE75FF6" w14:textId="480E5B39" w:rsidR="008E1073" w:rsidRDefault="008E1073" w:rsidP="00B71B2B">
            <w:pPr>
              <w:rPr>
                <w:rFonts w:cs="Arial"/>
                <w:bCs/>
                <w:sz w:val="18"/>
                <w:szCs w:val="18"/>
              </w:rPr>
            </w:pPr>
            <w:r w:rsidRPr="00B02B5B">
              <w:rPr>
                <w:rFonts w:cs="Arial"/>
                <w:bCs/>
                <w:sz w:val="18"/>
                <w:szCs w:val="18"/>
              </w:rPr>
              <w:t>Entretiens et formalités préalables relatifs au couple receveur</w:t>
            </w:r>
            <w:r>
              <w:rPr>
                <w:rFonts w:cs="Arial"/>
                <w:bCs/>
                <w:sz w:val="18"/>
                <w:szCs w:val="18"/>
              </w:rPr>
              <w:t xml:space="preserve"> dont recueil du consentement. </w:t>
            </w:r>
          </w:p>
          <w:p w14:paraId="20BA4B13" w14:textId="794D9D3C" w:rsidR="008E1073" w:rsidRPr="00EA2CD2" w:rsidRDefault="008E1073" w:rsidP="00EA2CD2">
            <w:pPr>
              <w:pStyle w:val="Paragraphedeliste"/>
              <w:numPr>
                <w:ilvl w:val="0"/>
                <w:numId w:val="30"/>
              </w:numPr>
              <w:rPr>
                <w:rFonts w:cs="Arial"/>
                <w:bCs/>
                <w:sz w:val="18"/>
                <w:szCs w:val="18"/>
              </w:rPr>
            </w:pPr>
            <w:r w:rsidRPr="00EA2CD2">
              <w:rPr>
                <w:rFonts w:cs="Arial"/>
                <w:bCs/>
                <w:sz w:val="18"/>
                <w:szCs w:val="18"/>
              </w:rPr>
              <w:t>Le couple est informé des dispositions législatives et réglementaires qui s’appliquent ainsi que des modalités de recrutement des donneurs ou des donneuses</w:t>
            </w:r>
            <w:r>
              <w:rPr>
                <w:rStyle w:val="Appelnotedebasdep"/>
                <w:rFonts w:cs="Arial"/>
                <w:bCs/>
                <w:sz w:val="18"/>
                <w:szCs w:val="18"/>
              </w:rPr>
              <w:footnoteReference w:id="15"/>
            </w:r>
            <w:r w:rsidRPr="00EA2CD2">
              <w:rPr>
                <w:rFonts w:cs="Arial"/>
                <w:bCs/>
                <w:sz w:val="18"/>
                <w:szCs w:val="18"/>
              </w:rPr>
              <w:t>.</w:t>
            </w:r>
          </w:p>
          <w:p w14:paraId="1C2AEA70" w14:textId="1026C051" w:rsidR="008E1073" w:rsidRPr="00EA2CD2" w:rsidRDefault="008E1073" w:rsidP="00EA2CD2">
            <w:pPr>
              <w:pStyle w:val="Paragraphedeliste"/>
              <w:numPr>
                <w:ilvl w:val="0"/>
                <w:numId w:val="30"/>
              </w:numPr>
              <w:rPr>
                <w:rFonts w:cs="Arial"/>
                <w:bCs/>
                <w:sz w:val="18"/>
                <w:szCs w:val="18"/>
              </w:rPr>
            </w:pPr>
            <w:r w:rsidRPr="00EA2CD2">
              <w:rPr>
                <w:rFonts w:cs="Arial"/>
                <w:bCs/>
                <w:sz w:val="18"/>
                <w:szCs w:val="18"/>
              </w:rPr>
              <w:t xml:space="preserve">Un entretien avec un psychiatre ou un psychologue est préconisé afin d’aborder les enjeux du don de </w:t>
            </w:r>
            <w:r w:rsidRPr="00EA2CD2">
              <w:rPr>
                <w:rFonts w:cs="Arial"/>
                <w:bCs/>
                <w:sz w:val="18"/>
                <w:szCs w:val="18"/>
              </w:rPr>
              <w:lastRenderedPageBreak/>
              <w:t xml:space="preserve">gamètes et les questions relatives à l’information de l’enfant sur les circonstances de sa conception. </w:t>
            </w:r>
          </w:p>
          <w:p w14:paraId="35707A45" w14:textId="39ACAEBB" w:rsidR="008E1073" w:rsidRPr="00B02B5B" w:rsidRDefault="008E1073" w:rsidP="00B02B5B">
            <w:pPr>
              <w:rPr>
                <w:rFonts w:cs="Arial"/>
                <w:bCs/>
                <w:sz w:val="18"/>
                <w:szCs w:val="18"/>
              </w:rPr>
            </w:pPr>
            <w:r w:rsidRPr="00B02B5B">
              <w:rPr>
                <w:rFonts w:cs="Arial"/>
                <w:bCs/>
                <w:sz w:val="18"/>
                <w:szCs w:val="18"/>
              </w:rPr>
              <w:t>Après avoir reçu ces informations, un consentement est signé par les deux membres du couple.</w:t>
            </w:r>
          </w:p>
          <w:p w14:paraId="39D9E511" w14:textId="2100F14A" w:rsidR="008E1073" w:rsidRPr="00934169" w:rsidRDefault="008E1073" w:rsidP="00934169">
            <w:pPr>
              <w:rPr>
                <w:rFonts w:cs="Arial"/>
                <w:bCs/>
                <w:sz w:val="18"/>
                <w:szCs w:val="18"/>
              </w:rPr>
            </w:pPr>
            <w:r w:rsidRPr="00B02B5B">
              <w:rPr>
                <w:rFonts w:cs="Arial"/>
                <w:bCs/>
                <w:sz w:val="18"/>
                <w:szCs w:val="18"/>
              </w:rPr>
              <w:t>Préalablement à la réalisation de l’AMP, un consentement doit égaleme</w:t>
            </w:r>
            <w:r>
              <w:rPr>
                <w:rFonts w:cs="Arial"/>
                <w:bCs/>
                <w:sz w:val="18"/>
                <w:szCs w:val="18"/>
              </w:rPr>
              <w:t xml:space="preserve">nt être signé devant </w:t>
            </w:r>
            <w:r w:rsidRPr="00B02B5B">
              <w:rPr>
                <w:rFonts w:cs="Arial"/>
                <w:bCs/>
                <w:sz w:val="18"/>
                <w:szCs w:val="18"/>
              </w:rPr>
              <w:t xml:space="preserve">un notaire dans les conditions prévues par le code civil </w:t>
            </w:r>
            <w:r>
              <w:rPr>
                <w:rFonts w:cs="Arial"/>
                <w:bCs/>
                <w:sz w:val="18"/>
                <w:szCs w:val="18"/>
              </w:rPr>
              <w:t>(</w:t>
            </w:r>
            <w:r w:rsidRPr="00B90076">
              <w:rPr>
                <w:rFonts w:cs="Arial"/>
                <w:bCs/>
                <w:sz w:val="18"/>
                <w:szCs w:val="18"/>
              </w:rPr>
              <w:t>Article 311-20</w:t>
            </w:r>
            <w:r>
              <w:rPr>
                <w:rFonts w:cs="Arial"/>
                <w:bCs/>
                <w:sz w:val="18"/>
                <w:szCs w:val="18"/>
              </w:rPr>
              <w:t>).</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9938AE7" w14:textId="704AD678" w:rsidR="008E1073" w:rsidRPr="009D7B82" w:rsidRDefault="008E1073" w:rsidP="006B19D0">
            <w:pPr>
              <w:jc w:val="left"/>
              <w:rPr>
                <w:rFonts w:cs="Arial"/>
                <w:bCs/>
                <w:sz w:val="18"/>
                <w:szCs w:val="18"/>
              </w:rPr>
            </w:pPr>
            <w:r w:rsidRPr="0040078C">
              <w:rPr>
                <w:rFonts w:cs="Arial"/>
                <w:sz w:val="18"/>
                <w:szCs w:val="18"/>
              </w:rPr>
              <w:lastRenderedPageBreak/>
              <w:t>Commentaires :</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547512E8" w14:textId="163F27D5" w:rsidR="008E1073" w:rsidRPr="009D7B82" w:rsidRDefault="008E1073" w:rsidP="00B71B2B">
            <w:pPr>
              <w:rPr>
                <w:rFonts w:cs="Arial"/>
                <w:bCs/>
                <w:sz w:val="18"/>
                <w:szCs w:val="18"/>
              </w:rPr>
            </w:pPr>
            <w:r>
              <w:rPr>
                <w:rFonts w:cs="Arial"/>
                <w:bCs/>
                <w:sz w:val="18"/>
                <w:szCs w:val="18"/>
              </w:rPr>
              <w:t>Consultation de dossiers : Vérification de la présence d’une copie d</w:t>
            </w:r>
            <w:r w:rsidRPr="00B71B2B">
              <w:rPr>
                <w:rFonts w:cs="Arial"/>
                <w:bCs/>
                <w:sz w:val="18"/>
                <w:szCs w:val="18"/>
              </w:rPr>
              <w:t>es consentements dans le dossier du couple receveur</w:t>
            </w:r>
            <w:r>
              <w:rPr>
                <w:rFonts w:cs="Arial"/>
                <w:bCs/>
                <w:sz w:val="18"/>
                <w:szCs w:val="18"/>
              </w:rPr>
              <w:t>.</w:t>
            </w:r>
          </w:p>
        </w:tc>
      </w:tr>
      <w:tr w:rsidR="008E1073" w:rsidRPr="009D7B82" w14:paraId="5DBFD67C"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41EF5769" w14:textId="7D4A72A3" w:rsidR="008E1073" w:rsidRPr="00CA52FF" w:rsidRDefault="008E1073" w:rsidP="00562DDE">
            <w:pPr>
              <w:jc w:val="center"/>
              <w:rPr>
                <w:rFonts w:cs="Arial"/>
                <w:b/>
                <w:bCs/>
                <w:sz w:val="18"/>
                <w:szCs w:val="18"/>
              </w:rPr>
            </w:pPr>
            <w:r w:rsidRPr="00CA52FF">
              <w:rPr>
                <w:rFonts w:cs="Arial"/>
                <w:b/>
                <w:bCs/>
                <w:sz w:val="18"/>
                <w:szCs w:val="18"/>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94452EA" w14:textId="589EBB01" w:rsidR="008E1073" w:rsidRDefault="008E1073" w:rsidP="000B6018">
            <w:pPr>
              <w:jc w:val="center"/>
              <w:rPr>
                <w:rFonts w:cs="Arial"/>
                <w:bCs/>
                <w:sz w:val="18"/>
                <w:szCs w:val="18"/>
                <w:u w:val="single"/>
              </w:rPr>
            </w:pPr>
            <w:r w:rsidRPr="000B6018">
              <w:rPr>
                <w:rFonts w:cs="Arial"/>
                <w:bCs/>
                <w:sz w:val="18"/>
                <w:szCs w:val="18"/>
                <w:u w:val="single"/>
              </w:rPr>
              <w:t>Mise à disposition des gamètes</w:t>
            </w:r>
          </w:p>
          <w:p w14:paraId="5C78F7AB" w14:textId="77777777" w:rsidR="008E1073" w:rsidRPr="000B6018" w:rsidRDefault="008E1073" w:rsidP="000B6018">
            <w:pPr>
              <w:jc w:val="center"/>
              <w:rPr>
                <w:rFonts w:cs="Arial"/>
                <w:bCs/>
                <w:sz w:val="18"/>
                <w:szCs w:val="18"/>
                <w:u w:val="single"/>
              </w:rPr>
            </w:pPr>
          </w:p>
          <w:p w14:paraId="495C84EA" w14:textId="77777777" w:rsidR="008E1073" w:rsidRPr="006B19D0" w:rsidRDefault="008E1073" w:rsidP="000B6018">
            <w:pPr>
              <w:jc w:val="left"/>
              <w:rPr>
                <w:rFonts w:cs="Arial"/>
                <w:bCs/>
                <w:sz w:val="18"/>
                <w:szCs w:val="18"/>
              </w:rPr>
            </w:pPr>
            <w:r w:rsidRPr="006B19D0">
              <w:rPr>
                <w:rFonts w:cs="Arial"/>
                <w:bCs/>
                <w:sz w:val="18"/>
                <w:szCs w:val="18"/>
              </w:rPr>
              <w:t xml:space="preserve">Article R1244-4  </w:t>
            </w:r>
          </w:p>
          <w:p w14:paraId="10B71BB0" w14:textId="77777777" w:rsidR="008E1073" w:rsidRDefault="008E1073" w:rsidP="000B6018">
            <w:pPr>
              <w:jc w:val="center"/>
              <w:rPr>
                <w:rFonts w:cs="Arial"/>
                <w:bCs/>
                <w:sz w:val="18"/>
                <w:szCs w:val="18"/>
              </w:rPr>
            </w:pPr>
          </w:p>
          <w:p w14:paraId="40521952" w14:textId="6E1402AA" w:rsidR="008E1073" w:rsidRPr="005E6943" w:rsidRDefault="008E1073" w:rsidP="000B6018">
            <w:pPr>
              <w:jc w:val="center"/>
              <w:rPr>
                <w:rFonts w:cs="Arial"/>
                <w:bCs/>
                <w:sz w:val="18"/>
                <w:szCs w:val="18"/>
              </w:rPr>
            </w:pPr>
            <w:r w:rsidRPr="005E6943">
              <w:rPr>
                <w:rFonts w:cs="Arial"/>
                <w:bCs/>
                <w:sz w:val="18"/>
                <w:szCs w:val="18"/>
              </w:rPr>
              <w:t>Article R1211-27</w:t>
            </w:r>
          </w:p>
          <w:p w14:paraId="137E646E" w14:textId="77777777" w:rsidR="008E1073" w:rsidRPr="009D7B82" w:rsidDel="005A4BB2" w:rsidRDefault="008E1073" w:rsidP="000B6018">
            <w:pPr>
              <w:jc w:val="center"/>
              <w:rPr>
                <w:rFonts w:cs="Arial"/>
                <w:bCs/>
                <w:sz w:val="18"/>
                <w:szCs w:val="18"/>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7805DB56" w14:textId="7C958B7B" w:rsidR="008E1073" w:rsidRDefault="008E1073" w:rsidP="000B6018">
            <w:pPr>
              <w:jc w:val="left"/>
              <w:rPr>
                <w:rFonts w:cs="Arial"/>
                <w:bCs/>
                <w:sz w:val="18"/>
                <w:szCs w:val="18"/>
              </w:rPr>
            </w:pPr>
            <w:r w:rsidRPr="006B19D0">
              <w:rPr>
                <w:rFonts w:cs="Arial"/>
                <w:bCs/>
                <w:sz w:val="18"/>
                <w:szCs w:val="18"/>
              </w:rPr>
              <w:t>Les gamètes provenant d'un don ne peuvent être mis à disposition que du praticie</w:t>
            </w:r>
            <w:r>
              <w:rPr>
                <w:rFonts w:cs="Arial"/>
                <w:bCs/>
                <w:sz w:val="18"/>
                <w:szCs w:val="18"/>
              </w:rPr>
              <w:t>n réalisant l'insémination</w:t>
            </w:r>
            <w:r w:rsidRPr="006B19D0">
              <w:rPr>
                <w:rFonts w:cs="Arial"/>
                <w:bCs/>
                <w:sz w:val="18"/>
                <w:szCs w:val="18"/>
              </w:rPr>
              <w:t xml:space="preserve"> ou du couple destinataire du don.</w:t>
            </w:r>
          </w:p>
          <w:p w14:paraId="3E082FA0" w14:textId="77777777" w:rsidR="008E1073" w:rsidRDefault="008E1073" w:rsidP="000B6018">
            <w:pPr>
              <w:rPr>
                <w:rFonts w:cs="Arial"/>
                <w:bCs/>
                <w:sz w:val="18"/>
                <w:szCs w:val="18"/>
              </w:rPr>
            </w:pPr>
          </w:p>
          <w:p w14:paraId="50DB9A5A" w14:textId="32B7536C" w:rsidR="008E1073" w:rsidRDefault="008E1073" w:rsidP="000B6018">
            <w:pPr>
              <w:rPr>
                <w:rFonts w:cs="Arial"/>
                <w:bCs/>
                <w:sz w:val="18"/>
                <w:szCs w:val="18"/>
              </w:rPr>
            </w:pPr>
            <w:r w:rsidRPr="000B6018">
              <w:rPr>
                <w:rFonts w:cs="Arial"/>
                <w:bCs/>
                <w:sz w:val="18"/>
                <w:szCs w:val="18"/>
              </w:rPr>
              <w:t xml:space="preserve">Les gamètes ne peuvent être mis à disposition que s'ils sont accompagnés d'un document établi par le praticien du centre de don </w:t>
            </w:r>
            <w:r>
              <w:rPr>
                <w:rFonts w:cs="Arial"/>
                <w:bCs/>
                <w:sz w:val="18"/>
                <w:szCs w:val="18"/>
              </w:rPr>
              <w:t>précisant</w:t>
            </w:r>
          </w:p>
          <w:p w14:paraId="719238EB" w14:textId="77777777" w:rsidR="008E1073" w:rsidRDefault="008E1073" w:rsidP="001567D3">
            <w:pPr>
              <w:pStyle w:val="Paragraphedeliste"/>
              <w:numPr>
                <w:ilvl w:val="0"/>
                <w:numId w:val="36"/>
              </w:numPr>
              <w:rPr>
                <w:rFonts w:cs="Arial"/>
                <w:bCs/>
                <w:sz w:val="18"/>
                <w:szCs w:val="18"/>
              </w:rPr>
            </w:pPr>
            <w:r w:rsidRPr="000B6018">
              <w:rPr>
                <w:rFonts w:cs="Arial"/>
                <w:bCs/>
                <w:sz w:val="18"/>
                <w:szCs w:val="18"/>
              </w:rPr>
              <w:t>Le nom et l'adresse de l'établissement autor</w:t>
            </w:r>
            <w:r>
              <w:rPr>
                <w:rFonts w:cs="Arial"/>
                <w:bCs/>
                <w:sz w:val="18"/>
                <w:szCs w:val="18"/>
              </w:rPr>
              <w:t>isé ayant recueilli ces gamètes</w:t>
            </w:r>
          </w:p>
          <w:p w14:paraId="5CAD4F59" w14:textId="097EE46A" w:rsidR="008E1073" w:rsidRDefault="008E1073" w:rsidP="001567D3">
            <w:pPr>
              <w:pStyle w:val="Paragraphedeliste"/>
              <w:numPr>
                <w:ilvl w:val="0"/>
                <w:numId w:val="36"/>
              </w:numPr>
              <w:rPr>
                <w:rFonts w:cs="Arial"/>
                <w:bCs/>
                <w:sz w:val="18"/>
                <w:szCs w:val="18"/>
              </w:rPr>
            </w:pPr>
            <w:r w:rsidRPr="000B6018">
              <w:rPr>
                <w:rFonts w:cs="Arial"/>
                <w:bCs/>
                <w:sz w:val="18"/>
                <w:szCs w:val="18"/>
              </w:rPr>
              <w:t>Les résultats des examens de biologie médicale sans aucune mention permettant d'id</w:t>
            </w:r>
            <w:r>
              <w:rPr>
                <w:rFonts w:cs="Arial"/>
                <w:bCs/>
                <w:sz w:val="18"/>
                <w:szCs w:val="18"/>
              </w:rPr>
              <w:t>entifier le donneur de gamètes</w:t>
            </w:r>
          </w:p>
          <w:p w14:paraId="3636EB60" w14:textId="77777777" w:rsidR="008E1073" w:rsidRDefault="008E1073" w:rsidP="000B6018">
            <w:pPr>
              <w:pStyle w:val="Paragraphedeliste"/>
              <w:numPr>
                <w:ilvl w:val="0"/>
                <w:numId w:val="36"/>
              </w:numPr>
              <w:rPr>
                <w:rFonts w:cs="Arial"/>
                <w:bCs/>
                <w:sz w:val="18"/>
                <w:szCs w:val="18"/>
              </w:rPr>
            </w:pPr>
            <w:r w:rsidRPr="000B6018">
              <w:rPr>
                <w:rFonts w:cs="Arial"/>
                <w:bCs/>
                <w:sz w:val="18"/>
                <w:szCs w:val="18"/>
              </w:rPr>
              <w:t>L'identité du c</w:t>
            </w:r>
            <w:r>
              <w:rPr>
                <w:rFonts w:cs="Arial"/>
                <w:bCs/>
                <w:sz w:val="18"/>
                <w:szCs w:val="18"/>
              </w:rPr>
              <w:t>ouple destinataire des gamètes</w:t>
            </w:r>
          </w:p>
          <w:p w14:paraId="6C224CD7" w14:textId="3FBFA558" w:rsidR="008E1073" w:rsidRPr="000B6018" w:rsidRDefault="008E1073" w:rsidP="000B6018">
            <w:pPr>
              <w:pStyle w:val="Paragraphedeliste"/>
              <w:numPr>
                <w:ilvl w:val="0"/>
                <w:numId w:val="36"/>
              </w:numPr>
              <w:rPr>
                <w:rFonts w:cs="Arial"/>
                <w:bCs/>
                <w:sz w:val="18"/>
                <w:szCs w:val="18"/>
              </w:rPr>
            </w:pPr>
            <w:r w:rsidRPr="000B6018">
              <w:rPr>
                <w:rFonts w:cs="Arial"/>
                <w:bCs/>
                <w:sz w:val="18"/>
                <w:szCs w:val="18"/>
              </w:rPr>
              <w:t>Le code européen unique</w:t>
            </w:r>
          </w:p>
          <w:p w14:paraId="5D911F6F" w14:textId="77777777" w:rsidR="008E1073" w:rsidRDefault="008E1073" w:rsidP="002E1A52">
            <w:pPr>
              <w:rPr>
                <w:rFonts w:cs="Arial"/>
                <w:bCs/>
                <w:sz w:val="18"/>
                <w:szCs w:val="18"/>
              </w:rPr>
            </w:pPr>
          </w:p>
          <w:p w14:paraId="72DF7B31" w14:textId="2D9BD3B7" w:rsidR="008E1073" w:rsidRDefault="008E1073" w:rsidP="00C114E6">
            <w:pPr>
              <w:rPr>
                <w:rFonts w:cs="Arial"/>
                <w:bCs/>
                <w:sz w:val="18"/>
                <w:szCs w:val="18"/>
              </w:rPr>
            </w:pPr>
            <w:r>
              <w:rPr>
                <w:rFonts w:cs="Arial"/>
                <w:bCs/>
                <w:sz w:val="18"/>
                <w:szCs w:val="18"/>
              </w:rPr>
              <w:t xml:space="preserve">Le centre de don remet avec les paillettes une fiche de traçabilité qui contient les éléments précités et </w:t>
            </w:r>
            <w:r w:rsidRPr="00B71B2B">
              <w:rPr>
                <w:rFonts w:cs="Arial"/>
                <w:bCs/>
                <w:sz w:val="18"/>
                <w:szCs w:val="18"/>
              </w:rPr>
              <w:t>un compte-rendu des paillettes issues de donneur : nombre de paillettes, caractéristique (couleur), NSMP (nombre de spermatozoïdes mobiles</w:t>
            </w:r>
            <w:r>
              <w:rPr>
                <w:rFonts w:cs="Arial"/>
                <w:bCs/>
                <w:sz w:val="18"/>
                <w:szCs w:val="18"/>
              </w:rPr>
              <w:t xml:space="preserve"> par paillette</w:t>
            </w:r>
            <w:r w:rsidRPr="00B71B2B">
              <w:rPr>
                <w:rFonts w:cs="Arial"/>
                <w:bCs/>
                <w:sz w:val="18"/>
                <w:szCs w:val="18"/>
              </w:rPr>
              <w:t>)</w:t>
            </w:r>
            <w:r>
              <w:rPr>
                <w:rFonts w:cs="Arial"/>
                <w:bCs/>
                <w:sz w:val="18"/>
                <w:szCs w:val="18"/>
              </w:rPr>
              <w:t>.</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52C7789" w14:textId="3E52A8DD" w:rsidR="008E1073" w:rsidRDefault="008E1073" w:rsidP="007F7AAA">
            <w:pPr>
              <w:jc w:val="left"/>
              <w:rPr>
                <w:rFonts w:cs="Arial"/>
                <w:bCs/>
                <w:sz w:val="18"/>
                <w:szCs w:val="18"/>
              </w:rPr>
            </w:pPr>
            <w:r>
              <w:rPr>
                <w:rFonts w:cs="Arial"/>
                <w:bCs/>
                <w:sz w:val="18"/>
                <w:szCs w:val="18"/>
              </w:rPr>
              <w:t>Préciser à qui sont remises les paillettes délivrées par le centre de don</w:t>
            </w:r>
          </w:p>
          <w:p w14:paraId="4CD2E630" w14:textId="0C0BD5FA" w:rsidR="008E1073" w:rsidRDefault="008E1073" w:rsidP="00981CB7">
            <w:pPr>
              <w:jc w:val="left"/>
              <w:rPr>
                <w:rFonts w:cs="Arial"/>
                <w:bCs/>
                <w:sz w:val="18"/>
                <w:szCs w:val="18"/>
              </w:rPr>
            </w:pPr>
            <w:r w:rsidRPr="003C7C2F">
              <w:rPr>
                <w:rFonts w:cs="Arial"/>
                <w:bCs/>
                <w:sz w:val="18"/>
                <w:szCs w:val="18"/>
              </w:rPr>
              <w:sym w:font="Wingdings" w:char="F06F"/>
            </w:r>
            <w:r>
              <w:rPr>
                <w:rFonts w:cs="Arial"/>
                <w:bCs/>
                <w:sz w:val="18"/>
                <w:szCs w:val="18"/>
              </w:rPr>
              <w:t xml:space="preserve"> Au couple receveur</w:t>
            </w:r>
          </w:p>
          <w:p w14:paraId="6CC6A255" w14:textId="77777777" w:rsidR="008E1073" w:rsidRDefault="008E1073" w:rsidP="00981CB7">
            <w:pPr>
              <w:jc w:val="left"/>
              <w:rPr>
                <w:rFonts w:cs="Arial"/>
                <w:bCs/>
                <w:sz w:val="18"/>
                <w:szCs w:val="18"/>
              </w:rPr>
            </w:pPr>
            <w:r w:rsidRPr="003C7C2F">
              <w:rPr>
                <w:rFonts w:cs="Arial"/>
                <w:bCs/>
                <w:sz w:val="18"/>
                <w:szCs w:val="18"/>
              </w:rPr>
              <w:sym w:font="Wingdings" w:char="F06F"/>
            </w:r>
            <w:r>
              <w:rPr>
                <w:rFonts w:cs="Arial"/>
                <w:bCs/>
                <w:sz w:val="18"/>
                <w:szCs w:val="18"/>
              </w:rPr>
              <w:t xml:space="preserve"> Au gynécologue qui procédera à l’insémination</w:t>
            </w:r>
          </w:p>
          <w:p w14:paraId="29EAC420" w14:textId="5E779ED3" w:rsidR="008E1073" w:rsidRDefault="008E1073" w:rsidP="0033708A">
            <w:pPr>
              <w:jc w:val="left"/>
              <w:rPr>
                <w:rFonts w:cs="Arial"/>
                <w:bCs/>
                <w:sz w:val="18"/>
                <w:szCs w:val="18"/>
              </w:rPr>
            </w:pPr>
            <w:r w:rsidRPr="003C7C2F">
              <w:rPr>
                <w:rFonts w:cs="Arial"/>
                <w:bCs/>
                <w:sz w:val="18"/>
                <w:szCs w:val="18"/>
              </w:rPr>
              <w:sym w:font="Wingdings" w:char="F06F"/>
            </w:r>
            <w:r>
              <w:rPr>
                <w:rFonts w:cs="Arial"/>
                <w:bCs/>
                <w:sz w:val="18"/>
                <w:szCs w:val="18"/>
              </w:rPr>
              <w:t xml:space="preserve"> Autre pratique (à préciser)</w:t>
            </w:r>
          </w:p>
          <w:p w14:paraId="5AC53A97" w14:textId="6A12C2C3" w:rsidR="008E1073" w:rsidRDefault="008E1073" w:rsidP="00981CB7">
            <w:pPr>
              <w:jc w:val="left"/>
              <w:rPr>
                <w:rFonts w:cs="Arial"/>
                <w:bCs/>
                <w:sz w:val="18"/>
                <w:szCs w:val="18"/>
              </w:rPr>
            </w:pPr>
          </w:p>
          <w:p w14:paraId="4829B1AD" w14:textId="77777777" w:rsidR="008E1073" w:rsidRDefault="008E1073" w:rsidP="00981CB7">
            <w:pPr>
              <w:jc w:val="left"/>
              <w:rPr>
                <w:rFonts w:cs="Arial"/>
                <w:bCs/>
                <w:sz w:val="18"/>
                <w:szCs w:val="18"/>
              </w:rPr>
            </w:pPr>
          </w:p>
          <w:p w14:paraId="5C52B4CB" w14:textId="77777777" w:rsidR="008E1073" w:rsidRDefault="008E1073" w:rsidP="00981CB7">
            <w:pPr>
              <w:jc w:val="left"/>
              <w:rPr>
                <w:rFonts w:cs="Arial"/>
                <w:bCs/>
                <w:sz w:val="18"/>
                <w:szCs w:val="18"/>
              </w:rPr>
            </w:pPr>
            <w:r>
              <w:rPr>
                <w:rFonts w:cs="Arial"/>
                <w:bCs/>
                <w:sz w:val="18"/>
                <w:szCs w:val="18"/>
              </w:rPr>
              <w:t xml:space="preserve">Joindre un exemple type (anonymisé) d’une fiche de traçabilité transmise par le centre de don. </w:t>
            </w:r>
          </w:p>
          <w:p w14:paraId="21F0276A" w14:textId="77777777" w:rsidR="008E1073" w:rsidRDefault="008E1073" w:rsidP="00981CB7">
            <w:pPr>
              <w:jc w:val="left"/>
              <w:rPr>
                <w:rFonts w:cs="Arial"/>
                <w:bCs/>
                <w:sz w:val="18"/>
                <w:szCs w:val="18"/>
              </w:rPr>
            </w:pPr>
          </w:p>
          <w:p w14:paraId="486C94F4" w14:textId="77777777" w:rsidR="008E1073" w:rsidRDefault="008E1073" w:rsidP="00981CB7">
            <w:pPr>
              <w:jc w:val="left"/>
              <w:rPr>
                <w:rFonts w:cs="Arial"/>
                <w:bCs/>
                <w:sz w:val="18"/>
                <w:szCs w:val="18"/>
              </w:rPr>
            </w:pPr>
          </w:p>
          <w:p w14:paraId="556CC1D4" w14:textId="450ACB79" w:rsidR="008E1073" w:rsidRDefault="008E1073" w:rsidP="007628DF">
            <w:pPr>
              <w:jc w:val="left"/>
              <w:rPr>
                <w:rFonts w:cs="Arial"/>
                <w:bCs/>
                <w:sz w:val="18"/>
                <w:szCs w:val="18"/>
              </w:rPr>
            </w:pPr>
            <w:r>
              <w:rPr>
                <w:rFonts w:cs="Arial"/>
                <w:bCs/>
                <w:sz w:val="18"/>
                <w:szCs w:val="18"/>
              </w:rPr>
              <w:t>Préciser qui remet les paillettes délivrées par le centre de don au praticien du laboratoire d’IA :</w:t>
            </w:r>
          </w:p>
          <w:p w14:paraId="4854C2AC" w14:textId="0E503748" w:rsidR="008E1073" w:rsidRDefault="008E1073" w:rsidP="007628DF">
            <w:pPr>
              <w:jc w:val="left"/>
              <w:rPr>
                <w:rFonts w:cs="Arial"/>
                <w:bCs/>
                <w:sz w:val="18"/>
                <w:szCs w:val="18"/>
              </w:rPr>
            </w:pPr>
            <w:r w:rsidRPr="003C7C2F">
              <w:rPr>
                <w:rFonts w:cs="Arial"/>
                <w:bCs/>
                <w:sz w:val="18"/>
                <w:szCs w:val="18"/>
              </w:rPr>
              <w:sym w:font="Wingdings" w:char="F06F"/>
            </w:r>
            <w:r>
              <w:rPr>
                <w:rFonts w:cs="Arial"/>
                <w:bCs/>
                <w:sz w:val="18"/>
                <w:szCs w:val="18"/>
              </w:rPr>
              <w:t xml:space="preserve"> Le couple receveur</w:t>
            </w:r>
          </w:p>
          <w:p w14:paraId="3C443075" w14:textId="77777777" w:rsidR="008E1073" w:rsidRDefault="008E1073" w:rsidP="007628DF">
            <w:pPr>
              <w:jc w:val="left"/>
              <w:rPr>
                <w:rFonts w:cs="Arial"/>
                <w:bCs/>
                <w:sz w:val="18"/>
                <w:szCs w:val="18"/>
              </w:rPr>
            </w:pPr>
            <w:r w:rsidRPr="003C7C2F">
              <w:rPr>
                <w:rFonts w:cs="Arial"/>
                <w:bCs/>
                <w:sz w:val="18"/>
                <w:szCs w:val="18"/>
              </w:rPr>
              <w:sym w:font="Wingdings" w:char="F06F"/>
            </w:r>
            <w:r>
              <w:rPr>
                <w:rFonts w:cs="Arial"/>
                <w:bCs/>
                <w:sz w:val="18"/>
                <w:szCs w:val="18"/>
              </w:rPr>
              <w:t xml:space="preserve"> Le gynécologue qui procédera à l’insémination</w:t>
            </w:r>
          </w:p>
          <w:p w14:paraId="3E7128F9" w14:textId="77777777" w:rsidR="008E1073" w:rsidRDefault="008E1073" w:rsidP="0033708A">
            <w:pPr>
              <w:jc w:val="left"/>
              <w:rPr>
                <w:rFonts w:cs="Arial"/>
                <w:bCs/>
                <w:sz w:val="18"/>
                <w:szCs w:val="18"/>
              </w:rPr>
            </w:pPr>
            <w:r w:rsidRPr="003C7C2F">
              <w:rPr>
                <w:rFonts w:cs="Arial"/>
                <w:bCs/>
                <w:sz w:val="18"/>
                <w:szCs w:val="18"/>
              </w:rPr>
              <w:sym w:font="Wingdings" w:char="F06F"/>
            </w:r>
            <w:r>
              <w:rPr>
                <w:rFonts w:cs="Arial"/>
                <w:bCs/>
                <w:sz w:val="18"/>
                <w:szCs w:val="18"/>
              </w:rPr>
              <w:t xml:space="preserve"> Autre pratique (à préciser)</w:t>
            </w:r>
          </w:p>
          <w:p w14:paraId="0285FF97" w14:textId="6956A6A6" w:rsidR="008E1073" w:rsidRPr="009D7B82" w:rsidRDefault="008E1073" w:rsidP="007628DF">
            <w:pPr>
              <w:jc w:val="left"/>
              <w:rPr>
                <w:rFonts w:cs="Arial"/>
                <w:bCs/>
                <w:sz w:val="18"/>
                <w:szCs w:val="18"/>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69AAEFD6" w14:textId="1CAF20CD" w:rsidR="008E1073" w:rsidRPr="009D7B82" w:rsidRDefault="008E1073" w:rsidP="000B6018">
            <w:pPr>
              <w:rPr>
                <w:rFonts w:cs="Arial"/>
                <w:bCs/>
                <w:sz w:val="18"/>
                <w:szCs w:val="18"/>
              </w:rPr>
            </w:pPr>
            <w:r w:rsidRPr="00CD64FC">
              <w:rPr>
                <w:rFonts w:cs="Arial"/>
                <w:bCs/>
                <w:sz w:val="18"/>
                <w:szCs w:val="18"/>
              </w:rPr>
              <w:t>Consultation de dossiers : Vérification de la présence de la fiche de traçabilité complète (elle contient tous les éléments ci-contre). A noter que la forme de la transmission anonymisée des résultats d</w:t>
            </w:r>
            <w:r>
              <w:rPr>
                <w:rFonts w:cs="Arial"/>
                <w:bCs/>
                <w:sz w:val="18"/>
                <w:szCs w:val="18"/>
              </w:rPr>
              <w:t>es examens de biologie médicale</w:t>
            </w:r>
            <w:r w:rsidRPr="00CD64FC">
              <w:rPr>
                <w:rFonts w:cs="Arial"/>
                <w:bCs/>
                <w:sz w:val="18"/>
                <w:szCs w:val="18"/>
              </w:rPr>
              <w:t xml:space="preserve"> par le Centre de don et sous sa responsabilité, peut varier (allant d’une copie anonymisée des résultats à une retranscription des résultats « bruts »)</w:t>
            </w:r>
          </w:p>
        </w:tc>
      </w:tr>
      <w:tr w:rsidR="008E1073" w:rsidRPr="00CD64FC" w14:paraId="58268051"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13476913" w14:textId="345BC1F6" w:rsidR="008E1073" w:rsidRPr="00CD64FC" w:rsidRDefault="008E1073" w:rsidP="00E64BAA">
            <w:pPr>
              <w:jc w:val="center"/>
              <w:rPr>
                <w:rFonts w:cs="Arial"/>
                <w:b/>
                <w:bCs/>
                <w:sz w:val="18"/>
                <w:szCs w:val="18"/>
              </w:rPr>
            </w:pPr>
            <w:r w:rsidRPr="00CD64FC">
              <w:rPr>
                <w:rFonts w:cs="Arial"/>
                <w:b/>
                <w:sz w:val="18"/>
                <w:szCs w:val="18"/>
              </w:rPr>
              <w:t>4</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7B0EA05" w14:textId="77777777" w:rsidR="008E1073" w:rsidRPr="00CD64FC" w:rsidRDefault="008E1073" w:rsidP="00E64BAA">
            <w:pPr>
              <w:jc w:val="center"/>
              <w:rPr>
                <w:rFonts w:cs="Arial"/>
                <w:sz w:val="18"/>
                <w:szCs w:val="18"/>
                <w:u w:val="single"/>
              </w:rPr>
            </w:pPr>
            <w:r w:rsidRPr="00CD64FC">
              <w:rPr>
                <w:rFonts w:cs="Arial"/>
                <w:sz w:val="18"/>
                <w:szCs w:val="18"/>
                <w:u w:val="single"/>
              </w:rPr>
              <w:t>Transport et étiquetage</w:t>
            </w:r>
          </w:p>
          <w:p w14:paraId="290E6A0E" w14:textId="77777777" w:rsidR="008E1073" w:rsidRPr="00CD64FC" w:rsidRDefault="008E1073" w:rsidP="00E64BAA">
            <w:pPr>
              <w:jc w:val="center"/>
              <w:rPr>
                <w:rFonts w:cs="Arial"/>
                <w:sz w:val="18"/>
                <w:szCs w:val="18"/>
              </w:rPr>
            </w:pPr>
          </w:p>
          <w:p w14:paraId="29076352" w14:textId="77777777" w:rsidR="008E1073" w:rsidRPr="00CD64FC" w:rsidRDefault="008E1073" w:rsidP="00E64BAA">
            <w:pPr>
              <w:jc w:val="center"/>
              <w:rPr>
                <w:rFonts w:cs="Arial"/>
                <w:sz w:val="18"/>
                <w:szCs w:val="18"/>
              </w:rPr>
            </w:pPr>
            <w:r w:rsidRPr="00CD64FC">
              <w:rPr>
                <w:rFonts w:cs="Arial"/>
                <w:sz w:val="18"/>
                <w:szCs w:val="18"/>
              </w:rPr>
              <w:t>Arrêté des RBP AMP du 30 juin 2017 (chapitre I.4.5)</w:t>
            </w:r>
          </w:p>
          <w:p w14:paraId="70CF2B87" w14:textId="77777777" w:rsidR="008E1073" w:rsidRPr="00CD64FC" w:rsidRDefault="008E1073" w:rsidP="00E64BAA">
            <w:pPr>
              <w:jc w:val="center"/>
              <w:rPr>
                <w:rFonts w:cs="Arial"/>
                <w:bCs/>
                <w:sz w:val="18"/>
                <w:szCs w:val="18"/>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B79F82A" w14:textId="77777777" w:rsidR="008E1073" w:rsidRPr="00CD64FC" w:rsidRDefault="008E1073" w:rsidP="00E64BAA">
            <w:pPr>
              <w:rPr>
                <w:rFonts w:cs="Arial"/>
                <w:sz w:val="18"/>
                <w:szCs w:val="18"/>
              </w:rPr>
            </w:pPr>
            <w:r w:rsidRPr="00CD64FC">
              <w:rPr>
                <w:rFonts w:cs="Arial"/>
                <w:sz w:val="18"/>
                <w:szCs w:val="18"/>
              </w:rPr>
              <w:t>Le déplacement des gamètes suit une procédure écrite et validée. Le matériel de transport est adapté aux gamètes notamment aux contraintes de stabilité thermique ainsi qu’aux conditions et à la durée du déplacement.</w:t>
            </w:r>
          </w:p>
          <w:p w14:paraId="56C5DA18" w14:textId="77777777" w:rsidR="008E1073" w:rsidRPr="00CD64FC" w:rsidRDefault="008E1073" w:rsidP="00E64BAA">
            <w:pPr>
              <w:rPr>
                <w:rFonts w:cs="Arial"/>
                <w:bCs/>
                <w:sz w:val="18"/>
                <w:szCs w:val="18"/>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1321FA7" w14:textId="0FB24DAC" w:rsidR="008E1073" w:rsidRPr="00CD64FC" w:rsidRDefault="008E1073" w:rsidP="00E64BAA">
            <w:pPr>
              <w:jc w:val="left"/>
              <w:rPr>
                <w:rFonts w:cs="Arial"/>
                <w:sz w:val="18"/>
                <w:szCs w:val="18"/>
              </w:rPr>
            </w:pPr>
            <w:r w:rsidRPr="00CD64FC">
              <w:rPr>
                <w:rFonts w:cs="Arial"/>
                <w:sz w:val="18"/>
                <w:szCs w:val="18"/>
              </w:rPr>
              <w:t>Transmettre la procédure écrite relative au déplacement des spermatozoïdes</w:t>
            </w:r>
          </w:p>
          <w:p w14:paraId="6AF50C94" w14:textId="77777777" w:rsidR="008E1073" w:rsidRPr="00CD64FC" w:rsidRDefault="008E1073" w:rsidP="00E64BAA">
            <w:pPr>
              <w:jc w:val="left"/>
              <w:rPr>
                <w:rFonts w:cs="Arial"/>
                <w:sz w:val="18"/>
                <w:szCs w:val="18"/>
              </w:rPr>
            </w:pPr>
          </w:p>
          <w:p w14:paraId="55F06B79" w14:textId="77777777" w:rsidR="008E1073" w:rsidRPr="00CD64FC" w:rsidRDefault="008E1073" w:rsidP="00E64BAA">
            <w:pPr>
              <w:jc w:val="left"/>
              <w:rPr>
                <w:rFonts w:cs="Arial"/>
                <w:sz w:val="18"/>
                <w:szCs w:val="18"/>
              </w:rPr>
            </w:pPr>
            <w:r w:rsidRPr="00CD64FC">
              <w:rPr>
                <w:rFonts w:cs="Arial"/>
                <w:sz w:val="18"/>
                <w:szCs w:val="18"/>
              </w:rPr>
              <w:t xml:space="preserve">Préciser le matériel utilisé pour le transport des spermatozoïdes </w:t>
            </w:r>
          </w:p>
          <w:p w14:paraId="5BA29F17" w14:textId="169FBFD1" w:rsidR="008E1073" w:rsidRPr="00CD64FC" w:rsidRDefault="008E1073" w:rsidP="00E64BAA">
            <w:pPr>
              <w:jc w:val="left"/>
              <w:rPr>
                <w:rFonts w:cs="Arial"/>
                <w:sz w:val="18"/>
                <w:szCs w:val="18"/>
              </w:rPr>
            </w:pPr>
          </w:p>
          <w:p w14:paraId="7F4CB4E3" w14:textId="08BE2AEC" w:rsidR="008E1073" w:rsidRPr="00CD64FC" w:rsidRDefault="008E1073" w:rsidP="00E64BAA">
            <w:pPr>
              <w:jc w:val="left"/>
              <w:rPr>
                <w:rFonts w:cs="Arial"/>
                <w:bCs/>
                <w:sz w:val="18"/>
                <w:szCs w:val="18"/>
              </w:rPr>
            </w:pPr>
            <w:r w:rsidRPr="00CD64FC">
              <w:rPr>
                <w:rFonts w:cs="Arial"/>
                <w:sz w:val="18"/>
                <w:szCs w:val="18"/>
              </w:rPr>
              <w:t>Préciser le délai entre la préparation et l’insémination et si ce point fait l’objet d’une procédure écrite</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3CC4776E" w14:textId="77777777" w:rsidR="008E1073" w:rsidRPr="00CD64FC" w:rsidRDefault="008E1073" w:rsidP="00355E94">
            <w:pPr>
              <w:rPr>
                <w:rFonts w:cs="Arial"/>
                <w:bCs/>
                <w:sz w:val="18"/>
                <w:szCs w:val="18"/>
              </w:rPr>
            </w:pPr>
          </w:p>
        </w:tc>
      </w:tr>
      <w:tr w:rsidR="008E1073" w:rsidRPr="00CD64FC" w14:paraId="4EB9999D"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0D52787B" w14:textId="056FEDF6" w:rsidR="008E1073" w:rsidRPr="00CD64FC" w:rsidRDefault="008E1073" w:rsidP="00E64BAA">
            <w:pPr>
              <w:jc w:val="center"/>
              <w:rPr>
                <w:rFonts w:cs="Arial"/>
                <w:b/>
                <w:bCs/>
                <w:sz w:val="18"/>
                <w:szCs w:val="18"/>
              </w:rPr>
            </w:pPr>
            <w:r w:rsidRPr="00CD64FC">
              <w:rPr>
                <w:rFonts w:cs="Arial"/>
                <w:b/>
                <w:sz w:val="18"/>
                <w:szCs w:val="18"/>
              </w:rPr>
              <w:t>5</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044829B" w14:textId="77777777" w:rsidR="008E1073" w:rsidRPr="00CD64FC" w:rsidRDefault="008E1073" w:rsidP="00E64BAA">
            <w:pPr>
              <w:jc w:val="center"/>
              <w:rPr>
                <w:rFonts w:cs="Arial"/>
                <w:sz w:val="18"/>
                <w:szCs w:val="18"/>
                <w:u w:val="single"/>
              </w:rPr>
            </w:pPr>
            <w:r w:rsidRPr="00CD64FC">
              <w:rPr>
                <w:rFonts w:cs="Arial"/>
                <w:sz w:val="18"/>
                <w:szCs w:val="18"/>
                <w:u w:val="single"/>
              </w:rPr>
              <w:t>Transport et étiquetage</w:t>
            </w:r>
          </w:p>
          <w:p w14:paraId="7F53320C" w14:textId="77777777" w:rsidR="008E1073" w:rsidRPr="00CD64FC" w:rsidRDefault="008E1073" w:rsidP="00E64BAA">
            <w:pPr>
              <w:jc w:val="center"/>
              <w:rPr>
                <w:rFonts w:cs="Arial"/>
                <w:sz w:val="18"/>
                <w:szCs w:val="18"/>
              </w:rPr>
            </w:pPr>
          </w:p>
          <w:p w14:paraId="782D8161" w14:textId="35B3E9FA" w:rsidR="008E1073" w:rsidRPr="00CD64FC" w:rsidRDefault="008E1073" w:rsidP="00E64BAA">
            <w:pPr>
              <w:jc w:val="center"/>
              <w:rPr>
                <w:rFonts w:cs="Arial"/>
                <w:bCs/>
                <w:sz w:val="18"/>
                <w:szCs w:val="18"/>
                <w:u w:val="single"/>
              </w:rPr>
            </w:pPr>
            <w:r w:rsidRPr="00CD64FC">
              <w:rPr>
                <w:rFonts w:cs="Arial"/>
                <w:sz w:val="18"/>
                <w:szCs w:val="18"/>
              </w:rPr>
              <w:t>Arrêté des RBP AMP du 30 juin 2017 (chapitre I.4.5)</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04C950F1" w14:textId="5223D9C9" w:rsidR="008E1073" w:rsidRPr="00CD64FC" w:rsidRDefault="008E1073" w:rsidP="00E64BAA">
            <w:pPr>
              <w:rPr>
                <w:rFonts w:cs="Arial"/>
                <w:bCs/>
                <w:sz w:val="18"/>
                <w:szCs w:val="18"/>
              </w:rPr>
            </w:pPr>
            <w:r w:rsidRPr="00CD64FC">
              <w:rPr>
                <w:rFonts w:cs="Arial"/>
                <w:sz w:val="18"/>
                <w:szCs w:val="18"/>
              </w:rPr>
              <w:lastRenderedPageBreak/>
              <w:t xml:space="preserve">Il existe une procédure écrite et validée précisant les mentions devant figurer sur </w:t>
            </w:r>
            <w:r w:rsidRPr="00CD64FC">
              <w:rPr>
                <w:rFonts w:cs="Arial"/>
                <w:sz w:val="18"/>
                <w:szCs w:val="18"/>
              </w:rPr>
              <w:lastRenderedPageBreak/>
              <w:t>l’étiquetage des gamètes qui doivent être déplacés ainsi que les éléments devant figurer sur le document de traçabilité qui accompagne ce déplacement.</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466D62D" w14:textId="69B1A5AE" w:rsidR="008E1073" w:rsidRPr="00CD64FC" w:rsidRDefault="008E1073" w:rsidP="00E64BAA">
            <w:pPr>
              <w:jc w:val="left"/>
              <w:rPr>
                <w:rFonts w:cs="Arial"/>
                <w:sz w:val="18"/>
                <w:szCs w:val="18"/>
              </w:rPr>
            </w:pPr>
            <w:r w:rsidRPr="00CD64FC">
              <w:rPr>
                <w:rFonts w:cs="Arial"/>
                <w:sz w:val="18"/>
                <w:szCs w:val="18"/>
              </w:rPr>
              <w:lastRenderedPageBreak/>
              <w:t xml:space="preserve">Transmettre cette procédure </w:t>
            </w:r>
          </w:p>
          <w:p w14:paraId="3833543D" w14:textId="77777777" w:rsidR="008E1073" w:rsidRPr="00CD64FC" w:rsidRDefault="008E1073" w:rsidP="00E64BAA">
            <w:pPr>
              <w:jc w:val="left"/>
              <w:rPr>
                <w:rFonts w:cs="Arial"/>
                <w:sz w:val="18"/>
                <w:szCs w:val="18"/>
              </w:rPr>
            </w:pPr>
          </w:p>
          <w:p w14:paraId="24338479" w14:textId="77777777" w:rsidR="008E1073" w:rsidRPr="00CD64FC" w:rsidRDefault="008E1073" w:rsidP="00E64BAA">
            <w:pPr>
              <w:jc w:val="left"/>
              <w:rPr>
                <w:rFonts w:cs="Arial"/>
                <w:sz w:val="18"/>
                <w:szCs w:val="18"/>
              </w:rPr>
            </w:pPr>
            <w:r w:rsidRPr="00CD64FC">
              <w:rPr>
                <w:rFonts w:cs="Arial"/>
                <w:sz w:val="18"/>
                <w:szCs w:val="18"/>
              </w:rPr>
              <w:lastRenderedPageBreak/>
              <w:t>Transmettre un exemple de fiche de traçabilité</w:t>
            </w:r>
          </w:p>
          <w:p w14:paraId="676DE767" w14:textId="77777777" w:rsidR="008E1073" w:rsidRPr="00CD64FC" w:rsidRDefault="008E1073" w:rsidP="00E64BAA">
            <w:pPr>
              <w:jc w:val="left"/>
              <w:rPr>
                <w:rFonts w:cs="Arial"/>
                <w:sz w:val="18"/>
                <w:szCs w:val="18"/>
              </w:rPr>
            </w:pPr>
          </w:p>
          <w:p w14:paraId="3A32D3D7" w14:textId="77777777" w:rsidR="008E1073" w:rsidRPr="00CD64FC" w:rsidRDefault="008E1073" w:rsidP="00E64BAA">
            <w:pPr>
              <w:jc w:val="left"/>
              <w:rPr>
                <w:rFonts w:cs="Arial"/>
                <w:bCs/>
                <w:sz w:val="18"/>
                <w:szCs w:val="18"/>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4AF5B1FA" w14:textId="77777777" w:rsidR="008E1073" w:rsidRPr="00CD64FC" w:rsidRDefault="008E1073" w:rsidP="00E64BAA">
            <w:pPr>
              <w:jc w:val="left"/>
              <w:rPr>
                <w:rFonts w:cs="Arial"/>
                <w:bCs/>
                <w:sz w:val="18"/>
                <w:szCs w:val="18"/>
              </w:rPr>
            </w:pPr>
          </w:p>
        </w:tc>
      </w:tr>
      <w:tr w:rsidR="008E1073" w:rsidRPr="00CD64FC" w14:paraId="77D745D1"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0F67194F" w14:textId="7757C6FA" w:rsidR="008E1073" w:rsidRPr="00CD64FC" w:rsidRDefault="008E1073" w:rsidP="00E64BAA">
            <w:pPr>
              <w:jc w:val="center"/>
              <w:rPr>
                <w:rFonts w:cs="Arial"/>
                <w:b/>
                <w:bCs/>
                <w:sz w:val="18"/>
                <w:szCs w:val="18"/>
              </w:rPr>
            </w:pPr>
            <w:r w:rsidRPr="00CD64FC">
              <w:rPr>
                <w:rFonts w:cs="Arial"/>
                <w:b/>
                <w:sz w:val="18"/>
                <w:szCs w:val="18"/>
              </w:rPr>
              <w:t>6</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B951C4A" w14:textId="77777777" w:rsidR="008E1073" w:rsidRPr="00CD64FC" w:rsidRDefault="008E1073" w:rsidP="00E64BAA">
            <w:pPr>
              <w:jc w:val="center"/>
              <w:rPr>
                <w:rFonts w:cs="Arial"/>
                <w:sz w:val="18"/>
                <w:szCs w:val="18"/>
                <w:u w:val="single"/>
              </w:rPr>
            </w:pPr>
            <w:r w:rsidRPr="00CD64FC">
              <w:rPr>
                <w:rFonts w:cs="Arial"/>
                <w:sz w:val="18"/>
                <w:szCs w:val="18"/>
                <w:u w:val="single"/>
              </w:rPr>
              <w:t>Transport et étiquetage</w:t>
            </w:r>
          </w:p>
          <w:p w14:paraId="026B33F4" w14:textId="77777777" w:rsidR="008E1073" w:rsidRPr="00CD64FC" w:rsidRDefault="008E1073" w:rsidP="00E64BAA">
            <w:pPr>
              <w:jc w:val="center"/>
              <w:rPr>
                <w:rFonts w:cs="Arial"/>
                <w:sz w:val="18"/>
                <w:szCs w:val="18"/>
              </w:rPr>
            </w:pPr>
          </w:p>
          <w:p w14:paraId="65B4CEC9" w14:textId="77777777" w:rsidR="008E1073" w:rsidRPr="00CD64FC" w:rsidRDefault="008E1073" w:rsidP="00E64BAA">
            <w:pPr>
              <w:jc w:val="center"/>
              <w:rPr>
                <w:rFonts w:cs="Arial"/>
                <w:sz w:val="18"/>
                <w:szCs w:val="18"/>
              </w:rPr>
            </w:pPr>
            <w:r w:rsidRPr="00CD64FC">
              <w:rPr>
                <w:rFonts w:cs="Arial"/>
                <w:sz w:val="18"/>
                <w:szCs w:val="18"/>
              </w:rPr>
              <w:t>Arrêté des RBP AMP du 30 juin 2017 (chapitre I.4.5)</w:t>
            </w:r>
          </w:p>
          <w:p w14:paraId="7625F8E5" w14:textId="77777777" w:rsidR="008E1073" w:rsidRPr="00CD64FC" w:rsidRDefault="008E1073" w:rsidP="00E64BAA">
            <w:pPr>
              <w:jc w:val="center"/>
              <w:rPr>
                <w:rFonts w:cs="Arial"/>
                <w:bCs/>
                <w:sz w:val="18"/>
                <w:szCs w:val="18"/>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646DE93C" w14:textId="77777777" w:rsidR="008E1073" w:rsidRPr="00CD64FC" w:rsidRDefault="008E1073" w:rsidP="00E64BAA">
            <w:pPr>
              <w:rPr>
                <w:rFonts w:cs="Arial"/>
                <w:sz w:val="18"/>
                <w:szCs w:val="18"/>
              </w:rPr>
            </w:pPr>
            <w:r w:rsidRPr="00CD64FC">
              <w:rPr>
                <w:rFonts w:cs="Arial"/>
                <w:sz w:val="18"/>
                <w:szCs w:val="18"/>
              </w:rPr>
              <w:t>L’étiquetage comporte les mentions suivantes :</w:t>
            </w:r>
          </w:p>
          <w:p w14:paraId="67998912" w14:textId="568E7F43" w:rsidR="008E1073" w:rsidRPr="00CD64FC" w:rsidRDefault="008E1073" w:rsidP="00E64BAA">
            <w:pPr>
              <w:pStyle w:val="Paragraphedeliste"/>
              <w:numPr>
                <w:ilvl w:val="0"/>
                <w:numId w:val="28"/>
              </w:numPr>
              <w:rPr>
                <w:rFonts w:cs="Arial"/>
                <w:sz w:val="18"/>
                <w:szCs w:val="18"/>
              </w:rPr>
            </w:pPr>
            <w:r w:rsidRPr="00CD64FC">
              <w:rPr>
                <w:rFonts w:cs="Arial"/>
                <w:sz w:val="18"/>
                <w:szCs w:val="18"/>
              </w:rPr>
              <w:t>Gamètes (spermatozoïdes)</w:t>
            </w:r>
          </w:p>
          <w:p w14:paraId="082C756C"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Fragile</w:t>
            </w:r>
          </w:p>
          <w:p w14:paraId="2CA169B5"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Ne pas irradier</w:t>
            </w:r>
          </w:p>
          <w:p w14:paraId="47610471"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Identification, accord écrit du laboratoire de départ et coordonnées d’une personne contact dans cet établissement et identification, accord écrit du destinataire (coordonnées d’une personne contact)</w:t>
            </w:r>
          </w:p>
          <w:p w14:paraId="6FF44C06"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Date et heure de départ</w:t>
            </w:r>
          </w:p>
          <w:p w14:paraId="29CA4E1F" w14:textId="0A156E61" w:rsidR="008E1073" w:rsidRPr="00CD64FC" w:rsidRDefault="008E1073" w:rsidP="00E64BAA">
            <w:pPr>
              <w:rPr>
                <w:rFonts w:cs="Arial"/>
                <w:bCs/>
                <w:sz w:val="18"/>
                <w:szCs w:val="18"/>
              </w:rPr>
            </w:pPr>
            <w:r w:rsidRPr="00CD64FC">
              <w:rPr>
                <w:rFonts w:cs="Arial"/>
                <w:sz w:val="18"/>
                <w:szCs w:val="18"/>
              </w:rPr>
              <w:t>Risque biologique, le cas échéant</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123D40D" w14:textId="76F42C92" w:rsidR="008E1073" w:rsidRPr="00CD64FC" w:rsidRDefault="008E1073" w:rsidP="00F33316">
            <w:pPr>
              <w:jc w:val="left"/>
              <w:rPr>
                <w:rFonts w:cs="Arial"/>
                <w:b/>
                <w:sz w:val="18"/>
                <w:szCs w:val="18"/>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668AD9ED" w14:textId="77777777" w:rsidR="008E1073" w:rsidRPr="00CD64FC" w:rsidRDefault="008E1073" w:rsidP="00E64BAA">
            <w:pPr>
              <w:jc w:val="left"/>
              <w:rPr>
                <w:rFonts w:cs="Arial"/>
                <w:bCs/>
                <w:sz w:val="18"/>
                <w:szCs w:val="18"/>
              </w:rPr>
            </w:pPr>
          </w:p>
        </w:tc>
      </w:tr>
      <w:tr w:rsidR="008E1073" w:rsidRPr="00CD64FC" w14:paraId="16759337"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36375888" w14:textId="6B7B028D" w:rsidR="008E1073" w:rsidRPr="00CD64FC" w:rsidRDefault="008E1073" w:rsidP="00E64BAA">
            <w:pPr>
              <w:jc w:val="center"/>
              <w:rPr>
                <w:rFonts w:cs="Arial"/>
                <w:b/>
                <w:bCs/>
                <w:sz w:val="18"/>
                <w:szCs w:val="18"/>
              </w:rPr>
            </w:pPr>
            <w:r w:rsidRPr="00CD64FC">
              <w:rPr>
                <w:rFonts w:cs="Arial"/>
                <w:b/>
                <w:sz w:val="18"/>
                <w:szCs w:val="18"/>
              </w:rPr>
              <w:t>7</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4FA7D503" w14:textId="77777777" w:rsidR="008E1073" w:rsidRPr="00CD64FC" w:rsidRDefault="008E1073" w:rsidP="00E64BAA">
            <w:pPr>
              <w:jc w:val="center"/>
              <w:rPr>
                <w:rFonts w:cs="Arial"/>
                <w:sz w:val="18"/>
                <w:szCs w:val="18"/>
                <w:u w:val="single"/>
              </w:rPr>
            </w:pPr>
            <w:r w:rsidRPr="00CD64FC">
              <w:rPr>
                <w:rFonts w:cs="Arial"/>
                <w:sz w:val="18"/>
                <w:szCs w:val="18"/>
                <w:u w:val="single"/>
              </w:rPr>
              <w:t>Transport et étiquetage</w:t>
            </w:r>
          </w:p>
          <w:p w14:paraId="74A3B186" w14:textId="77777777" w:rsidR="008E1073" w:rsidRPr="00CD64FC" w:rsidRDefault="008E1073" w:rsidP="00E64BAA">
            <w:pPr>
              <w:jc w:val="center"/>
              <w:rPr>
                <w:rFonts w:cs="Arial"/>
                <w:sz w:val="18"/>
                <w:szCs w:val="18"/>
              </w:rPr>
            </w:pPr>
          </w:p>
          <w:p w14:paraId="7734CDA3" w14:textId="46DE4EED" w:rsidR="008E1073" w:rsidRPr="00CD64FC" w:rsidRDefault="008E1073" w:rsidP="00E64BAA">
            <w:pPr>
              <w:jc w:val="center"/>
              <w:rPr>
                <w:rFonts w:cs="Arial"/>
                <w:bCs/>
                <w:sz w:val="18"/>
                <w:szCs w:val="18"/>
                <w:u w:val="single"/>
              </w:rPr>
            </w:pPr>
            <w:r w:rsidRPr="00CD64FC">
              <w:rPr>
                <w:rFonts w:cs="Arial"/>
                <w:sz w:val="18"/>
                <w:szCs w:val="18"/>
              </w:rPr>
              <w:t>Arrêté des RBP AMP du 30 juin 2017 (chapitre I.4.5)</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5986ADA4" w14:textId="77777777" w:rsidR="008E1073" w:rsidRPr="00CD64FC" w:rsidRDefault="008E1073" w:rsidP="00E64BAA">
            <w:pPr>
              <w:rPr>
                <w:rFonts w:cs="Arial"/>
                <w:sz w:val="18"/>
                <w:szCs w:val="18"/>
              </w:rPr>
            </w:pPr>
            <w:r w:rsidRPr="00CD64FC">
              <w:rPr>
                <w:rFonts w:cs="Arial"/>
                <w:sz w:val="18"/>
                <w:szCs w:val="18"/>
              </w:rPr>
              <w:t>Le document de traçabilité mentionne :</w:t>
            </w:r>
          </w:p>
          <w:p w14:paraId="1EC05ABA"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 xml:space="preserve">La nature et la dénomination des gamètes, </w:t>
            </w:r>
          </w:p>
          <w:p w14:paraId="5465457F"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La date de recueil ou de prélèvement des gamètes,</w:t>
            </w:r>
          </w:p>
          <w:p w14:paraId="4C27EE41"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La confirmation de la vérification des résultats des tests de sécurité sanitaire,</w:t>
            </w:r>
          </w:p>
          <w:p w14:paraId="32EC1AA4"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 xml:space="preserve">La description des procédés mis en œuvre en matière de recueil, préparation et conservation des gamètes </w:t>
            </w:r>
          </w:p>
          <w:p w14:paraId="26C6D60E"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 xml:space="preserve">Des éléments d’identification du couple ou de la personne concernée </w:t>
            </w:r>
          </w:p>
          <w:p w14:paraId="350E8DB6"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Du code européen unique s’il s’agit d’un don,</w:t>
            </w:r>
          </w:p>
          <w:p w14:paraId="0A5F428E"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Les conditions de conservation en température durant le transport ainsi que des recommandations en matière de déconditionnement,</w:t>
            </w:r>
          </w:p>
          <w:p w14:paraId="03890759"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L’identification des personnes intervenant au départ et à l’arrivée ainsi que leurs coordonnées,</w:t>
            </w:r>
          </w:p>
          <w:p w14:paraId="3AEB98EE"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L’identification du transporteur (couple, …)</w:t>
            </w:r>
          </w:p>
          <w:p w14:paraId="7B56B3C1"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Les horaires de prise en charge et de délivrance du produit,</w:t>
            </w:r>
          </w:p>
          <w:p w14:paraId="483AF663" w14:textId="77777777" w:rsidR="008E1073" w:rsidRPr="00CD64FC" w:rsidRDefault="008E1073" w:rsidP="00E64BAA">
            <w:pPr>
              <w:pStyle w:val="Paragraphedeliste"/>
              <w:numPr>
                <w:ilvl w:val="0"/>
                <w:numId w:val="28"/>
              </w:numPr>
              <w:rPr>
                <w:rFonts w:cs="Arial"/>
                <w:sz w:val="18"/>
                <w:szCs w:val="18"/>
              </w:rPr>
            </w:pPr>
            <w:r w:rsidRPr="00CD64FC">
              <w:rPr>
                <w:rFonts w:cs="Arial"/>
                <w:sz w:val="18"/>
                <w:szCs w:val="18"/>
              </w:rPr>
              <w:t>Tout retard ou incident intervenu pendant le transport ainsi que les personnes à contacter en cas d’incident.</w:t>
            </w:r>
          </w:p>
          <w:p w14:paraId="190B16CC" w14:textId="77777777" w:rsidR="008E1073" w:rsidRPr="00CD64FC" w:rsidRDefault="008E1073" w:rsidP="00E64BAA">
            <w:pPr>
              <w:rPr>
                <w:rFonts w:cs="Arial"/>
                <w:sz w:val="18"/>
                <w:szCs w:val="18"/>
              </w:rPr>
            </w:pPr>
            <w:r w:rsidRPr="00CD64FC">
              <w:rPr>
                <w:rFonts w:cs="Arial"/>
                <w:sz w:val="18"/>
                <w:szCs w:val="18"/>
              </w:rPr>
              <w:lastRenderedPageBreak/>
              <w:t>À l’arrivée, l’intégrité du matériel de transport, les informations portées sur l’étiquetage et le document de traçabilité sont vérifiées.</w:t>
            </w:r>
          </w:p>
          <w:p w14:paraId="3FC1E4D8" w14:textId="597659FD" w:rsidR="008E1073" w:rsidRPr="00CD64FC" w:rsidRDefault="008E1073" w:rsidP="00E64BAA">
            <w:pPr>
              <w:rPr>
                <w:rFonts w:cs="Arial"/>
                <w:bCs/>
                <w:sz w:val="18"/>
                <w:szCs w:val="18"/>
              </w:rPr>
            </w:pPr>
            <w:r w:rsidRPr="00CD64FC">
              <w:rPr>
                <w:rFonts w:cs="Arial"/>
                <w:sz w:val="18"/>
                <w:szCs w:val="18"/>
              </w:rPr>
              <w:t>Un exemplaire du document de traçabilité complété et signé est conservé par le destinataire et une copie est adressée à l’expéditeur.</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C750B69" w14:textId="2C671C7F" w:rsidR="008E1073" w:rsidRPr="00CD64FC" w:rsidRDefault="008E1073" w:rsidP="00E64BAA">
            <w:pPr>
              <w:jc w:val="left"/>
              <w:rPr>
                <w:rFonts w:cs="Arial"/>
                <w:bCs/>
                <w:sz w:val="18"/>
                <w:szCs w:val="18"/>
              </w:rPr>
            </w:pPr>
            <w:r w:rsidRPr="00CD64FC">
              <w:rPr>
                <w:rFonts w:cs="Arial"/>
                <w:sz w:val="18"/>
                <w:szCs w:val="18"/>
              </w:rPr>
              <w:lastRenderedPageBreak/>
              <w:t>Transmettre un document de traçabilité type</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014385ED" w14:textId="77777777" w:rsidR="008E1073" w:rsidRPr="00CD64FC" w:rsidRDefault="008E1073" w:rsidP="00E64BAA">
            <w:pPr>
              <w:jc w:val="left"/>
              <w:rPr>
                <w:rFonts w:cs="Arial"/>
                <w:bCs/>
                <w:sz w:val="18"/>
                <w:szCs w:val="18"/>
              </w:rPr>
            </w:pPr>
          </w:p>
        </w:tc>
      </w:tr>
      <w:tr w:rsidR="008E1073" w:rsidRPr="009D7B82" w14:paraId="583F2584"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4DA525AF" w14:textId="506DCA51" w:rsidR="008E1073" w:rsidRPr="00350660" w:rsidRDefault="008E1073" w:rsidP="00562DDE">
            <w:pPr>
              <w:jc w:val="center"/>
              <w:rPr>
                <w:rFonts w:cs="Arial"/>
                <w:b/>
                <w:bCs/>
                <w:sz w:val="18"/>
                <w:szCs w:val="18"/>
              </w:rPr>
            </w:pPr>
            <w:r w:rsidRPr="00350660">
              <w:rPr>
                <w:rFonts w:cs="Arial"/>
                <w:b/>
                <w:bCs/>
                <w:sz w:val="18"/>
                <w:szCs w:val="18"/>
              </w:rPr>
              <w:t>8</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10CE3C57" w14:textId="77777777" w:rsidR="008E1073" w:rsidRDefault="008E1073" w:rsidP="00562DDE">
            <w:pPr>
              <w:jc w:val="center"/>
              <w:rPr>
                <w:rFonts w:cs="Arial"/>
                <w:bCs/>
                <w:sz w:val="18"/>
                <w:szCs w:val="18"/>
                <w:u w:val="single"/>
              </w:rPr>
            </w:pPr>
            <w:r w:rsidRPr="000B6018">
              <w:rPr>
                <w:rFonts w:cs="Arial"/>
                <w:bCs/>
                <w:sz w:val="18"/>
                <w:szCs w:val="18"/>
                <w:u w:val="single"/>
              </w:rPr>
              <w:t>Transpor</w:t>
            </w:r>
            <w:r>
              <w:rPr>
                <w:rFonts w:cs="Arial"/>
                <w:bCs/>
                <w:sz w:val="18"/>
                <w:szCs w:val="18"/>
              </w:rPr>
              <w:t xml:space="preserve">t </w:t>
            </w:r>
            <w:r w:rsidRPr="00395D0B">
              <w:rPr>
                <w:rFonts w:cs="Arial"/>
                <w:bCs/>
                <w:sz w:val="18"/>
                <w:szCs w:val="18"/>
                <w:u w:val="single"/>
              </w:rPr>
              <w:t>des gamètes</w:t>
            </w:r>
          </w:p>
          <w:p w14:paraId="342D731C" w14:textId="77777777" w:rsidR="008E1073" w:rsidRDefault="008E1073" w:rsidP="00562DDE">
            <w:pPr>
              <w:jc w:val="center"/>
              <w:rPr>
                <w:rFonts w:cs="Arial"/>
                <w:bCs/>
                <w:sz w:val="18"/>
                <w:szCs w:val="18"/>
                <w:u w:val="single"/>
              </w:rPr>
            </w:pPr>
          </w:p>
          <w:p w14:paraId="79DC0A43" w14:textId="77777777" w:rsidR="008E1073" w:rsidRPr="003C7C2F" w:rsidRDefault="008E1073" w:rsidP="00BF08FE">
            <w:pPr>
              <w:jc w:val="center"/>
              <w:rPr>
                <w:rFonts w:cs="Arial"/>
                <w:sz w:val="18"/>
                <w:szCs w:val="18"/>
              </w:rPr>
            </w:pPr>
            <w:r w:rsidRPr="003C7C2F">
              <w:rPr>
                <w:rFonts w:cs="Arial"/>
                <w:sz w:val="18"/>
                <w:szCs w:val="18"/>
              </w:rPr>
              <w:t>Arrêté RBP AMP</w:t>
            </w:r>
          </w:p>
          <w:p w14:paraId="0982AA26" w14:textId="77777777" w:rsidR="008E1073" w:rsidRPr="003C7C2F" w:rsidRDefault="008E1073" w:rsidP="00BF08FE">
            <w:pPr>
              <w:jc w:val="center"/>
              <w:rPr>
                <w:rFonts w:cs="Arial"/>
                <w:sz w:val="18"/>
                <w:szCs w:val="18"/>
              </w:rPr>
            </w:pPr>
            <w:r w:rsidRPr="003C7C2F">
              <w:rPr>
                <w:rFonts w:cs="Arial"/>
                <w:sz w:val="18"/>
                <w:szCs w:val="18"/>
              </w:rPr>
              <w:t>30 juin 2017</w:t>
            </w:r>
          </w:p>
          <w:p w14:paraId="74C62661" w14:textId="77777777" w:rsidR="008E1073" w:rsidRPr="00BF08FE" w:rsidRDefault="008E1073" w:rsidP="00BF08FE">
            <w:pPr>
              <w:pStyle w:val="Commentaire"/>
              <w:jc w:val="center"/>
              <w:rPr>
                <w:rFonts w:asciiTheme="majorHAnsi" w:hAnsiTheme="majorHAnsi" w:cstheme="majorHAnsi"/>
              </w:rPr>
            </w:pPr>
            <w:r w:rsidRPr="00BF08FE">
              <w:rPr>
                <w:rFonts w:asciiTheme="majorHAnsi" w:hAnsiTheme="majorHAnsi" w:cstheme="majorHAnsi"/>
                <w:sz w:val="18"/>
                <w:szCs w:val="18"/>
              </w:rPr>
              <w:t>(Chapitre I.4.5)</w:t>
            </w:r>
          </w:p>
          <w:p w14:paraId="1CE19995" w14:textId="7ED45E2A" w:rsidR="008E1073" w:rsidRPr="009D7B82" w:rsidRDefault="008E1073" w:rsidP="00562DDE">
            <w:pPr>
              <w:jc w:val="center"/>
              <w:rPr>
                <w:rFonts w:cs="Arial"/>
                <w:bCs/>
                <w:sz w:val="18"/>
                <w:szCs w:val="18"/>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327880B7" w14:textId="37860680" w:rsidR="008E1073" w:rsidRDefault="008E1073" w:rsidP="008504D4">
            <w:pPr>
              <w:rPr>
                <w:rFonts w:cs="Arial"/>
                <w:bCs/>
                <w:sz w:val="18"/>
                <w:szCs w:val="18"/>
              </w:rPr>
            </w:pPr>
            <w:r>
              <w:rPr>
                <w:rFonts w:cs="Arial"/>
                <w:bCs/>
                <w:sz w:val="18"/>
                <w:szCs w:val="18"/>
              </w:rPr>
              <w:t xml:space="preserve">Transport des gamètes entre le centre de don et le laboratoire d’IA (Cf. chapitre IV, items 22 à 25). </w:t>
            </w:r>
          </w:p>
          <w:p w14:paraId="1EED2D89" w14:textId="7BA5252F" w:rsidR="008E1073" w:rsidRDefault="008E1073" w:rsidP="008504D4">
            <w:pPr>
              <w:rPr>
                <w:rFonts w:cs="Arial"/>
                <w:bCs/>
                <w:sz w:val="18"/>
                <w:szCs w:val="18"/>
              </w:rPr>
            </w:pPr>
            <w:r w:rsidRPr="000B6018">
              <w:rPr>
                <w:rFonts w:cs="Arial"/>
                <w:bCs/>
                <w:sz w:val="18"/>
                <w:szCs w:val="18"/>
              </w:rPr>
              <w:t>Le centre d</w:t>
            </w:r>
            <w:r>
              <w:rPr>
                <w:rFonts w:cs="Arial"/>
                <w:bCs/>
                <w:sz w:val="18"/>
                <w:szCs w:val="18"/>
              </w:rPr>
              <w:t>e don remet avec les paillettes un document précisant</w:t>
            </w:r>
            <w:r w:rsidRPr="00B71B2B">
              <w:rPr>
                <w:rFonts w:cs="Arial"/>
                <w:bCs/>
                <w:sz w:val="18"/>
                <w:szCs w:val="18"/>
              </w:rPr>
              <w:t xml:space="preserve"> les instructions pour le transport des échantillons</w:t>
            </w:r>
            <w:r>
              <w:rPr>
                <w:rFonts w:cs="Arial"/>
                <w:bCs/>
                <w:sz w:val="18"/>
                <w:szCs w:val="18"/>
              </w:rPr>
              <w:t>.</w:t>
            </w:r>
          </w:p>
          <w:p w14:paraId="082FC200" w14:textId="65D9C7A6" w:rsidR="008E1073" w:rsidRDefault="008E1073" w:rsidP="008504D4">
            <w:pPr>
              <w:rPr>
                <w:rFonts w:cs="Arial"/>
                <w:sz w:val="18"/>
                <w:szCs w:val="18"/>
              </w:rPr>
            </w:pPr>
            <w:r w:rsidRPr="00AA1466">
              <w:rPr>
                <w:rFonts w:cs="Arial"/>
                <w:sz w:val="18"/>
                <w:szCs w:val="18"/>
              </w:rPr>
              <w:t>L'utilisation d'un conteneur de transport en vapeur d'azote avec absorption de l'azote liquide en paroi poreuse permet de limiter les risques en cas de chute, de projections ou d’évaporation</w:t>
            </w:r>
          </w:p>
          <w:p w14:paraId="0E481D9A" w14:textId="0802ED8C" w:rsidR="008E1073" w:rsidRPr="009D7B82" w:rsidRDefault="008E1073" w:rsidP="008504D4">
            <w:pPr>
              <w:rPr>
                <w:rFonts w:cs="Arial"/>
                <w:bCs/>
                <w:sz w:val="18"/>
                <w:szCs w:val="18"/>
              </w:rPr>
            </w:pPr>
            <w:r>
              <w:rPr>
                <w:rFonts w:cs="Arial"/>
                <w:bCs/>
                <w:sz w:val="18"/>
                <w:szCs w:val="18"/>
              </w:rPr>
              <w:t>L’utilisation de bouteille « thermos » est interdite</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35E9082" w14:textId="6E769B1C" w:rsidR="008E1073" w:rsidRDefault="008E1073" w:rsidP="007F7AAA">
            <w:pPr>
              <w:jc w:val="left"/>
              <w:rPr>
                <w:rFonts w:cs="Arial"/>
                <w:bCs/>
                <w:sz w:val="18"/>
                <w:szCs w:val="18"/>
              </w:rPr>
            </w:pPr>
            <w:r>
              <w:rPr>
                <w:rFonts w:cs="Arial"/>
                <w:bCs/>
                <w:sz w:val="18"/>
                <w:szCs w:val="18"/>
              </w:rPr>
              <w:t xml:space="preserve">Préciser qui fournit les containers de transport </w:t>
            </w:r>
          </w:p>
          <w:p w14:paraId="2D20C970" w14:textId="4E54B110" w:rsidR="008E1073" w:rsidRDefault="008E1073" w:rsidP="007F7AAA">
            <w:pPr>
              <w:jc w:val="left"/>
              <w:rPr>
                <w:rFonts w:cs="Arial"/>
                <w:bCs/>
                <w:sz w:val="18"/>
                <w:szCs w:val="18"/>
              </w:rPr>
            </w:pPr>
            <w:r w:rsidRPr="003C7C2F">
              <w:rPr>
                <w:rFonts w:cs="Arial"/>
                <w:bCs/>
                <w:sz w:val="18"/>
                <w:szCs w:val="18"/>
              </w:rPr>
              <w:sym w:font="Wingdings" w:char="F06F"/>
            </w:r>
            <w:r>
              <w:rPr>
                <w:rFonts w:cs="Arial"/>
                <w:bCs/>
                <w:sz w:val="18"/>
                <w:szCs w:val="18"/>
              </w:rPr>
              <w:t xml:space="preserve"> Le centre de don</w:t>
            </w:r>
          </w:p>
          <w:p w14:paraId="252D7778" w14:textId="77777777" w:rsidR="008E1073" w:rsidRDefault="008E1073" w:rsidP="007F7AAA">
            <w:pPr>
              <w:jc w:val="left"/>
              <w:rPr>
                <w:rFonts w:cs="Arial"/>
                <w:bCs/>
                <w:sz w:val="18"/>
                <w:szCs w:val="18"/>
              </w:rPr>
            </w:pPr>
            <w:r w:rsidRPr="003C7C2F">
              <w:rPr>
                <w:rFonts w:cs="Arial"/>
                <w:bCs/>
                <w:sz w:val="18"/>
                <w:szCs w:val="18"/>
              </w:rPr>
              <w:sym w:font="Wingdings" w:char="F06F"/>
            </w:r>
            <w:r>
              <w:rPr>
                <w:rFonts w:cs="Arial"/>
                <w:bCs/>
                <w:sz w:val="18"/>
                <w:szCs w:val="18"/>
              </w:rPr>
              <w:t xml:space="preserve"> Le laboratoire d’IA </w:t>
            </w:r>
          </w:p>
          <w:p w14:paraId="14EFF1D0" w14:textId="77777777" w:rsidR="008E1073" w:rsidRDefault="008E1073" w:rsidP="007F7AAA">
            <w:pPr>
              <w:jc w:val="left"/>
              <w:rPr>
                <w:rFonts w:cs="Arial"/>
                <w:bCs/>
                <w:sz w:val="18"/>
                <w:szCs w:val="18"/>
              </w:rPr>
            </w:pPr>
          </w:p>
          <w:p w14:paraId="7FA45344" w14:textId="4BF80E4B" w:rsidR="008E1073" w:rsidRPr="009D7B82" w:rsidRDefault="008E1073" w:rsidP="0002313C">
            <w:pPr>
              <w:jc w:val="left"/>
              <w:rPr>
                <w:rFonts w:cs="Arial"/>
                <w:bCs/>
                <w:sz w:val="18"/>
                <w:szCs w:val="18"/>
              </w:rPr>
            </w:pPr>
            <w:r>
              <w:rPr>
                <w:rFonts w:cs="Arial"/>
                <w:bCs/>
                <w:sz w:val="18"/>
                <w:szCs w:val="18"/>
              </w:rPr>
              <w:t>Préciser la durée de conservation des gamètes ainsi transmis (existe-t-il une procédure précisant les délais avant préparation ?) ainsi que les modalités de conservation dès lors que la tentative est retardée (Cf. infra : modalités de stockage des paillettes)</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5E1B4BFE" w14:textId="1D8EFEC0" w:rsidR="008E1073" w:rsidRPr="00337EF0" w:rsidRDefault="008E1073" w:rsidP="00337EF0">
            <w:pPr>
              <w:jc w:val="left"/>
              <w:rPr>
                <w:rFonts w:cs="Arial"/>
                <w:bCs/>
                <w:sz w:val="18"/>
                <w:szCs w:val="18"/>
              </w:rPr>
            </w:pPr>
            <w:r w:rsidRPr="00337EF0">
              <w:rPr>
                <w:rFonts w:cs="Arial"/>
                <w:bCs/>
                <w:sz w:val="18"/>
                <w:szCs w:val="18"/>
              </w:rPr>
              <w:t>Pour la sécurité de conservation des spermatozoïdes congelés, le container de transport sert uniquement à transporter les spermatozoïdes congelés du Centre de don vers le laboratoire d’IA. Il ne saurait être utilisé comme container de stockage temporaire pendant une durée supérieure à 24 heures</w:t>
            </w:r>
            <w:r>
              <w:rPr>
                <w:rFonts w:cs="Arial"/>
                <w:bCs/>
                <w:sz w:val="18"/>
                <w:szCs w:val="18"/>
              </w:rPr>
              <w:t xml:space="preserve"> sauf exception</w:t>
            </w:r>
            <w:r w:rsidRPr="00337EF0">
              <w:rPr>
                <w:rFonts w:cs="Arial"/>
                <w:bCs/>
                <w:sz w:val="18"/>
                <w:szCs w:val="18"/>
              </w:rPr>
              <w:t xml:space="preserve"> dûment </w:t>
            </w:r>
            <w:r>
              <w:rPr>
                <w:rFonts w:cs="Arial"/>
                <w:bCs/>
                <w:sz w:val="18"/>
                <w:szCs w:val="18"/>
              </w:rPr>
              <w:t>justifiée</w:t>
            </w:r>
            <w:r w:rsidRPr="00337EF0">
              <w:rPr>
                <w:rFonts w:cs="Arial"/>
                <w:bCs/>
                <w:sz w:val="18"/>
                <w:szCs w:val="18"/>
              </w:rPr>
              <w:t xml:space="preserve"> </w:t>
            </w:r>
            <w:r w:rsidRPr="00337EF0">
              <w:rPr>
                <w:rFonts w:cs="Arial"/>
                <w:sz w:val="18"/>
                <w:szCs w:val="18"/>
              </w:rPr>
              <w:t>(insémination réalisée le lundi matin, avec container récupéré au Centre de don le samedi)</w:t>
            </w:r>
          </w:p>
        </w:tc>
      </w:tr>
      <w:tr w:rsidR="008E1073" w:rsidRPr="009D7B82" w14:paraId="7EDF225A"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296DE583" w14:textId="3E3B792A" w:rsidR="008E1073" w:rsidRPr="00350660" w:rsidRDefault="008E1073" w:rsidP="00562DDE">
            <w:pPr>
              <w:jc w:val="center"/>
              <w:rPr>
                <w:rFonts w:cs="Arial"/>
                <w:b/>
                <w:bCs/>
                <w:sz w:val="18"/>
                <w:szCs w:val="18"/>
              </w:rPr>
            </w:pPr>
            <w:r w:rsidRPr="00350660">
              <w:rPr>
                <w:rFonts w:cs="Arial"/>
                <w:b/>
                <w:bCs/>
                <w:sz w:val="18"/>
                <w:szCs w:val="18"/>
              </w:rPr>
              <w:t>9</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9049F9A" w14:textId="77777777" w:rsidR="008E1073" w:rsidRDefault="008E1073" w:rsidP="00562DDE">
            <w:pPr>
              <w:jc w:val="center"/>
              <w:rPr>
                <w:rFonts w:cs="Arial"/>
                <w:bCs/>
                <w:sz w:val="18"/>
                <w:szCs w:val="18"/>
                <w:u w:val="single"/>
              </w:rPr>
            </w:pPr>
            <w:r>
              <w:rPr>
                <w:rFonts w:cs="Arial"/>
                <w:bCs/>
                <w:sz w:val="18"/>
                <w:szCs w:val="18"/>
                <w:u w:val="single"/>
              </w:rPr>
              <w:t>Sécurité sanitaire</w:t>
            </w:r>
          </w:p>
          <w:p w14:paraId="39BFB3A6" w14:textId="77777777" w:rsidR="008E1073" w:rsidRDefault="008E1073" w:rsidP="00562DDE">
            <w:pPr>
              <w:jc w:val="center"/>
              <w:rPr>
                <w:rFonts w:cs="Arial"/>
                <w:bCs/>
                <w:sz w:val="18"/>
                <w:szCs w:val="18"/>
                <w:u w:val="single"/>
              </w:rPr>
            </w:pPr>
          </w:p>
          <w:p w14:paraId="70A0BF39" w14:textId="77777777" w:rsidR="008E1073" w:rsidRDefault="008E1073" w:rsidP="006B4DE7">
            <w:pPr>
              <w:jc w:val="left"/>
              <w:rPr>
                <w:rFonts w:cs="Arial"/>
                <w:bCs/>
                <w:sz w:val="18"/>
                <w:szCs w:val="18"/>
              </w:rPr>
            </w:pPr>
            <w:r w:rsidRPr="005E6943">
              <w:rPr>
                <w:rFonts w:cs="Arial"/>
                <w:bCs/>
                <w:sz w:val="18"/>
                <w:szCs w:val="18"/>
              </w:rPr>
              <w:t>Article R1211-28</w:t>
            </w:r>
          </w:p>
          <w:p w14:paraId="6893AD86" w14:textId="77777777" w:rsidR="008E1073" w:rsidRDefault="008E1073" w:rsidP="006B4DE7">
            <w:pPr>
              <w:jc w:val="left"/>
              <w:rPr>
                <w:rFonts w:cs="Arial"/>
                <w:bCs/>
                <w:sz w:val="18"/>
                <w:szCs w:val="18"/>
              </w:rPr>
            </w:pPr>
            <w:r>
              <w:rPr>
                <w:rFonts w:cs="Arial"/>
                <w:bCs/>
                <w:sz w:val="18"/>
                <w:szCs w:val="18"/>
              </w:rPr>
              <w:t>Article R 1211-27</w:t>
            </w:r>
          </w:p>
          <w:p w14:paraId="3C80B1B8" w14:textId="565DD3D0" w:rsidR="008E1073" w:rsidRPr="005E6943" w:rsidRDefault="008E1073" w:rsidP="006B4DE7">
            <w:pPr>
              <w:jc w:val="left"/>
              <w:rPr>
                <w:rFonts w:cs="Arial"/>
                <w:bCs/>
                <w:sz w:val="18"/>
                <w:szCs w:val="18"/>
              </w:rPr>
            </w:pPr>
            <w:r w:rsidRPr="005E6943">
              <w:rPr>
                <w:rFonts w:cs="Arial"/>
                <w:bCs/>
                <w:sz w:val="18"/>
                <w:szCs w:val="18"/>
              </w:rPr>
              <w:t xml:space="preserve">  </w:t>
            </w:r>
          </w:p>
          <w:p w14:paraId="4BAB5376" w14:textId="79472768" w:rsidR="008E1073" w:rsidRPr="000B6018" w:rsidRDefault="008E1073" w:rsidP="00562DDE">
            <w:pPr>
              <w:jc w:val="center"/>
              <w:rPr>
                <w:rFonts w:cs="Arial"/>
                <w:bCs/>
                <w:sz w:val="18"/>
                <w:szCs w:val="18"/>
                <w:u w:val="single"/>
              </w:rPr>
            </w:pP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137A28E6" w14:textId="508433C0" w:rsidR="008E1073" w:rsidRDefault="008E1073" w:rsidP="006B4DE7">
            <w:pPr>
              <w:rPr>
                <w:rFonts w:cs="Arial"/>
                <w:bCs/>
                <w:sz w:val="18"/>
                <w:szCs w:val="18"/>
              </w:rPr>
            </w:pPr>
            <w:r w:rsidRPr="005E6943">
              <w:rPr>
                <w:rFonts w:cs="Arial"/>
                <w:bCs/>
                <w:sz w:val="18"/>
                <w:szCs w:val="18"/>
              </w:rPr>
              <w:t xml:space="preserve">Le </w:t>
            </w:r>
            <w:r>
              <w:rPr>
                <w:rFonts w:cs="Arial"/>
                <w:bCs/>
                <w:sz w:val="18"/>
                <w:szCs w:val="18"/>
              </w:rPr>
              <w:t>laboratoire</w:t>
            </w:r>
            <w:r w:rsidRPr="005E6943">
              <w:rPr>
                <w:rFonts w:cs="Arial"/>
                <w:bCs/>
                <w:sz w:val="18"/>
                <w:szCs w:val="18"/>
              </w:rPr>
              <w:t xml:space="preserve"> est tenu de disposer </w:t>
            </w:r>
            <w:r>
              <w:rPr>
                <w:rFonts w:cs="Arial"/>
                <w:bCs/>
                <w:sz w:val="18"/>
                <w:szCs w:val="18"/>
              </w:rPr>
              <w:t>avant la préparation des gamètes</w:t>
            </w:r>
            <w:r w:rsidRPr="005E6943">
              <w:rPr>
                <w:rFonts w:cs="Arial"/>
                <w:bCs/>
                <w:sz w:val="18"/>
                <w:szCs w:val="18"/>
              </w:rPr>
              <w:t xml:space="preserve"> du document </w:t>
            </w:r>
            <w:r>
              <w:rPr>
                <w:rFonts w:cs="Arial"/>
                <w:bCs/>
                <w:sz w:val="18"/>
                <w:szCs w:val="18"/>
              </w:rPr>
              <w:t>établi par le praticien du centre de don (Cf. supra)</w:t>
            </w:r>
            <w:r w:rsidRPr="005E6943">
              <w:rPr>
                <w:rFonts w:cs="Arial"/>
                <w:bCs/>
                <w:sz w:val="18"/>
                <w:szCs w:val="18"/>
              </w:rPr>
              <w:t xml:space="preserve">, de prendre connaissance des résultats des examens </w:t>
            </w:r>
            <w:r>
              <w:rPr>
                <w:rFonts w:cs="Arial"/>
                <w:bCs/>
                <w:sz w:val="18"/>
                <w:szCs w:val="18"/>
              </w:rPr>
              <w:t>de sécurité sanitaire</w:t>
            </w:r>
            <w:r w:rsidRPr="005E6943">
              <w:rPr>
                <w:rFonts w:cs="Arial"/>
                <w:bCs/>
                <w:sz w:val="18"/>
                <w:szCs w:val="18"/>
              </w:rPr>
              <w:t xml:space="preserve"> </w:t>
            </w:r>
            <w:r>
              <w:rPr>
                <w:rFonts w:cs="Arial"/>
                <w:bCs/>
                <w:sz w:val="18"/>
                <w:szCs w:val="18"/>
              </w:rPr>
              <w:t xml:space="preserve">du donneur </w:t>
            </w:r>
            <w:r w:rsidRPr="005E6943">
              <w:rPr>
                <w:rFonts w:cs="Arial"/>
                <w:bCs/>
                <w:sz w:val="18"/>
                <w:szCs w:val="18"/>
              </w:rPr>
              <w:t>et de s'assurer qu'ils ne révèlent pas un risque de transmission d'une infection.</w:t>
            </w:r>
            <w:r>
              <w:t xml:space="preserve"> </w:t>
            </w:r>
          </w:p>
          <w:p w14:paraId="06ADB5B4" w14:textId="7F1D2982" w:rsidR="008E1073" w:rsidRDefault="008E1073" w:rsidP="000C0357">
            <w:pPr>
              <w:rPr>
                <w:rFonts w:cs="Arial"/>
                <w:bCs/>
                <w:sz w:val="18"/>
                <w:szCs w:val="18"/>
              </w:rPr>
            </w:pPr>
            <w:r>
              <w:rPr>
                <w:rFonts w:cs="Arial"/>
                <w:bCs/>
                <w:sz w:val="18"/>
                <w:szCs w:val="18"/>
              </w:rPr>
              <w:t xml:space="preserve">Le laboratoire </w:t>
            </w:r>
            <w:r w:rsidRPr="006B4DE7">
              <w:rPr>
                <w:rFonts w:cs="Arial"/>
                <w:bCs/>
                <w:sz w:val="18"/>
                <w:szCs w:val="18"/>
              </w:rPr>
              <w:t xml:space="preserve">vérifie </w:t>
            </w:r>
            <w:r>
              <w:rPr>
                <w:rFonts w:cs="Arial"/>
                <w:bCs/>
                <w:sz w:val="18"/>
                <w:szCs w:val="18"/>
              </w:rPr>
              <w:t xml:space="preserve">également </w:t>
            </w:r>
            <w:r w:rsidRPr="006B4DE7">
              <w:rPr>
                <w:rFonts w:cs="Arial"/>
                <w:bCs/>
                <w:sz w:val="18"/>
                <w:szCs w:val="18"/>
              </w:rPr>
              <w:t xml:space="preserve">les sérologies du couple receveur (Cf. chapitre </w:t>
            </w:r>
            <w:r>
              <w:rPr>
                <w:rFonts w:cs="Arial"/>
                <w:bCs/>
                <w:sz w:val="18"/>
                <w:szCs w:val="18"/>
              </w:rPr>
              <w:t>V, items 1 et 2</w:t>
            </w:r>
            <w:r w:rsidRPr="006B4DE7">
              <w:rPr>
                <w:rFonts w:cs="Arial"/>
                <w:bCs/>
                <w:sz w:val="18"/>
                <w:szCs w:val="18"/>
              </w:rPr>
              <w:t>, pas de différence avec IAC)</w:t>
            </w:r>
            <w:r>
              <w:rPr>
                <w:rFonts w:cs="Arial"/>
                <w:bCs/>
                <w:sz w:val="18"/>
                <w:szCs w:val="18"/>
              </w:rPr>
              <w:t xml:space="preserve">. En tout état de cause, le centre de don ne distribue </w:t>
            </w:r>
            <w:r w:rsidRPr="00B31745">
              <w:rPr>
                <w:rFonts w:cs="Arial"/>
                <w:bCs/>
                <w:sz w:val="18"/>
                <w:szCs w:val="18"/>
              </w:rPr>
              <w:t xml:space="preserve">de paillettes </w:t>
            </w:r>
            <w:r>
              <w:rPr>
                <w:rFonts w:cs="Arial"/>
                <w:bCs/>
                <w:sz w:val="18"/>
                <w:szCs w:val="18"/>
              </w:rPr>
              <w:t>qu’au vu des résultats des</w:t>
            </w:r>
            <w:r w:rsidRPr="00B31745">
              <w:rPr>
                <w:rFonts w:cs="Arial"/>
                <w:bCs/>
                <w:sz w:val="18"/>
                <w:szCs w:val="18"/>
              </w:rPr>
              <w:t xml:space="preserve"> tests de sécurité sanitaire </w:t>
            </w:r>
            <w:r>
              <w:rPr>
                <w:rFonts w:cs="Arial"/>
                <w:bCs/>
                <w:sz w:val="18"/>
                <w:szCs w:val="18"/>
              </w:rPr>
              <w:t>du</w:t>
            </w:r>
            <w:r w:rsidRPr="00B31745">
              <w:rPr>
                <w:rFonts w:cs="Arial"/>
                <w:bCs/>
                <w:sz w:val="18"/>
                <w:szCs w:val="18"/>
              </w:rPr>
              <w:t xml:space="preserve"> couple receveur.</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565E95B" w14:textId="77777777" w:rsidR="008E1073" w:rsidRDefault="008E1073" w:rsidP="006B4DE7">
            <w:pPr>
              <w:jc w:val="left"/>
              <w:rPr>
                <w:rFonts w:cs="Arial"/>
                <w:sz w:val="18"/>
                <w:szCs w:val="18"/>
              </w:rPr>
            </w:pPr>
            <w:r w:rsidRPr="0040078C">
              <w:rPr>
                <w:rFonts w:cs="Arial"/>
                <w:sz w:val="18"/>
                <w:szCs w:val="18"/>
              </w:rPr>
              <w:t>Commentaires :</w:t>
            </w:r>
          </w:p>
          <w:p w14:paraId="3F017F6C" w14:textId="77777777" w:rsidR="008E1073" w:rsidRDefault="008E1073" w:rsidP="006B4DE7">
            <w:pPr>
              <w:jc w:val="left"/>
              <w:rPr>
                <w:rFonts w:cs="Arial"/>
                <w:sz w:val="18"/>
                <w:szCs w:val="18"/>
              </w:rPr>
            </w:pPr>
          </w:p>
          <w:p w14:paraId="39C511FD" w14:textId="77777777" w:rsidR="008E1073" w:rsidRDefault="008E1073" w:rsidP="006B4DE7">
            <w:pPr>
              <w:jc w:val="left"/>
              <w:rPr>
                <w:rFonts w:cs="Arial"/>
                <w:sz w:val="18"/>
                <w:szCs w:val="18"/>
              </w:rPr>
            </w:pPr>
          </w:p>
          <w:p w14:paraId="39EA9388" w14:textId="77777777" w:rsidR="008E1073" w:rsidRDefault="008E1073" w:rsidP="006B4DE7">
            <w:pPr>
              <w:jc w:val="left"/>
              <w:rPr>
                <w:rFonts w:cs="Arial"/>
                <w:sz w:val="18"/>
                <w:szCs w:val="18"/>
              </w:rPr>
            </w:pPr>
          </w:p>
          <w:p w14:paraId="20F35CD4" w14:textId="77777777" w:rsidR="008E1073" w:rsidRDefault="008E1073" w:rsidP="006B4DE7">
            <w:pPr>
              <w:jc w:val="left"/>
              <w:rPr>
                <w:rFonts w:cs="Arial"/>
                <w:sz w:val="18"/>
                <w:szCs w:val="18"/>
              </w:rPr>
            </w:pPr>
          </w:p>
          <w:p w14:paraId="51207A14" w14:textId="7D9D0881" w:rsidR="008E1073" w:rsidRDefault="008E1073" w:rsidP="00032F3A">
            <w:pPr>
              <w:jc w:val="left"/>
              <w:rPr>
                <w:rFonts w:cs="Arial"/>
                <w:bCs/>
                <w:sz w:val="18"/>
                <w:szCs w:val="18"/>
              </w:rPr>
            </w:pP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65F83A3D" w14:textId="5C260F7C" w:rsidR="008E1073" w:rsidRPr="005E2B5E" w:rsidRDefault="008E1073" w:rsidP="00BB39F4">
            <w:pPr>
              <w:jc w:val="left"/>
              <w:rPr>
                <w:rFonts w:cs="Arial"/>
                <w:b/>
                <w:bCs/>
                <w:color w:val="0070C0"/>
                <w:sz w:val="18"/>
                <w:szCs w:val="18"/>
              </w:rPr>
            </w:pPr>
          </w:p>
        </w:tc>
      </w:tr>
      <w:tr w:rsidR="008E1073" w:rsidRPr="009D7B82" w14:paraId="55663582" w14:textId="77777777" w:rsidTr="008E0050">
        <w:tblPrEx>
          <w:tblCellMar>
            <w:left w:w="108" w:type="dxa"/>
            <w:right w:w="108" w:type="dxa"/>
          </w:tblCellMar>
          <w:tblLook w:val="01E0" w:firstRow="1" w:lastRow="1" w:firstColumn="1" w:lastColumn="1" w:noHBand="0" w:noVBand="0"/>
        </w:tblPrEx>
        <w:tc>
          <w:tcPr>
            <w:tcW w:w="201" w:type="pct"/>
            <w:tcBorders>
              <w:top w:val="single" w:sz="4" w:space="0" w:color="auto"/>
              <w:left w:val="single" w:sz="4" w:space="0" w:color="auto"/>
              <w:bottom w:val="single" w:sz="4" w:space="0" w:color="auto"/>
              <w:right w:val="single" w:sz="4" w:space="0" w:color="auto"/>
            </w:tcBorders>
            <w:shd w:val="clear" w:color="auto" w:fill="auto"/>
          </w:tcPr>
          <w:p w14:paraId="6AF0C5A1" w14:textId="3D6A3CD2" w:rsidR="008E1073" w:rsidRPr="00350660" w:rsidRDefault="008E1073" w:rsidP="00562DDE">
            <w:pPr>
              <w:jc w:val="center"/>
              <w:rPr>
                <w:rFonts w:cs="Arial"/>
                <w:b/>
                <w:bCs/>
                <w:sz w:val="18"/>
                <w:szCs w:val="18"/>
              </w:rPr>
            </w:pPr>
            <w:r w:rsidRPr="00350660">
              <w:rPr>
                <w:rFonts w:cs="Arial"/>
                <w:b/>
                <w:bCs/>
                <w:sz w:val="18"/>
                <w:szCs w:val="18"/>
              </w:rPr>
              <w:t>10</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DBA5147" w14:textId="77777777" w:rsidR="008E1073" w:rsidRDefault="008E1073" w:rsidP="00562DDE">
            <w:pPr>
              <w:jc w:val="center"/>
              <w:rPr>
                <w:rFonts w:cs="Arial"/>
                <w:bCs/>
                <w:sz w:val="18"/>
                <w:szCs w:val="18"/>
                <w:u w:val="single"/>
              </w:rPr>
            </w:pPr>
            <w:r>
              <w:rPr>
                <w:rFonts w:cs="Arial"/>
                <w:bCs/>
                <w:sz w:val="18"/>
                <w:szCs w:val="18"/>
                <w:u w:val="single"/>
              </w:rPr>
              <w:t>Retour d’informations au centre de don</w:t>
            </w:r>
          </w:p>
          <w:p w14:paraId="1B19865F" w14:textId="77777777" w:rsidR="008E1073" w:rsidRDefault="008E1073" w:rsidP="00562DDE">
            <w:pPr>
              <w:jc w:val="center"/>
              <w:rPr>
                <w:rFonts w:cs="Arial"/>
                <w:bCs/>
                <w:sz w:val="18"/>
                <w:szCs w:val="18"/>
                <w:u w:val="single"/>
              </w:rPr>
            </w:pPr>
          </w:p>
          <w:p w14:paraId="11755F0B" w14:textId="77777777" w:rsidR="008E1073" w:rsidRPr="003C7C2F" w:rsidRDefault="008E1073" w:rsidP="00233E22">
            <w:pPr>
              <w:jc w:val="center"/>
              <w:rPr>
                <w:rFonts w:cs="Arial"/>
                <w:sz w:val="18"/>
                <w:szCs w:val="18"/>
              </w:rPr>
            </w:pPr>
            <w:r w:rsidRPr="003C7C2F">
              <w:rPr>
                <w:rFonts w:cs="Arial"/>
                <w:sz w:val="18"/>
                <w:szCs w:val="18"/>
              </w:rPr>
              <w:t>Arrêté RBP AMP</w:t>
            </w:r>
          </w:p>
          <w:p w14:paraId="5ECBEFCD" w14:textId="77777777" w:rsidR="008E1073" w:rsidRPr="003C7C2F" w:rsidRDefault="008E1073" w:rsidP="00233E22">
            <w:pPr>
              <w:jc w:val="center"/>
              <w:rPr>
                <w:rFonts w:cs="Arial"/>
                <w:sz w:val="18"/>
                <w:szCs w:val="18"/>
              </w:rPr>
            </w:pPr>
            <w:r w:rsidRPr="003C7C2F">
              <w:rPr>
                <w:rFonts w:cs="Arial"/>
                <w:sz w:val="18"/>
                <w:szCs w:val="18"/>
              </w:rPr>
              <w:t>30 juin 2017</w:t>
            </w:r>
          </w:p>
          <w:p w14:paraId="2AF446AD" w14:textId="144DD7C0" w:rsidR="008E1073" w:rsidRDefault="008E1073" w:rsidP="00233E22">
            <w:pPr>
              <w:jc w:val="center"/>
              <w:rPr>
                <w:rFonts w:cs="Arial"/>
                <w:bCs/>
                <w:sz w:val="18"/>
                <w:szCs w:val="18"/>
                <w:u w:val="single"/>
              </w:rPr>
            </w:pPr>
            <w:r>
              <w:rPr>
                <w:rFonts w:cs="Arial"/>
                <w:sz w:val="18"/>
                <w:szCs w:val="18"/>
              </w:rPr>
              <w:t>(Chapitre V.4.1</w:t>
            </w:r>
            <w:r w:rsidRPr="003C7C2F">
              <w:rPr>
                <w:rFonts w:cs="Arial"/>
                <w:sz w:val="18"/>
                <w:szCs w:val="18"/>
              </w:rPr>
              <w:t>)</w:t>
            </w:r>
          </w:p>
        </w:tc>
        <w:tc>
          <w:tcPr>
            <w:tcW w:w="1408" w:type="pct"/>
            <w:tcBorders>
              <w:top w:val="single" w:sz="4" w:space="0" w:color="auto"/>
              <w:left w:val="single" w:sz="4" w:space="0" w:color="auto"/>
              <w:bottom w:val="single" w:sz="4" w:space="0" w:color="auto"/>
              <w:right w:val="single" w:sz="4" w:space="0" w:color="auto"/>
            </w:tcBorders>
            <w:shd w:val="clear" w:color="auto" w:fill="auto"/>
          </w:tcPr>
          <w:p w14:paraId="78481224" w14:textId="1EC7677A" w:rsidR="008E1073" w:rsidRPr="005E6943" w:rsidRDefault="008E1073" w:rsidP="006B4DE7">
            <w:pPr>
              <w:rPr>
                <w:rFonts w:cs="Arial"/>
                <w:bCs/>
                <w:sz w:val="18"/>
                <w:szCs w:val="18"/>
              </w:rPr>
            </w:pPr>
            <w:r w:rsidRPr="006B4DE7">
              <w:rPr>
                <w:rFonts w:cs="Arial"/>
                <w:bCs/>
                <w:sz w:val="18"/>
                <w:szCs w:val="18"/>
              </w:rPr>
              <w:t>Le laboratoire s’engage à transmettre au centre de don un compte-rendu de la préparation des paillettes, du NSMI (nombre de spermatozoïdes mobiles inséminés) et de l’issue de la tentative e</w:t>
            </w:r>
            <w:r>
              <w:rPr>
                <w:rFonts w:cs="Arial"/>
                <w:bCs/>
                <w:sz w:val="18"/>
                <w:szCs w:val="18"/>
              </w:rPr>
              <w:t>t de la grossesse (</w:t>
            </w:r>
            <w:r w:rsidRPr="006B4DE7">
              <w:rPr>
                <w:rFonts w:cs="Arial"/>
                <w:bCs/>
                <w:sz w:val="18"/>
                <w:szCs w:val="18"/>
              </w:rPr>
              <w:t>les centres de don ne délivrent pas de nouvelles paillettes sans avoir ces résultats).</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FECF13A" w14:textId="157951FD" w:rsidR="008E1073" w:rsidRPr="006B4DE7" w:rsidRDefault="008E1073" w:rsidP="00B14BA8">
            <w:pPr>
              <w:jc w:val="left"/>
              <w:rPr>
                <w:rFonts w:cs="Arial"/>
                <w:bCs/>
                <w:sz w:val="18"/>
                <w:szCs w:val="18"/>
              </w:rPr>
            </w:pPr>
            <w:r w:rsidRPr="00B14BA8">
              <w:rPr>
                <w:rFonts w:cs="Arial"/>
                <w:bCs/>
                <w:sz w:val="18"/>
                <w:szCs w:val="18"/>
              </w:rPr>
              <w:t>Joindre u</w:t>
            </w:r>
            <w:r>
              <w:rPr>
                <w:rFonts w:cs="Arial"/>
                <w:bCs/>
                <w:sz w:val="18"/>
                <w:szCs w:val="18"/>
              </w:rPr>
              <w:t xml:space="preserve">n exemple type (anonymisé) du document transmis au centre de don à l’issue de l’insémination </w:t>
            </w:r>
          </w:p>
        </w:tc>
        <w:tc>
          <w:tcPr>
            <w:tcW w:w="1531" w:type="pct"/>
            <w:tcBorders>
              <w:top w:val="single" w:sz="4" w:space="0" w:color="auto"/>
              <w:left w:val="single" w:sz="4" w:space="0" w:color="auto"/>
              <w:bottom w:val="single" w:sz="4" w:space="0" w:color="auto"/>
              <w:right w:val="single" w:sz="4" w:space="0" w:color="auto"/>
            </w:tcBorders>
            <w:shd w:val="clear" w:color="auto" w:fill="auto"/>
          </w:tcPr>
          <w:p w14:paraId="3FEF2B8A" w14:textId="77777777" w:rsidR="008E1073" w:rsidRPr="009D7B82" w:rsidRDefault="008E1073" w:rsidP="0077072B">
            <w:pPr>
              <w:jc w:val="center"/>
              <w:rPr>
                <w:rFonts w:cs="Arial"/>
                <w:bCs/>
                <w:sz w:val="18"/>
                <w:szCs w:val="18"/>
              </w:rPr>
            </w:pPr>
          </w:p>
        </w:tc>
      </w:tr>
    </w:tbl>
    <w:p w14:paraId="098F156B" w14:textId="77777777" w:rsidR="006F7E8B" w:rsidRDefault="006F7E8B">
      <w:pPr>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849"/>
        <w:gridCol w:w="7307"/>
      </w:tblGrid>
      <w:tr w:rsidR="00782BC1" w:rsidRPr="00451F9B" w14:paraId="2D8FC558" w14:textId="77777777" w:rsidTr="002108D2">
        <w:trPr>
          <w:trHeight w:val="1100"/>
          <w:jc w:val="center"/>
        </w:trPr>
        <w:tc>
          <w:tcPr>
            <w:tcW w:w="5000" w:type="pct"/>
            <w:gridSpan w:val="3"/>
            <w:shd w:val="clear" w:color="auto" w:fill="E5DFEC" w:themeFill="accent4" w:themeFillTint="33"/>
            <w:vAlign w:val="center"/>
          </w:tcPr>
          <w:p w14:paraId="081FA770" w14:textId="2AAED4D5" w:rsidR="002E1A52" w:rsidRPr="00451F9B" w:rsidRDefault="00A66D55" w:rsidP="002E1A52">
            <w:pPr>
              <w:ind w:left="38"/>
              <w:jc w:val="center"/>
              <w:rPr>
                <w:rFonts w:cs="Arial"/>
                <w:b/>
                <w:bCs/>
                <w:color w:val="7030A0"/>
                <w:sz w:val="28"/>
                <w:szCs w:val="28"/>
                <w:u w:val="single"/>
              </w:rPr>
            </w:pPr>
            <w:r w:rsidRPr="00451F9B">
              <w:rPr>
                <w:rFonts w:cs="Arial"/>
                <w:b/>
                <w:bCs/>
                <w:color w:val="7030A0"/>
                <w:sz w:val="28"/>
                <w:szCs w:val="28"/>
                <w:u w:val="single"/>
              </w:rPr>
              <w:lastRenderedPageBreak/>
              <w:t>P</w:t>
            </w:r>
            <w:r w:rsidR="002E1A52" w:rsidRPr="00451F9B">
              <w:rPr>
                <w:rFonts w:cs="Arial"/>
                <w:b/>
                <w:bCs/>
                <w:color w:val="7030A0"/>
                <w:sz w:val="28"/>
                <w:szCs w:val="28"/>
                <w:u w:val="single"/>
              </w:rPr>
              <w:t>rocédure contradictoire</w:t>
            </w:r>
          </w:p>
          <w:p w14:paraId="416728A9" w14:textId="51B802B2" w:rsidR="00782BC1" w:rsidRPr="00451F9B" w:rsidRDefault="00782BC1" w:rsidP="004F18C0">
            <w:pPr>
              <w:jc w:val="center"/>
              <w:rPr>
                <w:rFonts w:cs="Arial"/>
                <w:b/>
                <w:bCs/>
                <w:color w:val="7030A0"/>
                <w:sz w:val="28"/>
                <w:szCs w:val="28"/>
              </w:rPr>
            </w:pPr>
            <w:r w:rsidRPr="00451F9B">
              <w:rPr>
                <w:rFonts w:cs="Arial"/>
                <w:b/>
                <w:bCs/>
                <w:color w:val="7030A0"/>
                <w:sz w:val="28"/>
                <w:szCs w:val="28"/>
              </w:rPr>
              <w:t xml:space="preserve">VII. </w:t>
            </w:r>
            <w:r w:rsidR="00A90096" w:rsidRPr="00451F9B">
              <w:rPr>
                <w:rFonts w:cs="Arial"/>
                <w:b/>
                <w:bCs/>
                <w:color w:val="7030A0"/>
                <w:sz w:val="28"/>
                <w:szCs w:val="28"/>
              </w:rPr>
              <w:t>Inséminations avec spermatozoïdes issus de donneur</w:t>
            </w:r>
            <w:r w:rsidRPr="00451F9B">
              <w:rPr>
                <w:rFonts w:cs="Arial"/>
                <w:b/>
                <w:bCs/>
                <w:color w:val="7030A0"/>
                <w:sz w:val="28"/>
                <w:szCs w:val="28"/>
              </w:rPr>
              <w:t xml:space="preserve"> </w:t>
            </w:r>
          </w:p>
        </w:tc>
      </w:tr>
      <w:tr w:rsidR="00782BC1" w:rsidRPr="00673FE4" w14:paraId="1B274905"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299" w:type="pct"/>
            <w:shd w:val="clear" w:color="auto" w:fill="F2F2F2" w:themeFill="background1" w:themeFillShade="F2"/>
          </w:tcPr>
          <w:p w14:paraId="7F9294A9" w14:textId="77777777" w:rsidR="00782BC1" w:rsidRPr="00673FE4" w:rsidRDefault="00782BC1" w:rsidP="004F18C0">
            <w:pPr>
              <w:pStyle w:val="NormalArialGras"/>
              <w:jc w:val="center"/>
              <w:rPr>
                <w:rFonts w:ascii="Arial" w:hAnsi="Arial"/>
              </w:rPr>
            </w:pPr>
            <w:r w:rsidRPr="00673FE4">
              <w:rPr>
                <w:rFonts w:ascii="Arial" w:hAnsi="Arial"/>
              </w:rPr>
              <w:t>N°</w:t>
            </w:r>
          </w:p>
        </w:tc>
        <w:tc>
          <w:tcPr>
            <w:tcW w:w="2090" w:type="pct"/>
            <w:shd w:val="clear" w:color="auto" w:fill="F2F2F2" w:themeFill="background1" w:themeFillShade="F2"/>
          </w:tcPr>
          <w:p w14:paraId="355E137A" w14:textId="77777777" w:rsidR="00782BC1" w:rsidRPr="00673FE4" w:rsidRDefault="00782BC1" w:rsidP="004F18C0">
            <w:pPr>
              <w:pStyle w:val="NormalArialGras"/>
              <w:jc w:val="center"/>
              <w:rPr>
                <w:rFonts w:ascii="Arial" w:hAnsi="Arial"/>
              </w:rPr>
            </w:pPr>
            <w:r w:rsidRPr="00673FE4">
              <w:rPr>
                <w:rFonts w:ascii="Arial" w:hAnsi="Arial"/>
              </w:rPr>
              <w:t>C2 : REPONSES DU LABORATOIRE</w:t>
            </w:r>
          </w:p>
        </w:tc>
        <w:tc>
          <w:tcPr>
            <w:tcW w:w="2610" w:type="pct"/>
            <w:shd w:val="clear" w:color="auto" w:fill="F2F2F2" w:themeFill="background1" w:themeFillShade="F2"/>
          </w:tcPr>
          <w:p w14:paraId="751E015D" w14:textId="77777777" w:rsidR="00782BC1" w:rsidRPr="00673FE4" w:rsidRDefault="00782BC1" w:rsidP="004F18C0">
            <w:pPr>
              <w:pStyle w:val="NormalArialGras"/>
              <w:jc w:val="center"/>
              <w:rPr>
                <w:rFonts w:ascii="Arial" w:hAnsi="Arial"/>
              </w:rPr>
            </w:pPr>
            <w:r w:rsidRPr="00673FE4">
              <w:rPr>
                <w:rFonts w:ascii="Arial" w:hAnsi="Arial"/>
              </w:rPr>
              <w:t>C3 : CONCLUSIONS DES INSPECTEURS</w:t>
            </w:r>
          </w:p>
        </w:tc>
      </w:tr>
      <w:tr w:rsidR="00782BC1" w:rsidRPr="00673FE4" w14:paraId="18CFFE1A"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299" w:type="pct"/>
          </w:tcPr>
          <w:p w14:paraId="4D28FE96" w14:textId="77777777" w:rsidR="00782BC1" w:rsidRPr="00673FE4" w:rsidRDefault="00782BC1" w:rsidP="004F18C0">
            <w:pPr>
              <w:pStyle w:val="NormalArialGras"/>
              <w:jc w:val="center"/>
              <w:rPr>
                <w:rFonts w:ascii="Arial" w:hAnsi="Arial"/>
              </w:rPr>
            </w:pPr>
          </w:p>
        </w:tc>
        <w:tc>
          <w:tcPr>
            <w:tcW w:w="2090" w:type="pct"/>
          </w:tcPr>
          <w:p w14:paraId="38BB9C0E" w14:textId="77777777" w:rsidR="00782BC1" w:rsidRPr="00673FE4" w:rsidRDefault="00782BC1" w:rsidP="004F18C0">
            <w:pPr>
              <w:pStyle w:val="NormalArialGras"/>
              <w:rPr>
                <w:rFonts w:ascii="Arial" w:hAnsi="Arial"/>
                <w:b w:val="0"/>
              </w:rPr>
            </w:pPr>
          </w:p>
        </w:tc>
        <w:tc>
          <w:tcPr>
            <w:tcW w:w="2610" w:type="pct"/>
          </w:tcPr>
          <w:p w14:paraId="105E9D94" w14:textId="77777777" w:rsidR="00782BC1" w:rsidRPr="00673FE4" w:rsidRDefault="00782BC1" w:rsidP="004F18C0">
            <w:pPr>
              <w:pStyle w:val="NormalArialGras"/>
              <w:rPr>
                <w:rFonts w:ascii="Arial" w:hAnsi="Arial"/>
                <w:b w:val="0"/>
              </w:rPr>
            </w:pPr>
          </w:p>
        </w:tc>
      </w:tr>
      <w:tr w:rsidR="00782BC1" w:rsidRPr="00673FE4" w14:paraId="1C962DEB"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299" w:type="pct"/>
          </w:tcPr>
          <w:p w14:paraId="7E53DBEC" w14:textId="77777777" w:rsidR="00782BC1" w:rsidRPr="00673FE4" w:rsidRDefault="00782BC1" w:rsidP="004F18C0">
            <w:pPr>
              <w:pStyle w:val="NormalArialGras"/>
              <w:jc w:val="center"/>
              <w:rPr>
                <w:rFonts w:ascii="Arial" w:hAnsi="Arial"/>
              </w:rPr>
            </w:pPr>
          </w:p>
        </w:tc>
        <w:tc>
          <w:tcPr>
            <w:tcW w:w="2090" w:type="pct"/>
          </w:tcPr>
          <w:p w14:paraId="7228DA94" w14:textId="77777777" w:rsidR="00782BC1" w:rsidRPr="00673FE4" w:rsidRDefault="00782BC1" w:rsidP="004F18C0">
            <w:pPr>
              <w:pStyle w:val="NormalArialGras"/>
              <w:rPr>
                <w:rFonts w:ascii="Arial" w:hAnsi="Arial"/>
                <w:b w:val="0"/>
              </w:rPr>
            </w:pPr>
          </w:p>
        </w:tc>
        <w:tc>
          <w:tcPr>
            <w:tcW w:w="2610" w:type="pct"/>
          </w:tcPr>
          <w:p w14:paraId="245644B2" w14:textId="77777777" w:rsidR="00782BC1" w:rsidRPr="00673FE4" w:rsidRDefault="00782BC1" w:rsidP="004F18C0">
            <w:pPr>
              <w:pStyle w:val="NormalArialGras"/>
              <w:rPr>
                <w:rFonts w:ascii="Arial" w:hAnsi="Arial"/>
                <w:b w:val="0"/>
              </w:rPr>
            </w:pPr>
          </w:p>
        </w:tc>
      </w:tr>
      <w:tr w:rsidR="00782BC1" w:rsidRPr="00673FE4" w14:paraId="3796A306" w14:textId="77777777" w:rsidTr="002108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299" w:type="pct"/>
          </w:tcPr>
          <w:p w14:paraId="486C4E43" w14:textId="77777777" w:rsidR="00782BC1" w:rsidRPr="00673FE4" w:rsidRDefault="00782BC1" w:rsidP="004F18C0">
            <w:pPr>
              <w:pStyle w:val="NormalArialGras"/>
              <w:jc w:val="center"/>
              <w:rPr>
                <w:rFonts w:ascii="Arial" w:hAnsi="Arial"/>
              </w:rPr>
            </w:pPr>
          </w:p>
        </w:tc>
        <w:tc>
          <w:tcPr>
            <w:tcW w:w="2090" w:type="pct"/>
          </w:tcPr>
          <w:p w14:paraId="7E033B86" w14:textId="77777777" w:rsidR="00782BC1" w:rsidRPr="00673FE4" w:rsidRDefault="00782BC1" w:rsidP="004F18C0">
            <w:pPr>
              <w:pStyle w:val="NormalArialGras"/>
              <w:rPr>
                <w:rFonts w:ascii="Arial" w:hAnsi="Arial"/>
                <w:b w:val="0"/>
              </w:rPr>
            </w:pPr>
          </w:p>
        </w:tc>
        <w:tc>
          <w:tcPr>
            <w:tcW w:w="2610" w:type="pct"/>
          </w:tcPr>
          <w:p w14:paraId="5D0F860E" w14:textId="77777777" w:rsidR="00782BC1" w:rsidRPr="00673FE4" w:rsidRDefault="00782BC1" w:rsidP="004F18C0">
            <w:pPr>
              <w:pStyle w:val="NormalArialGras"/>
              <w:rPr>
                <w:rFonts w:ascii="Arial" w:hAnsi="Arial"/>
                <w:b w:val="0"/>
              </w:rPr>
            </w:pPr>
          </w:p>
        </w:tc>
      </w:tr>
    </w:tbl>
    <w:p w14:paraId="6C9FC745" w14:textId="77777777" w:rsidR="002108D2" w:rsidRDefault="002108D2">
      <w:pPr>
        <w:jc w:val="left"/>
      </w:pPr>
    </w:p>
    <w:tbl>
      <w:tblPr>
        <w:tblStyle w:val="Grilledutableau"/>
        <w:tblW w:w="5000" w:type="pct"/>
        <w:jc w:val="center"/>
        <w:tblLook w:val="04A0" w:firstRow="1" w:lastRow="0" w:firstColumn="1" w:lastColumn="0" w:noHBand="0" w:noVBand="1"/>
      </w:tblPr>
      <w:tblGrid>
        <w:gridCol w:w="1710"/>
        <w:gridCol w:w="1710"/>
        <w:gridCol w:w="4128"/>
        <w:gridCol w:w="467"/>
        <w:gridCol w:w="479"/>
        <w:gridCol w:w="467"/>
        <w:gridCol w:w="467"/>
        <w:gridCol w:w="4564"/>
      </w:tblGrid>
      <w:tr w:rsidR="00451F9B" w:rsidRPr="00451F9B" w14:paraId="2BD15BE1" w14:textId="77777777" w:rsidTr="00451F9B">
        <w:trPr>
          <w:jc w:val="center"/>
        </w:trPr>
        <w:tc>
          <w:tcPr>
            <w:tcW w:w="5000" w:type="pct"/>
            <w:gridSpan w:val="8"/>
            <w:shd w:val="clear" w:color="auto" w:fill="EAF1DD" w:themeFill="accent3" w:themeFillTint="33"/>
          </w:tcPr>
          <w:p w14:paraId="60FD44BD" w14:textId="77777777" w:rsidR="002108D2" w:rsidRPr="00451F9B" w:rsidRDefault="002108D2" w:rsidP="009E6C88">
            <w:pPr>
              <w:jc w:val="center"/>
              <w:rPr>
                <w:rFonts w:cs="Arial"/>
                <w:b/>
                <w:color w:val="00B050"/>
                <w:sz w:val="28"/>
                <w:szCs w:val="28"/>
                <w:lang w:val="en-GB"/>
              </w:rPr>
            </w:pPr>
            <w:r w:rsidRPr="00451F9B">
              <w:rPr>
                <w:rFonts w:cs="Arial"/>
                <w:b/>
                <w:color w:val="00B050"/>
                <w:sz w:val="28"/>
                <w:szCs w:val="28"/>
                <w:lang w:val="en-GB"/>
              </w:rPr>
              <w:t>Données qualitatives</w:t>
            </w:r>
          </w:p>
          <w:p w14:paraId="75ADE905" w14:textId="20D76C3D" w:rsidR="002108D2" w:rsidRPr="00451F9B" w:rsidRDefault="002108D2" w:rsidP="009E6C88">
            <w:pPr>
              <w:jc w:val="center"/>
              <w:rPr>
                <w:rFonts w:cs="Arial"/>
                <w:b/>
                <w:color w:val="00B050"/>
                <w:sz w:val="28"/>
                <w:szCs w:val="28"/>
                <w:lang w:val="en-GB"/>
              </w:rPr>
            </w:pPr>
            <w:r w:rsidRPr="00451F9B">
              <w:rPr>
                <w:rFonts w:cs="Arial"/>
                <w:b/>
                <w:bCs/>
                <w:color w:val="00B050"/>
                <w:sz w:val="28"/>
                <w:szCs w:val="28"/>
              </w:rPr>
              <w:t xml:space="preserve">VII. Inséminations avec spermatozoïdes issus de donneur </w:t>
            </w:r>
          </w:p>
        </w:tc>
      </w:tr>
      <w:tr w:rsidR="002108D2" w14:paraId="28B11B6B" w14:textId="77777777" w:rsidTr="00451F9B">
        <w:trPr>
          <w:jc w:val="center"/>
        </w:trPr>
        <w:tc>
          <w:tcPr>
            <w:tcW w:w="611" w:type="pct"/>
            <w:vMerge w:val="restart"/>
            <w:tcBorders>
              <w:top w:val="nil"/>
              <w:left w:val="nil"/>
              <w:right w:val="nil"/>
            </w:tcBorders>
            <w:shd w:val="clear" w:color="auto" w:fill="EAF1DD" w:themeFill="accent3" w:themeFillTint="33"/>
            <w:vAlign w:val="center"/>
          </w:tcPr>
          <w:p w14:paraId="19BE9258" w14:textId="77777777" w:rsidR="002108D2" w:rsidRPr="00464B74" w:rsidRDefault="002108D2" w:rsidP="009E6C88">
            <w:pPr>
              <w:jc w:val="center"/>
              <w:rPr>
                <w:rFonts w:ascii="Calibri" w:hAnsi="Calibri" w:cs="Calibri"/>
                <w:b/>
                <w:bCs/>
                <w:color w:val="000000"/>
                <w:sz w:val="22"/>
                <w:szCs w:val="22"/>
              </w:rPr>
            </w:pPr>
            <w:r w:rsidRPr="00464B74">
              <w:rPr>
                <w:rFonts w:ascii="Calibri" w:hAnsi="Calibri" w:cs="Calibri"/>
                <w:b/>
                <w:bCs/>
                <w:color w:val="000000"/>
                <w:sz w:val="22"/>
                <w:szCs w:val="22"/>
              </w:rPr>
              <w:t>Thème</w:t>
            </w:r>
          </w:p>
        </w:tc>
        <w:tc>
          <w:tcPr>
            <w:tcW w:w="611" w:type="pct"/>
            <w:vMerge w:val="restart"/>
            <w:tcBorders>
              <w:top w:val="nil"/>
              <w:left w:val="single" w:sz="4" w:space="0" w:color="auto"/>
              <w:right w:val="single" w:sz="4" w:space="0" w:color="auto"/>
            </w:tcBorders>
            <w:shd w:val="clear" w:color="auto" w:fill="EAF1DD" w:themeFill="accent3" w:themeFillTint="33"/>
            <w:vAlign w:val="center"/>
          </w:tcPr>
          <w:p w14:paraId="3F00F802" w14:textId="77777777" w:rsidR="002108D2" w:rsidRPr="00464B74" w:rsidRDefault="002108D2" w:rsidP="009E6C88">
            <w:pPr>
              <w:jc w:val="center"/>
              <w:rPr>
                <w:rFonts w:ascii="Calibri" w:hAnsi="Calibri" w:cs="Calibri"/>
                <w:b/>
                <w:bCs/>
                <w:color w:val="000000"/>
                <w:szCs w:val="20"/>
              </w:rPr>
            </w:pPr>
            <w:r w:rsidRPr="00464B74">
              <w:rPr>
                <w:rFonts w:ascii="Calibri" w:hAnsi="Calibri" w:cs="Calibri"/>
                <w:b/>
                <w:bCs/>
                <w:color w:val="000000"/>
                <w:szCs w:val="20"/>
              </w:rPr>
              <w:t>Rubrique</w:t>
            </w:r>
          </w:p>
        </w:tc>
        <w:tc>
          <w:tcPr>
            <w:tcW w:w="1475" w:type="pct"/>
            <w:tcBorders>
              <w:top w:val="single" w:sz="4" w:space="0" w:color="auto"/>
              <w:left w:val="nil"/>
              <w:bottom w:val="nil"/>
              <w:right w:val="nil"/>
            </w:tcBorders>
            <w:shd w:val="clear" w:color="auto" w:fill="EAF1DD" w:themeFill="accent3" w:themeFillTint="33"/>
            <w:vAlign w:val="center"/>
          </w:tcPr>
          <w:p w14:paraId="23374DDA" w14:textId="77777777" w:rsidR="002108D2" w:rsidRPr="00464B74" w:rsidRDefault="002108D2" w:rsidP="009E6C88">
            <w:pPr>
              <w:rPr>
                <w:rFonts w:ascii="Calibri" w:hAnsi="Calibri" w:cs="Calibri"/>
                <w:b/>
                <w:bCs/>
                <w:color w:val="000000"/>
                <w:szCs w:val="20"/>
              </w:rPr>
            </w:pPr>
          </w:p>
        </w:tc>
        <w:tc>
          <w:tcPr>
            <w:tcW w:w="2303" w:type="pct"/>
            <w:gridSpan w:val="5"/>
            <w:tcBorders>
              <w:top w:val="nil"/>
              <w:left w:val="nil"/>
              <w:bottom w:val="single" w:sz="4" w:space="0" w:color="auto"/>
              <w:right w:val="single" w:sz="12" w:space="0" w:color="000000"/>
            </w:tcBorders>
            <w:shd w:val="clear" w:color="auto" w:fill="EAF1DD" w:themeFill="accent3" w:themeFillTint="33"/>
            <w:vAlign w:val="center"/>
          </w:tcPr>
          <w:p w14:paraId="1BB277F8" w14:textId="77777777" w:rsidR="002108D2" w:rsidRPr="00223E8E" w:rsidRDefault="002108D2" w:rsidP="009E6C88">
            <w:pPr>
              <w:rPr>
                <w:rFonts w:ascii="Calibri" w:hAnsi="Calibri" w:cs="Calibri"/>
                <w:b/>
                <w:bCs/>
                <w:color w:val="000000"/>
                <w:sz w:val="24"/>
              </w:rPr>
            </w:pPr>
            <w:r w:rsidRPr="00223E8E">
              <w:rPr>
                <w:rFonts w:ascii="Calibri" w:hAnsi="Calibri" w:cs="Calibri"/>
                <w:b/>
                <w:bCs/>
                <w:color w:val="000000"/>
                <w:sz w:val="24"/>
              </w:rPr>
              <w:t xml:space="preserve">Appréciation/Avis de l’inspecteur </w:t>
            </w:r>
          </w:p>
        </w:tc>
      </w:tr>
      <w:tr w:rsidR="002108D2" w14:paraId="03945E09" w14:textId="77777777" w:rsidTr="00451F9B">
        <w:trPr>
          <w:cantSplit/>
          <w:trHeight w:val="1525"/>
          <w:jc w:val="center"/>
        </w:trPr>
        <w:tc>
          <w:tcPr>
            <w:tcW w:w="611" w:type="pct"/>
            <w:vMerge/>
            <w:tcBorders>
              <w:left w:val="single" w:sz="4" w:space="0" w:color="auto"/>
              <w:bottom w:val="single" w:sz="4" w:space="0" w:color="auto"/>
              <w:right w:val="nil"/>
            </w:tcBorders>
            <w:shd w:val="clear" w:color="auto" w:fill="EAF1DD" w:themeFill="accent3" w:themeFillTint="33"/>
            <w:vAlign w:val="center"/>
          </w:tcPr>
          <w:p w14:paraId="2D75A5CC" w14:textId="77777777" w:rsidR="002108D2" w:rsidRDefault="002108D2" w:rsidP="009E6C88">
            <w:pPr>
              <w:jc w:val="center"/>
              <w:rPr>
                <w:rFonts w:cs="Arial"/>
                <w:b/>
                <w:sz w:val="24"/>
                <w:lang w:val="en-GB"/>
              </w:rPr>
            </w:pPr>
          </w:p>
        </w:tc>
        <w:tc>
          <w:tcPr>
            <w:tcW w:w="611" w:type="pct"/>
            <w:vMerge/>
            <w:tcBorders>
              <w:left w:val="single" w:sz="4" w:space="0" w:color="auto"/>
              <w:bottom w:val="nil"/>
              <w:right w:val="single" w:sz="4" w:space="0" w:color="auto"/>
            </w:tcBorders>
            <w:shd w:val="clear" w:color="auto" w:fill="EAF1DD" w:themeFill="accent3" w:themeFillTint="33"/>
            <w:vAlign w:val="center"/>
          </w:tcPr>
          <w:p w14:paraId="1566595B" w14:textId="77777777" w:rsidR="002108D2" w:rsidRDefault="002108D2" w:rsidP="009E6C88">
            <w:pPr>
              <w:jc w:val="center"/>
              <w:rPr>
                <w:rFonts w:cs="Arial"/>
                <w:b/>
                <w:sz w:val="24"/>
                <w:lang w:val="en-GB"/>
              </w:rPr>
            </w:pPr>
          </w:p>
        </w:tc>
        <w:tc>
          <w:tcPr>
            <w:tcW w:w="1475" w:type="pct"/>
            <w:tcBorders>
              <w:top w:val="single" w:sz="4" w:space="0" w:color="auto"/>
              <w:left w:val="nil"/>
              <w:bottom w:val="single" w:sz="4" w:space="0" w:color="auto"/>
              <w:right w:val="single" w:sz="4" w:space="0" w:color="auto"/>
            </w:tcBorders>
            <w:shd w:val="clear" w:color="auto" w:fill="EAF1DD" w:themeFill="accent3" w:themeFillTint="33"/>
            <w:vAlign w:val="center"/>
          </w:tcPr>
          <w:p w14:paraId="127EAE29" w14:textId="77777777" w:rsidR="002108D2" w:rsidRDefault="002108D2" w:rsidP="009E6C88">
            <w:pPr>
              <w:jc w:val="center"/>
              <w:rPr>
                <w:rFonts w:cs="Arial"/>
                <w:b/>
                <w:sz w:val="24"/>
                <w:lang w:val="en-GB"/>
              </w:rPr>
            </w:pPr>
            <w:r w:rsidRPr="00464B74">
              <w:rPr>
                <w:rFonts w:ascii="Calibri" w:hAnsi="Calibri" w:cs="Calibri"/>
                <w:b/>
                <w:bCs/>
                <w:color w:val="000000"/>
                <w:szCs w:val="20"/>
              </w:rPr>
              <w:t>Objectifs</w:t>
            </w:r>
          </w:p>
        </w:tc>
        <w:tc>
          <w:tcPr>
            <w:tcW w:w="16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tcPr>
          <w:p w14:paraId="20EC13EB"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Satisfaisant</w:t>
            </w:r>
          </w:p>
        </w:tc>
        <w:tc>
          <w:tcPr>
            <w:tcW w:w="171"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1BC4DA9E"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Acceptable</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6A03945F"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Moyen</w:t>
            </w:r>
          </w:p>
        </w:tc>
        <w:tc>
          <w:tcPr>
            <w:tcW w:w="167" w:type="pct"/>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14:paraId="265FEA76" w14:textId="77777777" w:rsidR="002108D2" w:rsidRDefault="002108D2" w:rsidP="009E6C88">
            <w:pPr>
              <w:ind w:left="113" w:right="113"/>
              <w:jc w:val="center"/>
              <w:rPr>
                <w:rFonts w:cs="Arial"/>
                <w:b/>
                <w:sz w:val="24"/>
                <w:lang w:val="en-GB"/>
              </w:rPr>
            </w:pPr>
            <w:r w:rsidRPr="00464B74">
              <w:rPr>
                <w:rFonts w:ascii="Calibri" w:hAnsi="Calibri" w:cs="Calibri"/>
                <w:b/>
                <w:bCs/>
                <w:color w:val="000000"/>
                <w:szCs w:val="20"/>
              </w:rPr>
              <w:t>insuffisant</w:t>
            </w:r>
          </w:p>
        </w:tc>
        <w:tc>
          <w:tcPr>
            <w:tcW w:w="1631" w:type="pct"/>
            <w:tcBorders>
              <w:top w:val="single" w:sz="4" w:space="0" w:color="auto"/>
              <w:left w:val="nil"/>
              <w:bottom w:val="single" w:sz="4" w:space="0" w:color="auto"/>
              <w:right w:val="single" w:sz="12" w:space="0" w:color="000000"/>
            </w:tcBorders>
            <w:shd w:val="clear" w:color="auto" w:fill="EAF1DD" w:themeFill="accent3" w:themeFillTint="33"/>
            <w:vAlign w:val="center"/>
          </w:tcPr>
          <w:p w14:paraId="48B28490" w14:textId="77777777" w:rsidR="002108D2" w:rsidRDefault="002108D2" w:rsidP="009E6C88">
            <w:pPr>
              <w:jc w:val="center"/>
              <w:rPr>
                <w:rFonts w:cs="Arial"/>
                <w:b/>
                <w:sz w:val="24"/>
                <w:lang w:val="en-GB"/>
              </w:rPr>
            </w:pPr>
            <w:r w:rsidRPr="00464B74">
              <w:rPr>
                <w:rFonts w:ascii="Calibri" w:hAnsi="Calibri" w:cs="Calibri"/>
                <w:b/>
                <w:bCs/>
                <w:color w:val="000000"/>
                <w:szCs w:val="20"/>
              </w:rPr>
              <w:t>Commentaire</w:t>
            </w:r>
          </w:p>
        </w:tc>
      </w:tr>
      <w:tr w:rsidR="002108D2" w14:paraId="161D3ECA" w14:textId="77777777" w:rsidTr="009E6C88">
        <w:trPr>
          <w:jc w:val="center"/>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DE82AF3" w14:textId="4C19656E" w:rsidR="002108D2" w:rsidRDefault="002108D2" w:rsidP="002108D2">
            <w:pPr>
              <w:rPr>
                <w:rFonts w:cs="Arial"/>
                <w:b/>
                <w:sz w:val="24"/>
                <w:lang w:val="en-GB"/>
              </w:rPr>
            </w:pPr>
            <w:r>
              <w:rPr>
                <w:rFonts w:ascii="Calibri" w:hAnsi="Calibri" w:cs="Calibri"/>
                <w:b/>
                <w:bCs/>
                <w:color w:val="000000"/>
                <w:szCs w:val="20"/>
              </w:rPr>
              <w:t>Qualité</w:t>
            </w:r>
          </w:p>
        </w:tc>
        <w:tc>
          <w:tcPr>
            <w:tcW w:w="611" w:type="pct"/>
            <w:tcBorders>
              <w:top w:val="single" w:sz="4" w:space="0" w:color="auto"/>
              <w:left w:val="nil"/>
              <w:bottom w:val="single" w:sz="4" w:space="0" w:color="auto"/>
              <w:right w:val="single" w:sz="4" w:space="0" w:color="auto"/>
            </w:tcBorders>
            <w:shd w:val="clear" w:color="auto" w:fill="auto"/>
            <w:vAlign w:val="center"/>
          </w:tcPr>
          <w:p w14:paraId="7EC4A881" w14:textId="2B402925" w:rsidR="002108D2" w:rsidRDefault="002108D2" w:rsidP="002108D2">
            <w:pPr>
              <w:rPr>
                <w:rFonts w:cs="Arial"/>
                <w:b/>
                <w:sz w:val="24"/>
                <w:lang w:val="en-GB"/>
              </w:rPr>
            </w:pPr>
            <w:r>
              <w:rPr>
                <w:rFonts w:ascii="Calibri" w:hAnsi="Calibri" w:cs="Calibri"/>
                <w:color w:val="000000"/>
                <w:sz w:val="18"/>
                <w:szCs w:val="18"/>
              </w:rPr>
              <w:t>Dossier médical</w:t>
            </w:r>
          </w:p>
        </w:tc>
        <w:tc>
          <w:tcPr>
            <w:tcW w:w="1475" w:type="pct"/>
            <w:tcBorders>
              <w:top w:val="single" w:sz="4" w:space="0" w:color="auto"/>
              <w:left w:val="nil"/>
              <w:bottom w:val="single" w:sz="4" w:space="0" w:color="auto"/>
              <w:right w:val="single" w:sz="4" w:space="0" w:color="000000"/>
            </w:tcBorders>
            <w:shd w:val="clear" w:color="auto" w:fill="auto"/>
          </w:tcPr>
          <w:p w14:paraId="5981635C" w14:textId="10544063" w:rsidR="002108D2" w:rsidRDefault="002108D2" w:rsidP="001D1F59">
            <w:pPr>
              <w:rPr>
                <w:rFonts w:cs="Arial"/>
                <w:b/>
                <w:sz w:val="24"/>
                <w:lang w:val="en-GB"/>
              </w:rPr>
            </w:pPr>
            <w:r>
              <w:rPr>
                <w:rFonts w:ascii="Calibri" w:hAnsi="Calibri" w:cs="Calibri"/>
                <w:b/>
                <w:bCs/>
                <w:color w:val="000000"/>
                <w:sz w:val="18"/>
                <w:szCs w:val="18"/>
              </w:rPr>
              <w:t>Contenu et tenue du dossier médical</w:t>
            </w:r>
            <w:r>
              <w:rPr>
                <w:rFonts w:ascii="Calibri" w:hAnsi="Calibri" w:cs="Calibri"/>
                <w:color w:val="000000"/>
                <w:sz w:val="18"/>
                <w:szCs w:val="18"/>
              </w:rPr>
              <w:t xml:space="preserve"> (Cf. supra avec en outre fiche de traçabilité délivrée par le centre de don)</w:t>
            </w:r>
          </w:p>
        </w:tc>
        <w:tc>
          <w:tcPr>
            <w:tcW w:w="167" w:type="pct"/>
            <w:tcBorders>
              <w:top w:val="single" w:sz="4" w:space="0" w:color="auto"/>
              <w:bottom w:val="single" w:sz="4" w:space="0" w:color="auto"/>
            </w:tcBorders>
          </w:tcPr>
          <w:p w14:paraId="53CD9C0F" w14:textId="77777777" w:rsidR="002108D2" w:rsidRDefault="002108D2" w:rsidP="002108D2">
            <w:pPr>
              <w:rPr>
                <w:rFonts w:cs="Arial"/>
                <w:b/>
                <w:sz w:val="24"/>
                <w:lang w:val="en-GB"/>
              </w:rPr>
            </w:pPr>
          </w:p>
        </w:tc>
        <w:tc>
          <w:tcPr>
            <w:tcW w:w="171" w:type="pct"/>
            <w:tcBorders>
              <w:top w:val="single" w:sz="4" w:space="0" w:color="auto"/>
              <w:bottom w:val="single" w:sz="4" w:space="0" w:color="auto"/>
            </w:tcBorders>
          </w:tcPr>
          <w:p w14:paraId="11E8CAE9"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2ABD0FDB" w14:textId="77777777" w:rsidR="002108D2" w:rsidRDefault="002108D2" w:rsidP="002108D2">
            <w:pPr>
              <w:rPr>
                <w:rFonts w:cs="Arial"/>
                <w:b/>
                <w:sz w:val="24"/>
                <w:lang w:val="en-GB"/>
              </w:rPr>
            </w:pPr>
          </w:p>
        </w:tc>
        <w:tc>
          <w:tcPr>
            <w:tcW w:w="167" w:type="pct"/>
            <w:tcBorders>
              <w:top w:val="single" w:sz="4" w:space="0" w:color="auto"/>
              <w:bottom w:val="single" w:sz="4" w:space="0" w:color="auto"/>
            </w:tcBorders>
          </w:tcPr>
          <w:p w14:paraId="32161BC7" w14:textId="77777777" w:rsidR="002108D2" w:rsidRDefault="002108D2" w:rsidP="002108D2">
            <w:pPr>
              <w:rPr>
                <w:rFonts w:cs="Arial"/>
                <w:b/>
                <w:sz w:val="24"/>
                <w:lang w:val="en-GB"/>
              </w:rPr>
            </w:pPr>
          </w:p>
        </w:tc>
        <w:tc>
          <w:tcPr>
            <w:tcW w:w="1631" w:type="pct"/>
            <w:tcBorders>
              <w:top w:val="single" w:sz="4" w:space="0" w:color="auto"/>
              <w:bottom w:val="single" w:sz="4" w:space="0" w:color="auto"/>
            </w:tcBorders>
          </w:tcPr>
          <w:p w14:paraId="15346542" w14:textId="77777777" w:rsidR="002108D2" w:rsidRDefault="002108D2" w:rsidP="002108D2">
            <w:pPr>
              <w:rPr>
                <w:rFonts w:cs="Arial"/>
                <w:b/>
                <w:sz w:val="24"/>
                <w:lang w:val="en-GB"/>
              </w:rPr>
            </w:pPr>
          </w:p>
        </w:tc>
      </w:tr>
    </w:tbl>
    <w:p w14:paraId="28F8F226" w14:textId="036C4BAC" w:rsidR="006727CE" w:rsidRDefault="006727CE">
      <w:pPr>
        <w:jc w:val="left"/>
      </w:pPr>
      <w:r>
        <w:br w:type="page"/>
      </w:r>
    </w:p>
    <w:tbl>
      <w:tblPr>
        <w:tblW w:w="14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CellMar>
          <w:left w:w="70" w:type="dxa"/>
          <w:right w:w="70" w:type="dxa"/>
        </w:tblCellMar>
        <w:tblLook w:val="0000" w:firstRow="0" w:lastRow="0" w:firstColumn="0" w:lastColumn="0" w:noHBand="0" w:noVBand="0"/>
      </w:tblPr>
      <w:tblGrid>
        <w:gridCol w:w="14166"/>
      </w:tblGrid>
      <w:tr w:rsidR="00BE7E24" w:rsidRPr="00FF3C26" w14:paraId="35874DE8" w14:textId="77777777" w:rsidTr="00B55361">
        <w:trPr>
          <w:trHeight w:val="1160"/>
        </w:trPr>
        <w:tc>
          <w:tcPr>
            <w:tcW w:w="14166" w:type="dxa"/>
            <w:tcBorders>
              <w:bottom w:val="single" w:sz="4" w:space="0" w:color="auto"/>
            </w:tcBorders>
            <w:shd w:val="clear" w:color="auto" w:fill="B2A1C7" w:themeFill="accent4" w:themeFillTint="99"/>
            <w:vAlign w:val="center"/>
          </w:tcPr>
          <w:p w14:paraId="716E74E4" w14:textId="77777777" w:rsidR="00BE7E24" w:rsidRPr="00FF3C26" w:rsidRDefault="00BE7E24" w:rsidP="0057646D">
            <w:pPr>
              <w:ind w:left="108"/>
              <w:jc w:val="center"/>
              <w:rPr>
                <w:rFonts w:cs="Arial"/>
                <w:b/>
              </w:rPr>
            </w:pPr>
            <w:r>
              <w:rPr>
                <w:rFonts w:cs="Arial"/>
                <w:b/>
                <w:bCs/>
                <w:sz w:val="28"/>
                <w:szCs w:val="28"/>
              </w:rPr>
              <w:lastRenderedPageBreak/>
              <w:t xml:space="preserve">IV. Conclusion générale des inspecteurs </w:t>
            </w:r>
            <w:r w:rsidR="0057646D">
              <w:rPr>
                <w:rFonts w:cs="Arial"/>
                <w:b/>
                <w:bCs/>
                <w:sz w:val="28"/>
                <w:szCs w:val="28"/>
              </w:rPr>
              <w:t>à l’issue de l’inspection</w:t>
            </w:r>
            <w:r>
              <w:rPr>
                <w:rFonts w:cs="Arial"/>
                <w:b/>
                <w:bCs/>
                <w:sz w:val="28"/>
                <w:szCs w:val="28"/>
              </w:rPr>
              <w:t xml:space="preserve"> (C1)</w:t>
            </w:r>
          </w:p>
        </w:tc>
      </w:tr>
    </w:tbl>
    <w:p w14:paraId="22C49985" w14:textId="77777777" w:rsidR="00BE7E24" w:rsidRPr="00C96DE2" w:rsidRDefault="00BE7E24" w:rsidP="00BE7E24"/>
    <w:p w14:paraId="6B424DCB" w14:textId="77777777" w:rsidR="00F14CD9" w:rsidRDefault="00F14CD9" w:rsidP="00F14CD9">
      <w:pPr>
        <w:rPr>
          <w:rFonts w:cs="Arial"/>
        </w:rPr>
      </w:pPr>
      <w:r w:rsidRPr="00E7602E">
        <w:rPr>
          <w:rFonts w:cs="Arial"/>
        </w:rPr>
        <w:t xml:space="preserve">Reprendre les </w:t>
      </w:r>
      <w:r w:rsidR="001455C4">
        <w:rPr>
          <w:rFonts w:cs="Arial"/>
        </w:rPr>
        <w:t xml:space="preserve">propositions de notifications des </w:t>
      </w:r>
      <w:r w:rsidR="001455C4" w:rsidRPr="00E7602E">
        <w:rPr>
          <w:rFonts w:cs="Arial"/>
        </w:rPr>
        <w:t xml:space="preserve">écarts significatifs et critiques </w:t>
      </w:r>
      <w:r w:rsidR="001455C4">
        <w:rPr>
          <w:rFonts w:cs="Arial"/>
        </w:rPr>
        <w:t xml:space="preserve">/ remarques </w:t>
      </w:r>
    </w:p>
    <w:p w14:paraId="062B6DC6" w14:textId="3884B380" w:rsidR="00BE7E24" w:rsidRPr="00C96DE2" w:rsidRDefault="00BE7E24" w:rsidP="00BE7E24">
      <w:pPr>
        <w:rPr>
          <w:rFonts w:cs="Arial"/>
        </w:rPr>
      </w:pPr>
    </w:p>
    <w:tbl>
      <w:tblPr>
        <w:tblStyle w:val="Grilledutableau"/>
        <w:tblW w:w="0" w:type="auto"/>
        <w:tblLook w:val="04A0" w:firstRow="1" w:lastRow="0" w:firstColumn="1" w:lastColumn="0" w:noHBand="0" w:noVBand="1"/>
      </w:tblPr>
      <w:tblGrid>
        <w:gridCol w:w="3519"/>
        <w:gridCol w:w="10473"/>
      </w:tblGrid>
      <w:tr w:rsidR="00056137" w:rsidRPr="00056137" w14:paraId="09618745" w14:textId="77777777" w:rsidTr="00056137">
        <w:tc>
          <w:tcPr>
            <w:tcW w:w="3519" w:type="dxa"/>
          </w:tcPr>
          <w:p w14:paraId="30BA79C8" w14:textId="425F9C34" w:rsidR="00056137" w:rsidRPr="00056137" w:rsidRDefault="00056137" w:rsidP="00056137">
            <w:pPr>
              <w:jc w:val="left"/>
              <w:rPr>
                <w:rFonts w:cs="Arial"/>
                <w:b/>
                <w:sz w:val="18"/>
                <w:szCs w:val="18"/>
              </w:rPr>
            </w:pPr>
          </w:p>
        </w:tc>
        <w:tc>
          <w:tcPr>
            <w:tcW w:w="10473" w:type="dxa"/>
          </w:tcPr>
          <w:p w14:paraId="7CDEC611" w14:textId="68F84B2F" w:rsidR="00056137" w:rsidRPr="00056137" w:rsidRDefault="00056137" w:rsidP="00056137">
            <w:pPr>
              <w:jc w:val="left"/>
              <w:rPr>
                <w:rFonts w:cs="Arial"/>
                <w:b/>
                <w:sz w:val="18"/>
                <w:szCs w:val="18"/>
              </w:rPr>
            </w:pPr>
            <w:r w:rsidRPr="00056137">
              <w:rPr>
                <w:rFonts w:cs="Arial"/>
                <w:b/>
                <w:sz w:val="18"/>
                <w:szCs w:val="18"/>
              </w:rPr>
              <w:t>I. Organisation générale</w:t>
            </w:r>
          </w:p>
        </w:tc>
      </w:tr>
      <w:tr w:rsidR="001455C4" w:rsidRPr="00056137" w14:paraId="49FFB319" w14:textId="77777777" w:rsidTr="00056137">
        <w:tc>
          <w:tcPr>
            <w:tcW w:w="3519" w:type="dxa"/>
          </w:tcPr>
          <w:p w14:paraId="68CE4F6B" w14:textId="48324698" w:rsidR="001455C4" w:rsidRPr="00056137" w:rsidRDefault="00E95811" w:rsidP="00056137">
            <w:pPr>
              <w:jc w:val="left"/>
              <w:rPr>
                <w:rFonts w:cs="Arial"/>
                <w:sz w:val="18"/>
                <w:szCs w:val="18"/>
              </w:rPr>
            </w:pPr>
            <w:r w:rsidRPr="00056137">
              <w:rPr>
                <w:rFonts w:cs="Arial"/>
                <w:sz w:val="18"/>
                <w:szCs w:val="18"/>
              </w:rPr>
              <w:t>Autorisation ARS, accréditation Cofrac, management de la qualité, gestion des risques, dispositif de vigilance en AMP, système d’information</w:t>
            </w:r>
          </w:p>
        </w:tc>
        <w:tc>
          <w:tcPr>
            <w:tcW w:w="10473" w:type="dxa"/>
          </w:tcPr>
          <w:p w14:paraId="4DC99902" w14:textId="77777777" w:rsidR="001455C4" w:rsidRPr="00056137" w:rsidRDefault="001455C4" w:rsidP="00056137">
            <w:pPr>
              <w:jc w:val="left"/>
              <w:rPr>
                <w:rFonts w:cs="Arial"/>
                <w:b/>
                <w:sz w:val="18"/>
                <w:szCs w:val="18"/>
              </w:rPr>
            </w:pPr>
          </w:p>
        </w:tc>
      </w:tr>
      <w:tr w:rsidR="00056137" w:rsidRPr="00056137" w14:paraId="5250AEA1" w14:textId="77777777" w:rsidTr="00056137">
        <w:tc>
          <w:tcPr>
            <w:tcW w:w="3519" w:type="dxa"/>
          </w:tcPr>
          <w:p w14:paraId="61B82CF3" w14:textId="77777777" w:rsidR="00056137" w:rsidRPr="00056137" w:rsidRDefault="00056137" w:rsidP="00056137">
            <w:pPr>
              <w:jc w:val="left"/>
              <w:rPr>
                <w:rFonts w:cs="Arial"/>
                <w:b/>
                <w:sz w:val="18"/>
                <w:szCs w:val="18"/>
              </w:rPr>
            </w:pPr>
          </w:p>
        </w:tc>
        <w:tc>
          <w:tcPr>
            <w:tcW w:w="10473" w:type="dxa"/>
          </w:tcPr>
          <w:p w14:paraId="71A1413D" w14:textId="25FE8BE1" w:rsidR="00056137" w:rsidRPr="00056137" w:rsidRDefault="00056137" w:rsidP="00056137">
            <w:pPr>
              <w:jc w:val="left"/>
              <w:rPr>
                <w:rFonts w:cs="Arial"/>
                <w:b/>
                <w:sz w:val="18"/>
                <w:szCs w:val="18"/>
              </w:rPr>
            </w:pPr>
            <w:r w:rsidRPr="00056137">
              <w:rPr>
                <w:rFonts w:cs="Arial"/>
                <w:b/>
                <w:sz w:val="18"/>
                <w:szCs w:val="18"/>
              </w:rPr>
              <w:t>II. Personnel</w:t>
            </w:r>
          </w:p>
        </w:tc>
      </w:tr>
      <w:tr w:rsidR="001455C4" w:rsidRPr="00056137" w14:paraId="0288C686" w14:textId="77777777" w:rsidTr="00056137">
        <w:tc>
          <w:tcPr>
            <w:tcW w:w="3519" w:type="dxa"/>
          </w:tcPr>
          <w:p w14:paraId="7186A9F5" w14:textId="14C38E97" w:rsidR="001455C4" w:rsidRPr="00056137" w:rsidRDefault="00E95811" w:rsidP="00056137">
            <w:pPr>
              <w:jc w:val="left"/>
              <w:rPr>
                <w:rFonts w:cs="Arial"/>
                <w:sz w:val="18"/>
                <w:szCs w:val="18"/>
              </w:rPr>
            </w:pPr>
            <w:r w:rsidRPr="00056137">
              <w:rPr>
                <w:rFonts w:cs="Arial"/>
                <w:sz w:val="18"/>
                <w:szCs w:val="18"/>
              </w:rPr>
              <w:t>Organigramme, missions, compétences et habilitations</w:t>
            </w:r>
          </w:p>
        </w:tc>
        <w:tc>
          <w:tcPr>
            <w:tcW w:w="10473" w:type="dxa"/>
          </w:tcPr>
          <w:p w14:paraId="56332113" w14:textId="77777777" w:rsidR="001455C4" w:rsidRPr="00056137" w:rsidRDefault="001455C4" w:rsidP="00056137">
            <w:pPr>
              <w:jc w:val="left"/>
              <w:rPr>
                <w:rFonts w:cs="Arial"/>
                <w:b/>
                <w:sz w:val="18"/>
                <w:szCs w:val="18"/>
              </w:rPr>
            </w:pPr>
          </w:p>
        </w:tc>
      </w:tr>
      <w:tr w:rsidR="00056137" w:rsidRPr="00056137" w14:paraId="526A9FE6" w14:textId="77777777" w:rsidTr="00056137">
        <w:tc>
          <w:tcPr>
            <w:tcW w:w="3519" w:type="dxa"/>
          </w:tcPr>
          <w:p w14:paraId="63857500" w14:textId="77777777" w:rsidR="00056137" w:rsidRPr="00056137" w:rsidRDefault="00056137" w:rsidP="00056137">
            <w:pPr>
              <w:jc w:val="left"/>
              <w:rPr>
                <w:rFonts w:cs="Arial"/>
                <w:b/>
                <w:sz w:val="18"/>
                <w:szCs w:val="18"/>
              </w:rPr>
            </w:pPr>
          </w:p>
        </w:tc>
        <w:tc>
          <w:tcPr>
            <w:tcW w:w="10473" w:type="dxa"/>
          </w:tcPr>
          <w:p w14:paraId="11E67D89" w14:textId="4C445FD5" w:rsidR="00056137" w:rsidRPr="00056137" w:rsidRDefault="00056137" w:rsidP="00056137">
            <w:pPr>
              <w:jc w:val="left"/>
              <w:rPr>
                <w:rFonts w:cs="Arial"/>
                <w:b/>
                <w:sz w:val="18"/>
                <w:szCs w:val="18"/>
              </w:rPr>
            </w:pPr>
            <w:r w:rsidRPr="00056137">
              <w:rPr>
                <w:rFonts w:cs="Arial"/>
                <w:b/>
                <w:sz w:val="18"/>
                <w:szCs w:val="18"/>
              </w:rPr>
              <w:t>III. Coordination/collaboration clinico-biologique</w:t>
            </w:r>
          </w:p>
        </w:tc>
      </w:tr>
      <w:tr w:rsidR="001455C4" w:rsidRPr="00056137" w14:paraId="585E6EF4" w14:textId="77777777" w:rsidTr="00056137">
        <w:tc>
          <w:tcPr>
            <w:tcW w:w="3519" w:type="dxa"/>
          </w:tcPr>
          <w:p w14:paraId="5434B661" w14:textId="2218344E" w:rsidR="001455C4" w:rsidRPr="00056137" w:rsidRDefault="001355A8" w:rsidP="00056137">
            <w:pPr>
              <w:jc w:val="left"/>
              <w:rPr>
                <w:rFonts w:cs="Arial"/>
                <w:sz w:val="18"/>
                <w:szCs w:val="18"/>
              </w:rPr>
            </w:pPr>
            <w:r w:rsidRPr="001355A8">
              <w:rPr>
                <w:rFonts w:cs="Arial"/>
                <w:sz w:val="18"/>
                <w:szCs w:val="18"/>
              </w:rPr>
              <w:t>Règlement intérieur, contrats d’engagement, partage d’informations, collaboration</w:t>
            </w:r>
          </w:p>
        </w:tc>
        <w:tc>
          <w:tcPr>
            <w:tcW w:w="10473" w:type="dxa"/>
          </w:tcPr>
          <w:p w14:paraId="05458DD2" w14:textId="77777777" w:rsidR="001455C4" w:rsidRPr="00056137" w:rsidRDefault="001455C4" w:rsidP="00056137">
            <w:pPr>
              <w:jc w:val="left"/>
              <w:rPr>
                <w:rFonts w:cs="Arial"/>
                <w:b/>
                <w:sz w:val="18"/>
                <w:szCs w:val="18"/>
              </w:rPr>
            </w:pPr>
          </w:p>
        </w:tc>
      </w:tr>
      <w:tr w:rsidR="00056137" w:rsidRPr="00056137" w14:paraId="0CD2DD8C" w14:textId="77777777" w:rsidTr="00056137">
        <w:tc>
          <w:tcPr>
            <w:tcW w:w="3519" w:type="dxa"/>
          </w:tcPr>
          <w:p w14:paraId="4719F208" w14:textId="77777777" w:rsidR="00056137" w:rsidRPr="00056137" w:rsidRDefault="00056137" w:rsidP="00056137">
            <w:pPr>
              <w:jc w:val="left"/>
              <w:rPr>
                <w:rFonts w:cs="Arial"/>
                <w:b/>
                <w:sz w:val="18"/>
                <w:szCs w:val="18"/>
              </w:rPr>
            </w:pPr>
          </w:p>
        </w:tc>
        <w:tc>
          <w:tcPr>
            <w:tcW w:w="10473" w:type="dxa"/>
          </w:tcPr>
          <w:p w14:paraId="4966EE5A" w14:textId="1F179775" w:rsidR="00056137" w:rsidRPr="00056137" w:rsidRDefault="00056137" w:rsidP="00056137">
            <w:pPr>
              <w:jc w:val="left"/>
              <w:rPr>
                <w:rFonts w:cs="Arial"/>
                <w:b/>
                <w:sz w:val="18"/>
                <w:szCs w:val="18"/>
              </w:rPr>
            </w:pPr>
            <w:r w:rsidRPr="00056137">
              <w:rPr>
                <w:rFonts w:cs="Arial"/>
                <w:b/>
                <w:sz w:val="18"/>
                <w:szCs w:val="18"/>
              </w:rPr>
              <w:t>IV. Locaux et équipements</w:t>
            </w:r>
          </w:p>
        </w:tc>
      </w:tr>
      <w:tr w:rsidR="001455C4" w:rsidRPr="00056137" w14:paraId="6BC43464" w14:textId="77777777" w:rsidTr="00056137">
        <w:tc>
          <w:tcPr>
            <w:tcW w:w="3519" w:type="dxa"/>
          </w:tcPr>
          <w:p w14:paraId="1FE1D8E6" w14:textId="31913F6E" w:rsidR="001355A8" w:rsidRPr="00056137" w:rsidRDefault="001355A8" w:rsidP="00056137">
            <w:pPr>
              <w:jc w:val="left"/>
              <w:rPr>
                <w:rFonts w:cs="Arial"/>
                <w:sz w:val="18"/>
                <w:szCs w:val="18"/>
              </w:rPr>
            </w:pPr>
            <w:r w:rsidRPr="001355A8">
              <w:rPr>
                <w:rFonts w:cs="Arial"/>
                <w:sz w:val="18"/>
                <w:szCs w:val="18"/>
              </w:rPr>
              <w:t>Locaux, équipements, matériels, solutions, transport et étiquetage, conservation des spermatozoïdes (dans un cadre intraconjugal)</w:t>
            </w:r>
          </w:p>
        </w:tc>
        <w:tc>
          <w:tcPr>
            <w:tcW w:w="10473" w:type="dxa"/>
          </w:tcPr>
          <w:p w14:paraId="364AB9BC" w14:textId="31448F7D" w:rsidR="001455C4" w:rsidRPr="00056137" w:rsidRDefault="001455C4" w:rsidP="00056137">
            <w:pPr>
              <w:jc w:val="left"/>
              <w:rPr>
                <w:rFonts w:cs="Arial"/>
                <w:sz w:val="18"/>
                <w:szCs w:val="18"/>
              </w:rPr>
            </w:pPr>
          </w:p>
        </w:tc>
      </w:tr>
      <w:tr w:rsidR="00056137" w:rsidRPr="00056137" w14:paraId="2A78D871" w14:textId="77777777" w:rsidTr="00056137">
        <w:tc>
          <w:tcPr>
            <w:tcW w:w="3519" w:type="dxa"/>
          </w:tcPr>
          <w:p w14:paraId="159A820E" w14:textId="77777777" w:rsidR="00056137" w:rsidRPr="00056137" w:rsidRDefault="00056137" w:rsidP="00056137">
            <w:pPr>
              <w:jc w:val="left"/>
              <w:rPr>
                <w:rFonts w:cs="Arial"/>
                <w:b/>
                <w:sz w:val="18"/>
                <w:szCs w:val="18"/>
              </w:rPr>
            </w:pPr>
          </w:p>
        </w:tc>
        <w:tc>
          <w:tcPr>
            <w:tcW w:w="10473" w:type="dxa"/>
          </w:tcPr>
          <w:p w14:paraId="637C1685" w14:textId="578F7A41" w:rsidR="00056137" w:rsidRPr="00056137" w:rsidRDefault="00056137" w:rsidP="00056137">
            <w:pPr>
              <w:jc w:val="left"/>
              <w:rPr>
                <w:rFonts w:cs="Arial"/>
                <w:b/>
                <w:sz w:val="18"/>
                <w:szCs w:val="18"/>
              </w:rPr>
            </w:pPr>
            <w:r w:rsidRPr="00056137">
              <w:rPr>
                <w:rFonts w:cs="Arial"/>
                <w:b/>
                <w:sz w:val="18"/>
                <w:szCs w:val="18"/>
              </w:rPr>
              <w:t>V. Réalisation des examens</w:t>
            </w:r>
          </w:p>
        </w:tc>
      </w:tr>
      <w:tr w:rsidR="001455C4" w:rsidRPr="00056137" w14:paraId="783A8908" w14:textId="77777777" w:rsidTr="00056137">
        <w:tc>
          <w:tcPr>
            <w:tcW w:w="3519" w:type="dxa"/>
          </w:tcPr>
          <w:p w14:paraId="611ACB06" w14:textId="1F81ABD3" w:rsidR="001455C4" w:rsidRPr="00056137" w:rsidRDefault="00E95811" w:rsidP="00056137">
            <w:pPr>
              <w:jc w:val="left"/>
              <w:rPr>
                <w:rFonts w:cs="Arial"/>
                <w:sz w:val="18"/>
                <w:szCs w:val="18"/>
              </w:rPr>
            </w:pPr>
            <w:r w:rsidRPr="00056137">
              <w:rPr>
                <w:rFonts w:cs="Arial"/>
                <w:sz w:val="18"/>
                <w:szCs w:val="18"/>
              </w:rPr>
              <w:t>Sécurité sanitaire, traçabilité et identitovigilance</w:t>
            </w:r>
            <w:r w:rsidRPr="00056137">
              <w:rPr>
                <w:rFonts w:cs="Arial"/>
                <w:sz w:val="18"/>
                <w:szCs w:val="18"/>
              </w:rPr>
              <w:tab/>
            </w:r>
          </w:p>
        </w:tc>
        <w:tc>
          <w:tcPr>
            <w:tcW w:w="10473" w:type="dxa"/>
          </w:tcPr>
          <w:p w14:paraId="5BEB9831" w14:textId="77777777" w:rsidR="001455C4" w:rsidRPr="00056137" w:rsidRDefault="001455C4" w:rsidP="00056137">
            <w:pPr>
              <w:jc w:val="left"/>
              <w:rPr>
                <w:rFonts w:cs="Arial"/>
                <w:b/>
                <w:sz w:val="18"/>
                <w:szCs w:val="18"/>
              </w:rPr>
            </w:pPr>
          </w:p>
        </w:tc>
      </w:tr>
      <w:tr w:rsidR="00056137" w:rsidRPr="00056137" w14:paraId="7406D450" w14:textId="77777777" w:rsidTr="00056137">
        <w:tc>
          <w:tcPr>
            <w:tcW w:w="3519" w:type="dxa"/>
          </w:tcPr>
          <w:p w14:paraId="3F5267FE" w14:textId="77777777" w:rsidR="00056137" w:rsidRPr="00056137" w:rsidRDefault="00056137" w:rsidP="00056137">
            <w:pPr>
              <w:jc w:val="left"/>
              <w:rPr>
                <w:rFonts w:cs="Arial"/>
                <w:b/>
                <w:sz w:val="18"/>
                <w:szCs w:val="18"/>
              </w:rPr>
            </w:pPr>
          </w:p>
        </w:tc>
        <w:tc>
          <w:tcPr>
            <w:tcW w:w="10473" w:type="dxa"/>
          </w:tcPr>
          <w:p w14:paraId="576C6260" w14:textId="443C37B7" w:rsidR="00056137" w:rsidRPr="00056137" w:rsidRDefault="00056137" w:rsidP="00056137">
            <w:pPr>
              <w:jc w:val="left"/>
              <w:rPr>
                <w:rFonts w:cs="Arial"/>
                <w:b/>
                <w:sz w:val="18"/>
                <w:szCs w:val="18"/>
              </w:rPr>
            </w:pPr>
            <w:r w:rsidRPr="00056137">
              <w:rPr>
                <w:rFonts w:cs="Arial"/>
                <w:b/>
                <w:sz w:val="18"/>
                <w:szCs w:val="18"/>
              </w:rPr>
              <w:t>VI. Dossier médical</w:t>
            </w:r>
          </w:p>
        </w:tc>
      </w:tr>
      <w:tr w:rsidR="001455C4" w:rsidRPr="00056137" w14:paraId="79EF90B4" w14:textId="77777777" w:rsidTr="00056137">
        <w:tc>
          <w:tcPr>
            <w:tcW w:w="3519" w:type="dxa"/>
          </w:tcPr>
          <w:p w14:paraId="78A7F40F" w14:textId="1436C46A" w:rsidR="001455C4" w:rsidRPr="00056137" w:rsidRDefault="001355A8" w:rsidP="00056137">
            <w:pPr>
              <w:jc w:val="left"/>
              <w:rPr>
                <w:rFonts w:cs="Arial"/>
                <w:sz w:val="18"/>
                <w:szCs w:val="18"/>
              </w:rPr>
            </w:pPr>
            <w:r>
              <w:rPr>
                <w:rFonts w:cs="Arial"/>
                <w:sz w:val="18"/>
                <w:szCs w:val="18"/>
              </w:rPr>
              <w:t>Contenu du d</w:t>
            </w:r>
            <w:r w:rsidR="00E95811" w:rsidRPr="00056137">
              <w:rPr>
                <w:rFonts w:cs="Arial"/>
                <w:sz w:val="18"/>
                <w:szCs w:val="18"/>
              </w:rPr>
              <w:t>ossier médical, conservation, confidentialité</w:t>
            </w:r>
          </w:p>
        </w:tc>
        <w:tc>
          <w:tcPr>
            <w:tcW w:w="10473" w:type="dxa"/>
          </w:tcPr>
          <w:p w14:paraId="5E4AE2E7" w14:textId="77777777" w:rsidR="001455C4" w:rsidRPr="00056137" w:rsidRDefault="001455C4" w:rsidP="00056137">
            <w:pPr>
              <w:jc w:val="left"/>
              <w:rPr>
                <w:rFonts w:cs="Arial"/>
                <w:b/>
                <w:sz w:val="18"/>
                <w:szCs w:val="18"/>
              </w:rPr>
            </w:pPr>
          </w:p>
        </w:tc>
      </w:tr>
      <w:tr w:rsidR="00056137" w:rsidRPr="00056137" w14:paraId="4E6BDF43" w14:textId="77777777" w:rsidTr="00056137">
        <w:tc>
          <w:tcPr>
            <w:tcW w:w="3519" w:type="dxa"/>
          </w:tcPr>
          <w:p w14:paraId="1DB11D92" w14:textId="77777777" w:rsidR="00056137" w:rsidRPr="00056137" w:rsidRDefault="00056137" w:rsidP="00056137">
            <w:pPr>
              <w:jc w:val="left"/>
              <w:rPr>
                <w:rFonts w:cs="Arial"/>
                <w:b/>
                <w:sz w:val="18"/>
                <w:szCs w:val="18"/>
              </w:rPr>
            </w:pPr>
          </w:p>
        </w:tc>
        <w:tc>
          <w:tcPr>
            <w:tcW w:w="10473" w:type="dxa"/>
          </w:tcPr>
          <w:p w14:paraId="2EC81F77" w14:textId="08370CB4" w:rsidR="00056137" w:rsidRPr="00056137" w:rsidRDefault="00056137" w:rsidP="00056137">
            <w:pPr>
              <w:jc w:val="left"/>
              <w:rPr>
                <w:rFonts w:cs="Arial"/>
                <w:b/>
                <w:sz w:val="18"/>
                <w:szCs w:val="18"/>
              </w:rPr>
            </w:pPr>
            <w:r w:rsidRPr="00056137">
              <w:rPr>
                <w:rFonts w:cs="Arial"/>
                <w:b/>
                <w:sz w:val="18"/>
                <w:szCs w:val="18"/>
              </w:rPr>
              <w:t>VII. Inséminations avec spermatozoïdes issus de donneur (IAD)</w:t>
            </w:r>
          </w:p>
        </w:tc>
      </w:tr>
      <w:tr w:rsidR="00E95811" w:rsidRPr="00056137" w14:paraId="501F5789" w14:textId="77777777" w:rsidTr="00056137">
        <w:tc>
          <w:tcPr>
            <w:tcW w:w="3519" w:type="dxa"/>
          </w:tcPr>
          <w:p w14:paraId="2F9E2EC8" w14:textId="3E8ED2BA" w:rsidR="00E95811" w:rsidRPr="00056137" w:rsidRDefault="00E95811" w:rsidP="00056137">
            <w:pPr>
              <w:jc w:val="left"/>
              <w:rPr>
                <w:rFonts w:cs="Arial"/>
                <w:sz w:val="18"/>
                <w:szCs w:val="18"/>
              </w:rPr>
            </w:pPr>
            <w:r w:rsidRPr="00056137">
              <w:rPr>
                <w:rFonts w:cs="Arial"/>
                <w:sz w:val="18"/>
                <w:szCs w:val="18"/>
              </w:rPr>
              <w:tab/>
            </w:r>
          </w:p>
        </w:tc>
        <w:tc>
          <w:tcPr>
            <w:tcW w:w="10473" w:type="dxa"/>
          </w:tcPr>
          <w:p w14:paraId="62757BE8" w14:textId="77777777" w:rsidR="00E95811" w:rsidRPr="00056137" w:rsidRDefault="00E95811" w:rsidP="00056137">
            <w:pPr>
              <w:jc w:val="left"/>
              <w:rPr>
                <w:rFonts w:cs="Arial"/>
                <w:b/>
                <w:sz w:val="18"/>
                <w:szCs w:val="18"/>
              </w:rPr>
            </w:pPr>
          </w:p>
        </w:tc>
      </w:tr>
    </w:tbl>
    <w:p w14:paraId="768F52F5" w14:textId="77777777" w:rsidR="00BE7E24" w:rsidRPr="00C96DE2" w:rsidRDefault="00BE7E24" w:rsidP="00BE7E24">
      <w:pPr>
        <w:rPr>
          <w:rFonts w:cs="Arial"/>
          <w:b/>
          <w:sz w:val="24"/>
        </w:rPr>
      </w:pPr>
      <w:r w:rsidRPr="00C96DE2">
        <w:rPr>
          <w:rFonts w:cs="Arial"/>
          <w:b/>
          <w:sz w:val="24"/>
        </w:rPr>
        <w:br w:type="page"/>
      </w:r>
    </w:p>
    <w:tbl>
      <w:tblPr>
        <w:tblW w:w="151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CellMar>
          <w:left w:w="70" w:type="dxa"/>
          <w:right w:w="70" w:type="dxa"/>
        </w:tblCellMar>
        <w:tblLook w:val="0000" w:firstRow="0" w:lastRow="0" w:firstColumn="0" w:lastColumn="0" w:noHBand="0" w:noVBand="0"/>
      </w:tblPr>
      <w:tblGrid>
        <w:gridCol w:w="15120"/>
      </w:tblGrid>
      <w:tr w:rsidR="00BE7E24" w14:paraId="6E74419F" w14:textId="77777777" w:rsidTr="00B55361">
        <w:trPr>
          <w:trHeight w:val="835"/>
        </w:trPr>
        <w:tc>
          <w:tcPr>
            <w:tcW w:w="15120" w:type="dxa"/>
            <w:shd w:val="clear" w:color="auto" w:fill="B2A1C7" w:themeFill="accent4" w:themeFillTint="99"/>
            <w:vAlign w:val="center"/>
          </w:tcPr>
          <w:p w14:paraId="736E6DB9" w14:textId="77777777" w:rsidR="006727CE" w:rsidRPr="000C24D1" w:rsidRDefault="00BE7E24" w:rsidP="0057646D">
            <w:pPr>
              <w:ind w:left="38"/>
              <w:jc w:val="center"/>
              <w:rPr>
                <w:rFonts w:cs="Arial"/>
                <w:b/>
                <w:bCs/>
                <w:sz w:val="28"/>
                <w:szCs w:val="28"/>
              </w:rPr>
            </w:pPr>
            <w:r>
              <w:rPr>
                <w:rFonts w:cs="Arial"/>
                <w:b/>
                <w:bCs/>
                <w:sz w:val="28"/>
                <w:szCs w:val="28"/>
              </w:rPr>
              <w:lastRenderedPageBreak/>
              <w:t xml:space="preserve">V. Conclusion générale des inspecteurs </w:t>
            </w:r>
            <w:r w:rsidR="0057646D">
              <w:rPr>
                <w:rFonts w:cs="Arial"/>
                <w:b/>
                <w:bCs/>
                <w:sz w:val="28"/>
                <w:szCs w:val="28"/>
              </w:rPr>
              <w:t>à l’issue de la phase contradictoire</w:t>
            </w:r>
            <w:r>
              <w:rPr>
                <w:rFonts w:cs="Arial"/>
                <w:b/>
                <w:bCs/>
                <w:sz w:val="28"/>
                <w:szCs w:val="28"/>
              </w:rPr>
              <w:t xml:space="preserve"> (C3)</w:t>
            </w:r>
          </w:p>
        </w:tc>
      </w:tr>
    </w:tbl>
    <w:p w14:paraId="7D0674DB" w14:textId="77777777" w:rsidR="00BE7E24" w:rsidRDefault="00BE7E24" w:rsidP="00BE7E24">
      <w:pPr>
        <w:rPr>
          <w:rFonts w:cs="Arial"/>
          <w:b/>
          <w:sz w:val="24"/>
        </w:rPr>
      </w:pPr>
    </w:p>
    <w:p w14:paraId="18ECFCCF" w14:textId="23D6EB85" w:rsidR="001455C4" w:rsidRDefault="001455C4" w:rsidP="001455C4">
      <w:pPr>
        <w:rPr>
          <w:rFonts w:cs="Arial"/>
        </w:rPr>
      </w:pPr>
      <w:r w:rsidRPr="00E7602E">
        <w:rPr>
          <w:rFonts w:cs="Arial"/>
        </w:rPr>
        <w:t xml:space="preserve">Reprendre les </w:t>
      </w:r>
      <w:r>
        <w:rPr>
          <w:rFonts w:cs="Arial"/>
        </w:rPr>
        <w:t xml:space="preserve">notifications </w:t>
      </w:r>
      <w:r w:rsidR="0057646D">
        <w:rPr>
          <w:rFonts w:cs="Arial"/>
        </w:rPr>
        <w:t xml:space="preserve">définitives </w:t>
      </w:r>
      <w:r>
        <w:rPr>
          <w:rFonts w:cs="Arial"/>
        </w:rPr>
        <w:t xml:space="preserve">des </w:t>
      </w:r>
      <w:r w:rsidRPr="00E7602E">
        <w:rPr>
          <w:rFonts w:cs="Arial"/>
        </w:rPr>
        <w:t xml:space="preserve">écarts significatifs et critiques </w:t>
      </w:r>
      <w:r>
        <w:rPr>
          <w:rFonts w:cs="Arial"/>
        </w:rPr>
        <w:t>/ remarques à l’issue de la réponse de l’établissement</w:t>
      </w:r>
    </w:p>
    <w:p w14:paraId="1EA2ECEF" w14:textId="77777777" w:rsidR="00056137" w:rsidRDefault="00056137" w:rsidP="001455C4">
      <w:pPr>
        <w:rPr>
          <w:rFonts w:cs="Arial"/>
        </w:rPr>
      </w:pPr>
    </w:p>
    <w:tbl>
      <w:tblPr>
        <w:tblStyle w:val="Grilledutableau"/>
        <w:tblW w:w="0" w:type="auto"/>
        <w:tblLook w:val="04A0" w:firstRow="1" w:lastRow="0" w:firstColumn="1" w:lastColumn="0" w:noHBand="0" w:noVBand="1"/>
      </w:tblPr>
      <w:tblGrid>
        <w:gridCol w:w="3519"/>
        <w:gridCol w:w="10473"/>
      </w:tblGrid>
      <w:tr w:rsidR="00056137" w:rsidRPr="00056137" w14:paraId="09656582" w14:textId="77777777" w:rsidTr="00AF2037">
        <w:tc>
          <w:tcPr>
            <w:tcW w:w="3519" w:type="dxa"/>
          </w:tcPr>
          <w:p w14:paraId="153D7796" w14:textId="77777777" w:rsidR="00056137" w:rsidRPr="00056137" w:rsidRDefault="00056137" w:rsidP="00AF2037">
            <w:pPr>
              <w:jc w:val="left"/>
              <w:rPr>
                <w:rFonts w:cs="Arial"/>
                <w:b/>
                <w:sz w:val="18"/>
                <w:szCs w:val="18"/>
              </w:rPr>
            </w:pPr>
          </w:p>
        </w:tc>
        <w:tc>
          <w:tcPr>
            <w:tcW w:w="10473" w:type="dxa"/>
          </w:tcPr>
          <w:p w14:paraId="72217A80" w14:textId="77777777" w:rsidR="00056137" w:rsidRPr="00056137" w:rsidRDefault="00056137" w:rsidP="00AF2037">
            <w:pPr>
              <w:jc w:val="left"/>
              <w:rPr>
                <w:rFonts w:cs="Arial"/>
                <w:b/>
                <w:sz w:val="18"/>
                <w:szCs w:val="18"/>
              </w:rPr>
            </w:pPr>
            <w:r w:rsidRPr="00056137">
              <w:rPr>
                <w:rFonts w:cs="Arial"/>
                <w:b/>
                <w:sz w:val="18"/>
                <w:szCs w:val="18"/>
              </w:rPr>
              <w:t>I. Organisation générale</w:t>
            </w:r>
          </w:p>
        </w:tc>
      </w:tr>
      <w:tr w:rsidR="00056137" w:rsidRPr="00056137" w14:paraId="28DBA583" w14:textId="77777777" w:rsidTr="00AF2037">
        <w:tc>
          <w:tcPr>
            <w:tcW w:w="3519" w:type="dxa"/>
          </w:tcPr>
          <w:p w14:paraId="11F3DA03" w14:textId="0EC12B28" w:rsidR="005E7D19" w:rsidRPr="00056137" w:rsidRDefault="00056137" w:rsidP="00AF2037">
            <w:pPr>
              <w:jc w:val="left"/>
              <w:rPr>
                <w:rFonts w:cs="Arial"/>
                <w:sz w:val="18"/>
                <w:szCs w:val="18"/>
              </w:rPr>
            </w:pPr>
            <w:r w:rsidRPr="00056137">
              <w:rPr>
                <w:rFonts w:cs="Arial"/>
                <w:sz w:val="18"/>
                <w:szCs w:val="18"/>
              </w:rPr>
              <w:t>Autorisation ARS, accréditation Cofrac, management de la qualité, gestion des risques, dispositif de vigilance en AMP, système d’information</w:t>
            </w:r>
          </w:p>
        </w:tc>
        <w:tc>
          <w:tcPr>
            <w:tcW w:w="10473" w:type="dxa"/>
          </w:tcPr>
          <w:p w14:paraId="52FF57E4" w14:textId="77777777" w:rsidR="00056137" w:rsidRPr="00056137" w:rsidRDefault="00056137" w:rsidP="00AF2037">
            <w:pPr>
              <w:jc w:val="left"/>
              <w:rPr>
                <w:rFonts w:cs="Arial"/>
                <w:b/>
                <w:sz w:val="18"/>
                <w:szCs w:val="18"/>
              </w:rPr>
            </w:pPr>
          </w:p>
        </w:tc>
      </w:tr>
      <w:tr w:rsidR="00056137" w:rsidRPr="00056137" w14:paraId="566661C1" w14:textId="77777777" w:rsidTr="00AF2037">
        <w:tc>
          <w:tcPr>
            <w:tcW w:w="3519" w:type="dxa"/>
          </w:tcPr>
          <w:p w14:paraId="0D696AB5" w14:textId="77777777" w:rsidR="00056137" w:rsidRPr="00056137" w:rsidRDefault="00056137" w:rsidP="00AF2037">
            <w:pPr>
              <w:jc w:val="left"/>
              <w:rPr>
                <w:rFonts w:cs="Arial"/>
                <w:b/>
                <w:sz w:val="18"/>
                <w:szCs w:val="18"/>
              </w:rPr>
            </w:pPr>
          </w:p>
        </w:tc>
        <w:tc>
          <w:tcPr>
            <w:tcW w:w="10473" w:type="dxa"/>
          </w:tcPr>
          <w:p w14:paraId="202F6C9C" w14:textId="77777777" w:rsidR="00056137" w:rsidRPr="00056137" w:rsidRDefault="00056137" w:rsidP="00AF2037">
            <w:pPr>
              <w:jc w:val="left"/>
              <w:rPr>
                <w:rFonts w:cs="Arial"/>
                <w:b/>
                <w:sz w:val="18"/>
                <w:szCs w:val="18"/>
              </w:rPr>
            </w:pPr>
            <w:r w:rsidRPr="00056137">
              <w:rPr>
                <w:rFonts w:cs="Arial"/>
                <w:b/>
                <w:sz w:val="18"/>
                <w:szCs w:val="18"/>
              </w:rPr>
              <w:t>II. Personnel</w:t>
            </w:r>
          </w:p>
        </w:tc>
      </w:tr>
      <w:tr w:rsidR="00056137" w:rsidRPr="00056137" w14:paraId="532A1BFE" w14:textId="77777777" w:rsidTr="00AF2037">
        <w:tc>
          <w:tcPr>
            <w:tcW w:w="3519" w:type="dxa"/>
          </w:tcPr>
          <w:p w14:paraId="30C11516" w14:textId="77777777" w:rsidR="00056137" w:rsidRPr="00056137" w:rsidRDefault="00056137" w:rsidP="00AF2037">
            <w:pPr>
              <w:jc w:val="left"/>
              <w:rPr>
                <w:rFonts w:cs="Arial"/>
                <w:sz w:val="18"/>
                <w:szCs w:val="18"/>
              </w:rPr>
            </w:pPr>
            <w:r w:rsidRPr="00056137">
              <w:rPr>
                <w:rFonts w:cs="Arial"/>
                <w:sz w:val="18"/>
                <w:szCs w:val="18"/>
              </w:rPr>
              <w:t>Organigramme, missions, compétences et habilitations</w:t>
            </w:r>
          </w:p>
        </w:tc>
        <w:tc>
          <w:tcPr>
            <w:tcW w:w="10473" w:type="dxa"/>
          </w:tcPr>
          <w:p w14:paraId="7A52BD03" w14:textId="77777777" w:rsidR="00056137" w:rsidRPr="00056137" w:rsidRDefault="00056137" w:rsidP="00AF2037">
            <w:pPr>
              <w:jc w:val="left"/>
              <w:rPr>
                <w:rFonts w:cs="Arial"/>
                <w:b/>
                <w:sz w:val="18"/>
                <w:szCs w:val="18"/>
              </w:rPr>
            </w:pPr>
          </w:p>
        </w:tc>
      </w:tr>
      <w:tr w:rsidR="00056137" w:rsidRPr="00056137" w14:paraId="13008A26" w14:textId="77777777" w:rsidTr="00AF2037">
        <w:tc>
          <w:tcPr>
            <w:tcW w:w="3519" w:type="dxa"/>
          </w:tcPr>
          <w:p w14:paraId="1180BB83" w14:textId="77777777" w:rsidR="00056137" w:rsidRPr="00056137" w:rsidRDefault="00056137" w:rsidP="00AF2037">
            <w:pPr>
              <w:jc w:val="left"/>
              <w:rPr>
                <w:rFonts w:cs="Arial"/>
                <w:b/>
                <w:sz w:val="18"/>
                <w:szCs w:val="18"/>
              </w:rPr>
            </w:pPr>
          </w:p>
        </w:tc>
        <w:tc>
          <w:tcPr>
            <w:tcW w:w="10473" w:type="dxa"/>
          </w:tcPr>
          <w:p w14:paraId="12A65B12" w14:textId="77777777" w:rsidR="00056137" w:rsidRPr="00056137" w:rsidRDefault="00056137" w:rsidP="00AF2037">
            <w:pPr>
              <w:jc w:val="left"/>
              <w:rPr>
                <w:rFonts w:cs="Arial"/>
                <w:b/>
                <w:sz w:val="18"/>
                <w:szCs w:val="18"/>
              </w:rPr>
            </w:pPr>
            <w:r w:rsidRPr="00056137">
              <w:rPr>
                <w:rFonts w:cs="Arial"/>
                <w:b/>
                <w:sz w:val="18"/>
                <w:szCs w:val="18"/>
              </w:rPr>
              <w:t>III. Coordination/collaboration clinico-biologique</w:t>
            </w:r>
          </w:p>
        </w:tc>
      </w:tr>
      <w:tr w:rsidR="00056137" w:rsidRPr="00056137" w14:paraId="54F6FDDC" w14:textId="77777777" w:rsidTr="00AF2037">
        <w:tc>
          <w:tcPr>
            <w:tcW w:w="3519" w:type="dxa"/>
          </w:tcPr>
          <w:p w14:paraId="16C087A8" w14:textId="0F935143" w:rsidR="005E7D19" w:rsidRPr="00056137" w:rsidRDefault="005E7D19" w:rsidP="00AF2037">
            <w:pPr>
              <w:jc w:val="left"/>
              <w:rPr>
                <w:rFonts w:cs="Arial"/>
                <w:sz w:val="18"/>
                <w:szCs w:val="18"/>
              </w:rPr>
            </w:pPr>
            <w:r w:rsidRPr="005E7D19">
              <w:rPr>
                <w:rFonts w:cs="Arial"/>
                <w:sz w:val="18"/>
                <w:szCs w:val="18"/>
              </w:rPr>
              <w:t>Règlement intérieur, contrats d’engagement, partage d’informations, collaboration</w:t>
            </w:r>
          </w:p>
        </w:tc>
        <w:tc>
          <w:tcPr>
            <w:tcW w:w="10473" w:type="dxa"/>
          </w:tcPr>
          <w:p w14:paraId="7321062E" w14:textId="77777777" w:rsidR="00056137" w:rsidRPr="00056137" w:rsidRDefault="00056137" w:rsidP="00AF2037">
            <w:pPr>
              <w:jc w:val="left"/>
              <w:rPr>
                <w:rFonts w:cs="Arial"/>
                <w:b/>
                <w:sz w:val="18"/>
                <w:szCs w:val="18"/>
              </w:rPr>
            </w:pPr>
          </w:p>
        </w:tc>
      </w:tr>
      <w:tr w:rsidR="00056137" w:rsidRPr="00056137" w14:paraId="526E34F9" w14:textId="77777777" w:rsidTr="00AF2037">
        <w:tc>
          <w:tcPr>
            <w:tcW w:w="3519" w:type="dxa"/>
          </w:tcPr>
          <w:p w14:paraId="2275B12C" w14:textId="77777777" w:rsidR="00056137" w:rsidRPr="00056137" w:rsidRDefault="00056137" w:rsidP="00AF2037">
            <w:pPr>
              <w:jc w:val="left"/>
              <w:rPr>
                <w:rFonts w:cs="Arial"/>
                <w:b/>
                <w:sz w:val="18"/>
                <w:szCs w:val="18"/>
              </w:rPr>
            </w:pPr>
          </w:p>
        </w:tc>
        <w:tc>
          <w:tcPr>
            <w:tcW w:w="10473" w:type="dxa"/>
          </w:tcPr>
          <w:p w14:paraId="181AAD11" w14:textId="77777777" w:rsidR="00056137" w:rsidRPr="00056137" w:rsidRDefault="00056137" w:rsidP="00AF2037">
            <w:pPr>
              <w:jc w:val="left"/>
              <w:rPr>
                <w:rFonts w:cs="Arial"/>
                <w:b/>
                <w:sz w:val="18"/>
                <w:szCs w:val="18"/>
              </w:rPr>
            </w:pPr>
            <w:r w:rsidRPr="00056137">
              <w:rPr>
                <w:rFonts w:cs="Arial"/>
                <w:b/>
                <w:sz w:val="18"/>
                <w:szCs w:val="18"/>
              </w:rPr>
              <w:t>IV. Locaux et équipements</w:t>
            </w:r>
          </w:p>
        </w:tc>
      </w:tr>
      <w:tr w:rsidR="00056137" w:rsidRPr="00056137" w14:paraId="79E99B81" w14:textId="77777777" w:rsidTr="00AF2037">
        <w:tc>
          <w:tcPr>
            <w:tcW w:w="3519" w:type="dxa"/>
          </w:tcPr>
          <w:p w14:paraId="68F31F74" w14:textId="4FC82ACF" w:rsidR="00056137" w:rsidRPr="00056137" w:rsidRDefault="001355A8" w:rsidP="00AF2037">
            <w:pPr>
              <w:jc w:val="left"/>
              <w:rPr>
                <w:rFonts w:cs="Arial"/>
                <w:sz w:val="18"/>
                <w:szCs w:val="18"/>
              </w:rPr>
            </w:pPr>
            <w:r w:rsidRPr="001355A8">
              <w:rPr>
                <w:rFonts w:cs="Arial"/>
                <w:sz w:val="18"/>
                <w:szCs w:val="18"/>
              </w:rPr>
              <w:t>Locaux, équipements, matériels, solutions, transport et étiquetage, conservation des spermatozoïdes (dans un cadre intraconjugal)</w:t>
            </w:r>
          </w:p>
        </w:tc>
        <w:tc>
          <w:tcPr>
            <w:tcW w:w="10473" w:type="dxa"/>
          </w:tcPr>
          <w:p w14:paraId="520A8DAA" w14:textId="77777777" w:rsidR="00056137" w:rsidRPr="00056137" w:rsidRDefault="00056137" w:rsidP="00AF2037">
            <w:pPr>
              <w:jc w:val="left"/>
              <w:rPr>
                <w:rFonts w:cs="Arial"/>
                <w:sz w:val="18"/>
                <w:szCs w:val="18"/>
              </w:rPr>
            </w:pPr>
          </w:p>
        </w:tc>
      </w:tr>
      <w:tr w:rsidR="00056137" w:rsidRPr="00056137" w14:paraId="4C04BACF" w14:textId="77777777" w:rsidTr="00AF2037">
        <w:tc>
          <w:tcPr>
            <w:tcW w:w="3519" w:type="dxa"/>
          </w:tcPr>
          <w:p w14:paraId="11FFA185" w14:textId="77777777" w:rsidR="00056137" w:rsidRPr="00056137" w:rsidRDefault="00056137" w:rsidP="00AF2037">
            <w:pPr>
              <w:jc w:val="left"/>
              <w:rPr>
                <w:rFonts w:cs="Arial"/>
                <w:b/>
                <w:sz w:val="18"/>
                <w:szCs w:val="18"/>
              </w:rPr>
            </w:pPr>
          </w:p>
        </w:tc>
        <w:tc>
          <w:tcPr>
            <w:tcW w:w="10473" w:type="dxa"/>
          </w:tcPr>
          <w:p w14:paraId="16E43653" w14:textId="77777777" w:rsidR="00056137" w:rsidRPr="00056137" w:rsidRDefault="00056137" w:rsidP="00AF2037">
            <w:pPr>
              <w:jc w:val="left"/>
              <w:rPr>
                <w:rFonts w:cs="Arial"/>
                <w:b/>
                <w:sz w:val="18"/>
                <w:szCs w:val="18"/>
              </w:rPr>
            </w:pPr>
            <w:r w:rsidRPr="00056137">
              <w:rPr>
                <w:rFonts w:cs="Arial"/>
                <w:b/>
                <w:sz w:val="18"/>
                <w:szCs w:val="18"/>
              </w:rPr>
              <w:t>V. Réalisation des examens</w:t>
            </w:r>
          </w:p>
        </w:tc>
      </w:tr>
      <w:tr w:rsidR="00056137" w:rsidRPr="00056137" w14:paraId="011D4972" w14:textId="77777777" w:rsidTr="00AF2037">
        <w:tc>
          <w:tcPr>
            <w:tcW w:w="3519" w:type="dxa"/>
          </w:tcPr>
          <w:p w14:paraId="6C7F7AED" w14:textId="7AE39A08" w:rsidR="005E7D19" w:rsidRPr="00056137" w:rsidRDefault="00056137" w:rsidP="00AF2037">
            <w:pPr>
              <w:jc w:val="left"/>
              <w:rPr>
                <w:rFonts w:cs="Arial"/>
                <w:sz w:val="18"/>
                <w:szCs w:val="18"/>
              </w:rPr>
            </w:pPr>
            <w:r w:rsidRPr="00056137">
              <w:rPr>
                <w:rFonts w:cs="Arial"/>
                <w:sz w:val="18"/>
                <w:szCs w:val="18"/>
              </w:rPr>
              <w:t>Sécurité sanitaire, traçabilité et identitovigilance</w:t>
            </w:r>
            <w:r w:rsidRPr="00056137">
              <w:rPr>
                <w:rFonts w:cs="Arial"/>
                <w:sz w:val="18"/>
                <w:szCs w:val="18"/>
              </w:rPr>
              <w:tab/>
            </w:r>
          </w:p>
        </w:tc>
        <w:tc>
          <w:tcPr>
            <w:tcW w:w="10473" w:type="dxa"/>
          </w:tcPr>
          <w:p w14:paraId="719BCD3B" w14:textId="77777777" w:rsidR="00056137" w:rsidRPr="00056137" w:rsidRDefault="00056137" w:rsidP="00AF2037">
            <w:pPr>
              <w:jc w:val="left"/>
              <w:rPr>
                <w:rFonts w:cs="Arial"/>
                <w:b/>
                <w:sz w:val="18"/>
                <w:szCs w:val="18"/>
              </w:rPr>
            </w:pPr>
          </w:p>
        </w:tc>
      </w:tr>
      <w:tr w:rsidR="00056137" w:rsidRPr="00056137" w14:paraId="0EC088AD" w14:textId="77777777" w:rsidTr="00AF2037">
        <w:tc>
          <w:tcPr>
            <w:tcW w:w="3519" w:type="dxa"/>
          </w:tcPr>
          <w:p w14:paraId="5B975B60" w14:textId="77777777" w:rsidR="00056137" w:rsidRPr="00056137" w:rsidRDefault="00056137" w:rsidP="00AF2037">
            <w:pPr>
              <w:jc w:val="left"/>
              <w:rPr>
                <w:rFonts w:cs="Arial"/>
                <w:b/>
                <w:sz w:val="18"/>
                <w:szCs w:val="18"/>
              </w:rPr>
            </w:pPr>
          </w:p>
        </w:tc>
        <w:tc>
          <w:tcPr>
            <w:tcW w:w="10473" w:type="dxa"/>
          </w:tcPr>
          <w:p w14:paraId="58995E39" w14:textId="77777777" w:rsidR="00056137" w:rsidRPr="00056137" w:rsidRDefault="00056137" w:rsidP="00AF2037">
            <w:pPr>
              <w:jc w:val="left"/>
              <w:rPr>
                <w:rFonts w:cs="Arial"/>
                <w:b/>
                <w:sz w:val="18"/>
                <w:szCs w:val="18"/>
              </w:rPr>
            </w:pPr>
            <w:r w:rsidRPr="00056137">
              <w:rPr>
                <w:rFonts w:cs="Arial"/>
                <w:b/>
                <w:sz w:val="18"/>
                <w:szCs w:val="18"/>
              </w:rPr>
              <w:t>VI. Dossier médical</w:t>
            </w:r>
          </w:p>
        </w:tc>
      </w:tr>
      <w:tr w:rsidR="00056137" w:rsidRPr="00056137" w14:paraId="7B1D7B43" w14:textId="77777777" w:rsidTr="00AF2037">
        <w:tc>
          <w:tcPr>
            <w:tcW w:w="3519" w:type="dxa"/>
          </w:tcPr>
          <w:p w14:paraId="0B4811C5" w14:textId="1828C7F3" w:rsidR="00056137" w:rsidRPr="00056137" w:rsidRDefault="001355A8" w:rsidP="00AF2037">
            <w:pPr>
              <w:jc w:val="left"/>
              <w:rPr>
                <w:rFonts w:cs="Arial"/>
                <w:sz w:val="18"/>
                <w:szCs w:val="18"/>
              </w:rPr>
            </w:pPr>
            <w:r>
              <w:rPr>
                <w:rFonts w:cs="Arial"/>
                <w:sz w:val="18"/>
                <w:szCs w:val="18"/>
              </w:rPr>
              <w:t>Contenu du d</w:t>
            </w:r>
            <w:r w:rsidR="00056137" w:rsidRPr="00056137">
              <w:rPr>
                <w:rFonts w:cs="Arial"/>
                <w:sz w:val="18"/>
                <w:szCs w:val="18"/>
              </w:rPr>
              <w:t>ossier médical, conservation, confidentialité</w:t>
            </w:r>
          </w:p>
        </w:tc>
        <w:tc>
          <w:tcPr>
            <w:tcW w:w="10473" w:type="dxa"/>
          </w:tcPr>
          <w:p w14:paraId="66DE5987" w14:textId="77777777" w:rsidR="00056137" w:rsidRPr="00056137" w:rsidRDefault="00056137" w:rsidP="00AF2037">
            <w:pPr>
              <w:jc w:val="left"/>
              <w:rPr>
                <w:rFonts w:cs="Arial"/>
                <w:b/>
                <w:sz w:val="18"/>
                <w:szCs w:val="18"/>
              </w:rPr>
            </w:pPr>
          </w:p>
        </w:tc>
      </w:tr>
      <w:tr w:rsidR="00056137" w:rsidRPr="00056137" w14:paraId="12ED4BCD" w14:textId="77777777" w:rsidTr="00AF2037">
        <w:tc>
          <w:tcPr>
            <w:tcW w:w="3519" w:type="dxa"/>
          </w:tcPr>
          <w:p w14:paraId="350EB6C5" w14:textId="77777777" w:rsidR="00056137" w:rsidRPr="00056137" w:rsidRDefault="00056137" w:rsidP="00AF2037">
            <w:pPr>
              <w:jc w:val="left"/>
              <w:rPr>
                <w:rFonts w:cs="Arial"/>
                <w:b/>
                <w:sz w:val="18"/>
                <w:szCs w:val="18"/>
              </w:rPr>
            </w:pPr>
          </w:p>
        </w:tc>
        <w:tc>
          <w:tcPr>
            <w:tcW w:w="10473" w:type="dxa"/>
          </w:tcPr>
          <w:p w14:paraId="1086801B" w14:textId="77777777" w:rsidR="00056137" w:rsidRPr="00056137" w:rsidRDefault="00056137" w:rsidP="00AF2037">
            <w:pPr>
              <w:jc w:val="left"/>
              <w:rPr>
                <w:rFonts w:cs="Arial"/>
                <w:b/>
                <w:sz w:val="18"/>
                <w:szCs w:val="18"/>
              </w:rPr>
            </w:pPr>
            <w:r w:rsidRPr="00056137">
              <w:rPr>
                <w:rFonts w:cs="Arial"/>
                <w:b/>
                <w:sz w:val="18"/>
                <w:szCs w:val="18"/>
              </w:rPr>
              <w:t>VII. Inséminations avec spermatozoïdes issus de donneur (IAD)</w:t>
            </w:r>
          </w:p>
        </w:tc>
      </w:tr>
      <w:tr w:rsidR="00056137" w:rsidRPr="00056137" w14:paraId="4A33D1E3" w14:textId="77777777" w:rsidTr="00AF2037">
        <w:tc>
          <w:tcPr>
            <w:tcW w:w="3519" w:type="dxa"/>
          </w:tcPr>
          <w:p w14:paraId="3481AF98" w14:textId="77777777" w:rsidR="00056137" w:rsidRPr="00056137" w:rsidRDefault="00056137" w:rsidP="00AF2037">
            <w:pPr>
              <w:jc w:val="left"/>
              <w:rPr>
                <w:rFonts w:cs="Arial"/>
                <w:sz w:val="18"/>
                <w:szCs w:val="18"/>
              </w:rPr>
            </w:pPr>
            <w:r w:rsidRPr="00056137">
              <w:rPr>
                <w:rFonts w:cs="Arial"/>
                <w:sz w:val="18"/>
                <w:szCs w:val="18"/>
              </w:rPr>
              <w:tab/>
            </w:r>
          </w:p>
        </w:tc>
        <w:tc>
          <w:tcPr>
            <w:tcW w:w="10473" w:type="dxa"/>
          </w:tcPr>
          <w:p w14:paraId="6E3A35EE" w14:textId="77777777" w:rsidR="00056137" w:rsidRPr="00056137" w:rsidRDefault="00056137" w:rsidP="00AF2037">
            <w:pPr>
              <w:jc w:val="left"/>
              <w:rPr>
                <w:rFonts w:cs="Arial"/>
                <w:b/>
                <w:sz w:val="18"/>
                <w:szCs w:val="18"/>
              </w:rPr>
            </w:pPr>
          </w:p>
        </w:tc>
      </w:tr>
    </w:tbl>
    <w:p w14:paraId="56AB4280" w14:textId="77777777" w:rsidR="00CF0E20" w:rsidRDefault="00CF0E20" w:rsidP="00BE7E24">
      <w:pPr>
        <w:rPr>
          <w:rFonts w:cs="Arial"/>
          <w:b/>
          <w:sz w:val="24"/>
        </w:rPr>
      </w:pPr>
    </w:p>
    <w:p w14:paraId="67FACBC6" w14:textId="1E7B080C" w:rsidR="00CF0E20" w:rsidRDefault="00CF0E20" w:rsidP="00BE7E24">
      <w:pPr>
        <w:rPr>
          <w:rFonts w:cs="Arial"/>
          <w:b/>
          <w:sz w:val="24"/>
        </w:rPr>
      </w:pPr>
    </w:p>
    <w:p w14:paraId="1B6854A8" w14:textId="77777777" w:rsidR="00CF0E20" w:rsidRDefault="00CF0E20" w:rsidP="00BE7E24">
      <w:pPr>
        <w:rPr>
          <w:rFonts w:cs="Arial"/>
          <w:b/>
          <w:sz w:val="24"/>
        </w:rPr>
      </w:pPr>
    </w:p>
    <w:p w14:paraId="0C846FD3" w14:textId="77777777" w:rsidR="00CF0E20" w:rsidRDefault="00CF0E20" w:rsidP="00BE7E24">
      <w:pPr>
        <w:rPr>
          <w:rFonts w:cs="Arial"/>
          <w:b/>
          <w:sz w:val="24"/>
        </w:rPr>
      </w:pPr>
    </w:p>
    <w:p w14:paraId="4FC2AD5F" w14:textId="77777777" w:rsidR="00CF0E20" w:rsidRDefault="00CF0E20" w:rsidP="00BE7E24">
      <w:pPr>
        <w:rPr>
          <w:rFonts w:cs="Arial"/>
          <w:b/>
          <w:sz w:val="24"/>
        </w:rPr>
      </w:pPr>
    </w:p>
    <w:p w14:paraId="7A81E66E" w14:textId="77777777" w:rsidR="00CF0E20" w:rsidRDefault="00CF0E20" w:rsidP="00BE7E24">
      <w:pPr>
        <w:rPr>
          <w:rFonts w:cs="Arial"/>
          <w:b/>
          <w:sz w:val="24"/>
        </w:rPr>
      </w:pPr>
    </w:p>
    <w:p w14:paraId="647210C1" w14:textId="77777777" w:rsidR="00CF0E20" w:rsidRDefault="00CF0E20" w:rsidP="00BE7E24">
      <w:pPr>
        <w:rPr>
          <w:rFonts w:cs="Arial"/>
          <w:b/>
          <w:sz w:val="24"/>
        </w:rPr>
      </w:pPr>
    </w:p>
    <w:p w14:paraId="06F9B3A1" w14:textId="77777777" w:rsidR="00CF0E20" w:rsidRDefault="00CF0E20" w:rsidP="00BE7E24">
      <w:pPr>
        <w:rPr>
          <w:rFonts w:cs="Arial"/>
          <w:b/>
          <w:sz w:val="24"/>
        </w:rPr>
        <w:sectPr w:rsidR="00CF0E20" w:rsidSect="00BE7E24">
          <w:pgSz w:w="16838" w:h="11906" w:orient="landscape"/>
          <w:pgMar w:top="1418" w:right="1418" w:bottom="1418" w:left="1418" w:header="709" w:footer="709" w:gutter="0"/>
          <w:cols w:space="708"/>
          <w:docGrid w:linePitch="360"/>
        </w:sectPr>
      </w:pPr>
    </w:p>
    <w:p w14:paraId="346CD01A" w14:textId="5D3FCC5D" w:rsidR="00613F00" w:rsidRPr="007D4259" w:rsidRDefault="00A33A55" w:rsidP="00936F02">
      <w:pPr>
        <w:pStyle w:val="Titre"/>
        <w:pBdr>
          <w:left w:val="single" w:sz="4" w:space="4" w:color="auto"/>
        </w:pBdr>
        <w:shd w:val="clear" w:color="auto" w:fill="0070C0"/>
        <w:rPr>
          <w:b w:val="0"/>
          <w:color w:val="FFFFFF" w:themeColor="background1"/>
          <w:sz w:val="28"/>
          <w:szCs w:val="28"/>
        </w:rPr>
      </w:pPr>
      <w:r w:rsidRPr="007D4259">
        <w:rPr>
          <w:b w:val="0"/>
          <w:color w:val="FFFFFF" w:themeColor="background1"/>
          <w:sz w:val="28"/>
          <w:szCs w:val="28"/>
        </w:rPr>
        <w:lastRenderedPageBreak/>
        <w:t>ANNEXE n°2</w:t>
      </w:r>
      <w:r w:rsidR="000E672D" w:rsidRPr="007D4259">
        <w:rPr>
          <w:b w:val="0"/>
          <w:color w:val="FFFFFF" w:themeColor="background1"/>
          <w:sz w:val="28"/>
          <w:szCs w:val="28"/>
        </w:rPr>
        <w:t xml:space="preserve"> : </w:t>
      </w:r>
      <w:r w:rsidR="00C90D8E" w:rsidRPr="007D4259">
        <w:rPr>
          <w:b w:val="0"/>
          <w:color w:val="FFFFFF" w:themeColor="background1"/>
          <w:sz w:val="28"/>
          <w:szCs w:val="28"/>
        </w:rPr>
        <w:t>Analyse du fonctionnement au travers d’un parcours de soins</w:t>
      </w:r>
      <w:r w:rsidR="007B10E3" w:rsidRPr="007D4259">
        <w:rPr>
          <w:b w:val="0"/>
          <w:color w:val="FFFFFF" w:themeColor="background1"/>
          <w:sz w:val="28"/>
          <w:szCs w:val="28"/>
        </w:rPr>
        <w:t xml:space="preserve"> IA</w:t>
      </w:r>
      <w:r w:rsidR="00F1456F" w:rsidRPr="00936F02">
        <w:rPr>
          <w:color w:val="FFFFFF" w:themeColor="background1"/>
          <w:sz w:val="28"/>
          <w:szCs w:val="28"/>
        </w:rPr>
        <w:t xml:space="preserve"> </w:t>
      </w:r>
    </w:p>
    <w:p w14:paraId="4D783A27" w14:textId="77777777" w:rsidR="00613F00" w:rsidRDefault="00613F00">
      <w:pPr>
        <w:jc w:val="left"/>
        <w:rPr>
          <w:rFonts w:cs="Arial"/>
          <w:bCs/>
          <w:smallCaps/>
          <w:szCs w:val="20"/>
        </w:rPr>
      </w:pPr>
    </w:p>
    <w:p w14:paraId="185BD9AA" w14:textId="34356297" w:rsidR="00C90D8E" w:rsidRPr="00A61F16" w:rsidRDefault="00E73B40" w:rsidP="00C37B07">
      <w:pPr>
        <w:rPr>
          <w:rFonts w:cs="Arial"/>
          <w:sz w:val="18"/>
          <w:szCs w:val="18"/>
        </w:rPr>
      </w:pPr>
      <w:r>
        <w:rPr>
          <w:rFonts w:cs="Arial"/>
          <w:sz w:val="18"/>
          <w:szCs w:val="18"/>
          <w:u w:val="single"/>
        </w:rPr>
        <w:t>Objet</w:t>
      </w:r>
      <w:r w:rsidR="00C90D8E" w:rsidRPr="00A61F16">
        <w:rPr>
          <w:rFonts w:cs="Arial"/>
          <w:sz w:val="18"/>
          <w:szCs w:val="18"/>
          <w:u w:val="single"/>
        </w:rPr>
        <w:t> </w:t>
      </w:r>
      <w:r w:rsidR="00C90D8E" w:rsidRPr="00A61F16">
        <w:rPr>
          <w:rFonts w:cs="Arial"/>
          <w:sz w:val="18"/>
          <w:szCs w:val="18"/>
        </w:rPr>
        <w:t xml:space="preserve">: </w:t>
      </w:r>
      <w:r w:rsidR="00C64A08">
        <w:rPr>
          <w:rFonts w:cs="Arial"/>
          <w:sz w:val="18"/>
          <w:szCs w:val="18"/>
        </w:rPr>
        <w:t>Vé</w:t>
      </w:r>
      <w:r w:rsidR="00C37B07">
        <w:rPr>
          <w:rFonts w:cs="Arial"/>
          <w:sz w:val="18"/>
          <w:szCs w:val="18"/>
        </w:rPr>
        <w:t xml:space="preserve">rifier, sur au moins 3 </w:t>
      </w:r>
      <w:r w:rsidR="00C64A08">
        <w:rPr>
          <w:rFonts w:cs="Arial"/>
          <w:sz w:val="18"/>
          <w:szCs w:val="18"/>
        </w:rPr>
        <w:t>dossier</w:t>
      </w:r>
      <w:r w:rsidR="00C37B07">
        <w:rPr>
          <w:rFonts w:cs="Arial"/>
          <w:sz w:val="18"/>
          <w:szCs w:val="18"/>
        </w:rPr>
        <w:t>s, la conformité des éléments constituant le dossier d</w:t>
      </w:r>
      <w:r w:rsidR="007B10E3">
        <w:rPr>
          <w:rFonts w:cs="Arial"/>
          <w:sz w:val="18"/>
          <w:szCs w:val="18"/>
        </w:rPr>
        <w:t>u couple</w:t>
      </w:r>
      <w:r w:rsidR="00DB1C55">
        <w:rPr>
          <w:rFonts w:cs="Arial"/>
          <w:sz w:val="18"/>
          <w:szCs w:val="18"/>
        </w:rPr>
        <w:t xml:space="preserve"> en I</w:t>
      </w:r>
      <w:r w:rsidR="00F1456F">
        <w:rPr>
          <w:rFonts w:cs="Arial"/>
          <w:sz w:val="18"/>
          <w:szCs w:val="18"/>
        </w:rPr>
        <w:t>A</w:t>
      </w:r>
      <w:r w:rsidR="00C37B07">
        <w:rPr>
          <w:rFonts w:cs="Arial"/>
          <w:sz w:val="18"/>
          <w:szCs w:val="18"/>
        </w:rPr>
        <w:t>.</w:t>
      </w:r>
    </w:p>
    <w:p w14:paraId="4C375A42" w14:textId="750EF9F0" w:rsidR="00101757" w:rsidRPr="00101757" w:rsidRDefault="00101757" w:rsidP="00C90D8E">
      <w:pPr>
        <w:rPr>
          <w:rFonts w:cs="Arial"/>
          <w:color w:val="C00000"/>
        </w:rPr>
      </w:pPr>
    </w:p>
    <w:p w14:paraId="5FE62A3D" w14:textId="77777777" w:rsidR="00A61F16" w:rsidRDefault="00A61F16" w:rsidP="00C90D8E">
      <w:pPr>
        <w:rPr>
          <w:rFonts w:cs="Arial"/>
        </w:rPr>
      </w:pPr>
      <w:r>
        <w:rPr>
          <w:rFonts w:cs="Arial"/>
        </w:rPr>
        <w:t>N° dossier </w:t>
      </w:r>
      <w:r w:rsidR="00646F3D">
        <w:rPr>
          <w:rFonts w:cs="Arial"/>
        </w:rPr>
        <w:t xml:space="preserve">examiné </w:t>
      </w:r>
      <w:r>
        <w:rPr>
          <w:rFonts w:cs="Arial"/>
        </w:rPr>
        <w:t xml:space="preserve">: </w:t>
      </w:r>
    </w:p>
    <w:p w14:paraId="1BEF440C" w14:textId="77777777" w:rsidR="00BB5E7F" w:rsidRDefault="00BB5E7F" w:rsidP="00C90D8E">
      <w:pPr>
        <w:rPr>
          <w:rFonts w:cs="Arial"/>
        </w:rPr>
      </w:pPr>
    </w:p>
    <w:p w14:paraId="45124AB0" w14:textId="77777777" w:rsidR="00614C47" w:rsidRPr="00C15A7E" w:rsidRDefault="00614C47" w:rsidP="00614C47">
      <w:pPr>
        <w:rPr>
          <w:rFonts w:cs="Arial"/>
          <w:sz w:val="18"/>
          <w:szCs w:val="18"/>
        </w:rPr>
      </w:pPr>
      <w:r w:rsidRPr="00C15A7E">
        <w:rPr>
          <w:rFonts w:cs="Arial"/>
          <w:b/>
          <w:sz w:val="18"/>
          <w:szCs w:val="18"/>
          <w:shd w:val="clear" w:color="auto" w:fill="DAEEF3" w:themeFill="accent5" w:themeFillTint="33"/>
        </w:rPr>
        <w:t xml:space="preserve">Le dossier </w:t>
      </w:r>
      <w:r w:rsidR="004E72B1" w:rsidRPr="00C15A7E">
        <w:rPr>
          <w:rFonts w:cs="Arial"/>
          <w:b/>
          <w:sz w:val="18"/>
          <w:szCs w:val="18"/>
          <w:shd w:val="clear" w:color="auto" w:fill="DAEEF3" w:themeFill="accent5" w:themeFillTint="33"/>
        </w:rPr>
        <w:t>d</w:t>
      </w:r>
      <w:r w:rsidR="00BB5E7F">
        <w:rPr>
          <w:rFonts w:cs="Arial"/>
          <w:b/>
          <w:sz w:val="18"/>
          <w:szCs w:val="18"/>
          <w:shd w:val="clear" w:color="auto" w:fill="DAEEF3" w:themeFill="accent5" w:themeFillTint="33"/>
        </w:rPr>
        <w:t xml:space="preserve">u couple </w:t>
      </w:r>
      <w:r w:rsidR="00BB67B0" w:rsidRPr="00C15A7E">
        <w:rPr>
          <w:rFonts w:cs="Arial"/>
          <w:b/>
          <w:sz w:val="18"/>
          <w:szCs w:val="18"/>
          <w:shd w:val="clear" w:color="auto" w:fill="DAEEF3" w:themeFill="accent5" w:themeFillTint="33"/>
        </w:rPr>
        <w:t xml:space="preserve">au laboratoire </w:t>
      </w:r>
      <w:r w:rsidRPr="00C15A7E">
        <w:rPr>
          <w:rFonts w:cs="Arial"/>
          <w:b/>
          <w:sz w:val="18"/>
          <w:szCs w:val="18"/>
          <w:shd w:val="clear" w:color="auto" w:fill="DAEEF3" w:themeFill="accent5" w:themeFillTint="33"/>
        </w:rPr>
        <w:t>comprend </w:t>
      </w:r>
      <w:r w:rsidR="00577728">
        <w:rPr>
          <w:rFonts w:cs="Arial"/>
          <w:b/>
          <w:sz w:val="18"/>
          <w:szCs w:val="18"/>
          <w:shd w:val="clear" w:color="auto" w:fill="DAEEF3" w:themeFill="accent5" w:themeFillTint="33"/>
        </w:rPr>
        <w:t xml:space="preserve">les documents suivants </w:t>
      </w:r>
      <w:r w:rsidR="006E6AB3">
        <w:rPr>
          <w:rFonts w:cs="Arial"/>
          <w:b/>
          <w:sz w:val="18"/>
          <w:szCs w:val="18"/>
          <w:shd w:val="clear" w:color="auto" w:fill="DAEEF3" w:themeFill="accent5" w:themeFillTint="33"/>
        </w:rPr>
        <w:t>(IAC, IAD) :</w:t>
      </w:r>
    </w:p>
    <w:p w14:paraId="69C822F8" w14:textId="77777777" w:rsidR="00382BEA" w:rsidRDefault="00382BEA" w:rsidP="00614C47">
      <w:pPr>
        <w:rPr>
          <w:rFonts w:cs="Arial"/>
          <w:sz w:val="18"/>
          <w:szCs w:val="18"/>
        </w:rPr>
      </w:pPr>
    </w:p>
    <w:p w14:paraId="1754FCA0" w14:textId="1F0D37D7" w:rsidR="00F15842" w:rsidRPr="00A66D55" w:rsidRDefault="00F15842" w:rsidP="00F15842">
      <w:pPr>
        <w:rPr>
          <w:rFonts w:cs="Arial"/>
          <w:b/>
          <w:bCs/>
          <w:u w:val="single"/>
        </w:rPr>
      </w:pPr>
      <w:r w:rsidRPr="00A66D55">
        <w:rPr>
          <w:rFonts w:cs="Arial"/>
          <w:b/>
          <w:bCs/>
          <w:u w:val="single"/>
        </w:rPr>
        <w:t>Pièces exigées avant le recours à l’AMP</w:t>
      </w:r>
    </w:p>
    <w:p w14:paraId="326C51F4" w14:textId="77777777" w:rsidR="00F15842" w:rsidRDefault="00F15842" w:rsidP="00F15842">
      <w:pPr>
        <w:rPr>
          <w:rFonts w:cs="Arial"/>
          <w:bCs/>
        </w:rPr>
      </w:pPr>
      <w:r w:rsidRPr="0040213E">
        <w:rPr>
          <w:rFonts w:cs="Arial"/>
          <w:bCs/>
        </w:rPr>
        <w:sym w:font="Wingdings" w:char="F06F"/>
      </w:r>
      <w:r>
        <w:rPr>
          <w:rFonts w:cs="Arial"/>
          <w:bCs/>
        </w:rPr>
        <w:t xml:space="preserve"> Photocopie d’un document officiel portant une photographie de chaque membre du couple</w:t>
      </w:r>
    </w:p>
    <w:p w14:paraId="0090D097" w14:textId="764AEA50" w:rsidR="00F15842" w:rsidRDefault="00F15842" w:rsidP="00F15842">
      <w:pPr>
        <w:rPr>
          <w:rFonts w:cs="Arial"/>
          <w:bCs/>
        </w:rPr>
      </w:pPr>
      <w:r>
        <w:rPr>
          <w:rFonts w:cs="Arial"/>
          <w:bCs/>
        </w:rPr>
        <w:sym w:font="Wingdings" w:char="F06F"/>
      </w:r>
      <w:r>
        <w:rPr>
          <w:rFonts w:cs="Arial"/>
          <w:bCs/>
        </w:rPr>
        <w:t xml:space="preserve"> Tout document apportant les éléments en faveur de la réalité de la vie commune</w:t>
      </w:r>
      <w:r w:rsidR="00A90096">
        <w:rPr>
          <w:rFonts w:cs="Arial"/>
          <w:bCs/>
        </w:rPr>
        <w:t xml:space="preserve"> (y compris attestation sur l’honneur)</w:t>
      </w:r>
    </w:p>
    <w:p w14:paraId="4E9EE741" w14:textId="5D1ACDDD" w:rsidR="00F15842" w:rsidRDefault="00F15842" w:rsidP="00F15842">
      <w:pPr>
        <w:rPr>
          <w:rFonts w:cs="Arial"/>
          <w:bCs/>
        </w:rPr>
      </w:pPr>
      <w:r>
        <w:rPr>
          <w:rFonts w:cs="Arial"/>
          <w:bCs/>
        </w:rPr>
        <w:sym w:font="Wingdings" w:char="F06F"/>
      </w:r>
      <w:r>
        <w:rPr>
          <w:rFonts w:cs="Arial"/>
          <w:bCs/>
        </w:rPr>
        <w:t xml:space="preserve"> Consentement écrit </w:t>
      </w:r>
      <w:r w:rsidR="00A90096">
        <w:rPr>
          <w:rFonts w:cs="Arial"/>
          <w:bCs/>
        </w:rPr>
        <w:t>de chaque membre du</w:t>
      </w:r>
      <w:r>
        <w:rPr>
          <w:rFonts w:cs="Arial"/>
          <w:bCs/>
        </w:rPr>
        <w:t xml:space="preserve"> couple, signé préalablement à la mise en œuvre de l’AMP et renouvelé avant chaque tentative </w:t>
      </w:r>
    </w:p>
    <w:p w14:paraId="304DC1D0" w14:textId="5D0C2F6A" w:rsidR="00F15842" w:rsidRDefault="00F15842" w:rsidP="00614C47">
      <w:pPr>
        <w:rPr>
          <w:rFonts w:cs="Arial"/>
          <w:sz w:val="18"/>
          <w:szCs w:val="18"/>
        </w:rPr>
      </w:pPr>
    </w:p>
    <w:p w14:paraId="32111D62" w14:textId="77777777" w:rsidR="00F15842" w:rsidRPr="00A66D55" w:rsidRDefault="00F15842" w:rsidP="00F15842">
      <w:pPr>
        <w:rPr>
          <w:rFonts w:cs="Arial"/>
          <w:b/>
          <w:bCs/>
          <w:u w:val="single"/>
        </w:rPr>
      </w:pPr>
      <w:r w:rsidRPr="00A66D55">
        <w:rPr>
          <w:rFonts w:cs="Arial"/>
          <w:b/>
          <w:bCs/>
          <w:u w:val="single"/>
        </w:rPr>
        <w:t>Éléments cliniques et biologiques communs à toute AMP</w:t>
      </w:r>
    </w:p>
    <w:p w14:paraId="55A103C1" w14:textId="771FFACE" w:rsidR="00F15842" w:rsidRDefault="00F15842" w:rsidP="00F15842">
      <w:pPr>
        <w:rPr>
          <w:rFonts w:cs="Arial"/>
          <w:bCs/>
        </w:rPr>
      </w:pPr>
      <w:r w:rsidRPr="0040213E">
        <w:rPr>
          <w:rFonts w:cs="Arial"/>
          <w:bCs/>
        </w:rPr>
        <w:sym w:font="Wingdings" w:char="F06F"/>
      </w:r>
      <w:r>
        <w:rPr>
          <w:rFonts w:cs="Arial"/>
          <w:bCs/>
        </w:rPr>
        <w:t xml:space="preserve"> Résultats de chaque </w:t>
      </w:r>
      <w:r w:rsidRPr="00C072D0">
        <w:rPr>
          <w:rFonts w:cs="Arial"/>
          <w:bCs/>
        </w:rPr>
        <w:t>concertation clinico-biologique</w:t>
      </w:r>
      <w:r>
        <w:rPr>
          <w:rFonts w:cs="Arial"/>
          <w:bCs/>
        </w:rPr>
        <w:t xml:space="preserve"> concernant le couple, avec notamment l’indication de l’AMP </w:t>
      </w:r>
      <w:r w:rsidR="00071888">
        <w:rPr>
          <w:rFonts w:cs="Arial"/>
          <w:bCs/>
        </w:rPr>
        <w:t xml:space="preserve">et du choix de la technique, </w:t>
      </w:r>
      <w:r>
        <w:rPr>
          <w:rFonts w:cs="Arial"/>
          <w:bCs/>
        </w:rPr>
        <w:t>accompagnée des éléments qui ont permis d</w:t>
      </w:r>
      <w:r w:rsidR="00071888">
        <w:rPr>
          <w:rFonts w:cs="Arial"/>
          <w:bCs/>
        </w:rPr>
        <w:t xml:space="preserve">e l’établir, </w:t>
      </w:r>
      <w:r w:rsidR="00146A79">
        <w:rPr>
          <w:rFonts w:cs="Arial"/>
          <w:bCs/>
        </w:rPr>
        <w:t>le cas échéant, la</w:t>
      </w:r>
      <w:r>
        <w:rPr>
          <w:rFonts w:cs="Arial"/>
          <w:bCs/>
        </w:rPr>
        <w:t xml:space="preserve"> conclusion des prises en charge antérieures</w:t>
      </w:r>
    </w:p>
    <w:p w14:paraId="054F6208" w14:textId="0E2343D1" w:rsidR="00F15842" w:rsidRDefault="00F15842" w:rsidP="00F15842">
      <w:pPr>
        <w:rPr>
          <w:rFonts w:cs="Arial"/>
          <w:bCs/>
        </w:rPr>
      </w:pPr>
      <w:r>
        <w:rPr>
          <w:rFonts w:cs="Arial"/>
          <w:bCs/>
        </w:rPr>
        <w:sym w:font="Wingdings" w:char="F06F"/>
      </w:r>
      <w:r>
        <w:rPr>
          <w:rFonts w:cs="Arial"/>
          <w:bCs/>
        </w:rPr>
        <w:t xml:space="preserve"> Résultats des tests relatifs à la sécurité sanitaire</w:t>
      </w:r>
    </w:p>
    <w:p w14:paraId="79ED6012" w14:textId="5F695D59" w:rsidR="00C072D0" w:rsidRPr="00C072D0" w:rsidRDefault="00C072D0" w:rsidP="00C072D0">
      <w:pPr>
        <w:jc w:val="left"/>
        <w:rPr>
          <w:rFonts w:cs="Arial"/>
          <w:bCs/>
          <w:szCs w:val="20"/>
        </w:rPr>
      </w:pPr>
      <w:r w:rsidRPr="00C072D0">
        <w:rPr>
          <w:rFonts w:cs="Arial"/>
          <w:bCs/>
          <w:szCs w:val="20"/>
        </w:rPr>
        <w:sym w:font="Wingdings" w:char="F06F"/>
      </w:r>
      <w:r w:rsidRPr="00C072D0">
        <w:rPr>
          <w:rFonts w:cs="Arial"/>
          <w:bCs/>
          <w:szCs w:val="20"/>
        </w:rPr>
        <w:t xml:space="preserve"> Traitements administrés et réponse ovarienne à la stimulation</w:t>
      </w:r>
    </w:p>
    <w:p w14:paraId="51707810" w14:textId="288E6254" w:rsidR="00F15842" w:rsidRDefault="00F15842" w:rsidP="00F15842">
      <w:pPr>
        <w:rPr>
          <w:rFonts w:cs="Arial"/>
          <w:bCs/>
        </w:rPr>
      </w:pPr>
      <w:r>
        <w:rPr>
          <w:rFonts w:cs="Arial"/>
          <w:bCs/>
        </w:rPr>
        <w:sym w:font="Wingdings" w:char="F06F"/>
      </w:r>
      <w:r>
        <w:rPr>
          <w:rFonts w:cs="Arial"/>
          <w:bCs/>
        </w:rPr>
        <w:t xml:space="preserve"> En cas de g</w:t>
      </w:r>
      <w:r w:rsidR="00071888">
        <w:rPr>
          <w:rFonts w:cs="Arial"/>
          <w:bCs/>
        </w:rPr>
        <w:t xml:space="preserve">rossesse, une information sur son </w:t>
      </w:r>
      <w:r>
        <w:rPr>
          <w:rFonts w:cs="Arial"/>
          <w:bCs/>
        </w:rPr>
        <w:t xml:space="preserve">évolution et sur l’état de santé du ou des </w:t>
      </w:r>
      <w:r w:rsidR="00071888">
        <w:rPr>
          <w:rFonts w:cs="Arial"/>
          <w:bCs/>
        </w:rPr>
        <w:t>enfants nés</w:t>
      </w:r>
    </w:p>
    <w:p w14:paraId="3887C9F5" w14:textId="2132FE55" w:rsidR="00F15842" w:rsidRPr="00C15A7E" w:rsidRDefault="00F15842" w:rsidP="00614C47">
      <w:pPr>
        <w:rPr>
          <w:rFonts w:cs="Arial"/>
          <w:sz w:val="18"/>
          <w:szCs w:val="18"/>
        </w:rPr>
      </w:pPr>
    </w:p>
    <w:p w14:paraId="6E572ABF" w14:textId="3D72F575" w:rsidR="00146A79" w:rsidRPr="00A66D55" w:rsidRDefault="00146A79" w:rsidP="00146A79">
      <w:pPr>
        <w:rPr>
          <w:rFonts w:cs="Arial"/>
          <w:b/>
          <w:bCs/>
          <w:u w:val="single"/>
        </w:rPr>
      </w:pPr>
      <w:r w:rsidRPr="00A66D55">
        <w:rPr>
          <w:rFonts w:cs="Arial"/>
          <w:b/>
          <w:bCs/>
          <w:u w:val="single"/>
        </w:rPr>
        <w:t>Éléments cliniques et biologiques spécifiques aux inséminations</w:t>
      </w:r>
    </w:p>
    <w:p w14:paraId="3D5ADFD8" w14:textId="77777777" w:rsidR="00C072D0" w:rsidRPr="00C072D0" w:rsidRDefault="00C072D0" w:rsidP="00146A79">
      <w:pPr>
        <w:rPr>
          <w:rFonts w:cs="Arial"/>
          <w:bCs/>
          <w:szCs w:val="20"/>
        </w:rPr>
      </w:pPr>
      <w:r w:rsidRPr="00C072D0">
        <w:rPr>
          <w:rFonts w:cs="Arial"/>
          <w:bCs/>
          <w:szCs w:val="20"/>
        </w:rPr>
        <w:sym w:font="Wingdings" w:char="F06F"/>
      </w:r>
      <w:r w:rsidRPr="00C072D0">
        <w:rPr>
          <w:rFonts w:cs="Arial"/>
          <w:bCs/>
          <w:szCs w:val="20"/>
        </w:rPr>
        <w:t xml:space="preserve"> Documents de suivi de l’induction de l’ovulation et la détermination du moment estimé de l’ovulation </w:t>
      </w:r>
    </w:p>
    <w:p w14:paraId="210FC51E" w14:textId="347D1351" w:rsidR="00146A79" w:rsidRDefault="00146A79" w:rsidP="00146A79">
      <w:pPr>
        <w:rPr>
          <w:rFonts w:cs="Arial"/>
          <w:bCs/>
        </w:rPr>
      </w:pPr>
      <w:r>
        <w:rPr>
          <w:rFonts w:cs="Arial"/>
          <w:bCs/>
        </w:rPr>
        <w:sym w:font="Wingdings" w:char="F06F"/>
      </w:r>
      <w:r>
        <w:rPr>
          <w:rFonts w:cs="Arial"/>
          <w:bCs/>
        </w:rPr>
        <w:t xml:space="preserve"> Rang de la tentative,</w:t>
      </w:r>
    </w:p>
    <w:p w14:paraId="7509E0BE" w14:textId="5781C909" w:rsidR="00146A79" w:rsidRDefault="00146A79" w:rsidP="00146A79">
      <w:pPr>
        <w:rPr>
          <w:rFonts w:cs="Arial"/>
          <w:bCs/>
        </w:rPr>
      </w:pPr>
      <w:r>
        <w:rPr>
          <w:rFonts w:cs="Arial"/>
          <w:bCs/>
        </w:rPr>
        <w:sym w:font="Wingdings" w:char="F06F"/>
      </w:r>
      <w:r w:rsidR="003D78FD">
        <w:rPr>
          <w:rFonts w:cs="Arial"/>
          <w:bCs/>
        </w:rPr>
        <w:t xml:space="preserve"> Origine </w:t>
      </w:r>
      <w:r w:rsidR="003D78FD" w:rsidRPr="00350660">
        <w:rPr>
          <w:rFonts w:cs="Arial"/>
          <w:bCs/>
        </w:rPr>
        <w:t>des</w:t>
      </w:r>
      <w:r w:rsidRPr="00350660">
        <w:rPr>
          <w:rFonts w:cs="Arial"/>
          <w:bCs/>
        </w:rPr>
        <w:t xml:space="preserve"> </w:t>
      </w:r>
      <w:r w:rsidR="003D78FD" w:rsidRPr="00350660">
        <w:rPr>
          <w:rFonts w:cs="Arial"/>
          <w:bCs/>
        </w:rPr>
        <w:t>spermatozoïdes</w:t>
      </w:r>
      <w:r>
        <w:rPr>
          <w:rFonts w:cs="Arial"/>
          <w:bCs/>
        </w:rPr>
        <w:t xml:space="preserve">, </w:t>
      </w:r>
      <w:r w:rsidR="00F46423">
        <w:rPr>
          <w:rFonts w:cs="Arial"/>
          <w:bCs/>
        </w:rPr>
        <w:t xml:space="preserve">(conjoint ou tiers donneur) </w:t>
      </w:r>
      <w:r>
        <w:rPr>
          <w:rFonts w:cs="Arial"/>
          <w:bCs/>
        </w:rPr>
        <w:t>frais ou conservé</w:t>
      </w:r>
      <w:r w:rsidR="003D78FD">
        <w:rPr>
          <w:rFonts w:cs="Arial"/>
          <w:bCs/>
        </w:rPr>
        <w:t>s</w:t>
      </w:r>
      <w:r>
        <w:rPr>
          <w:rFonts w:cs="Arial"/>
          <w:bCs/>
        </w:rPr>
        <w:t>,</w:t>
      </w:r>
    </w:p>
    <w:p w14:paraId="16FFD8DB" w14:textId="04D34AF4" w:rsidR="00146A79" w:rsidRDefault="00146A79" w:rsidP="00146A79">
      <w:pPr>
        <w:rPr>
          <w:rFonts w:cs="Arial"/>
          <w:bCs/>
        </w:rPr>
      </w:pPr>
      <w:r>
        <w:rPr>
          <w:rFonts w:cs="Arial"/>
          <w:bCs/>
        </w:rPr>
        <w:sym w:font="Wingdings" w:char="F06F"/>
      </w:r>
      <w:r>
        <w:rPr>
          <w:rFonts w:cs="Arial"/>
          <w:bCs/>
        </w:rPr>
        <w:t xml:space="preserve"> Date et heure du recueil de </w:t>
      </w:r>
      <w:r w:rsidR="003D78FD" w:rsidRPr="003D78FD">
        <w:rPr>
          <w:rFonts w:cs="Arial"/>
          <w:bCs/>
        </w:rPr>
        <w:t>sperme</w:t>
      </w:r>
      <w:r>
        <w:rPr>
          <w:rFonts w:cs="Arial"/>
          <w:bCs/>
        </w:rPr>
        <w:t>, de sa préparation et de l’insémination,</w:t>
      </w:r>
    </w:p>
    <w:p w14:paraId="702EF889" w14:textId="2DF60E5C" w:rsidR="00146A79" w:rsidRDefault="00146A79" w:rsidP="00146A79">
      <w:pPr>
        <w:rPr>
          <w:rFonts w:cs="Arial"/>
          <w:bCs/>
        </w:rPr>
      </w:pPr>
      <w:r>
        <w:rPr>
          <w:rFonts w:cs="Arial"/>
          <w:bCs/>
        </w:rPr>
        <w:sym w:font="Wingdings" w:char="F06F"/>
      </w:r>
      <w:r>
        <w:rPr>
          <w:rFonts w:cs="Arial"/>
          <w:bCs/>
        </w:rPr>
        <w:t xml:space="preserve"> Paramètres du sperme utilisé </w:t>
      </w:r>
      <w:r w:rsidR="00071888">
        <w:rPr>
          <w:rFonts w:cs="Arial"/>
          <w:bCs/>
        </w:rPr>
        <w:t>(</w:t>
      </w:r>
      <w:r w:rsidR="00071888" w:rsidRPr="00071888">
        <w:rPr>
          <w:rFonts w:cs="Arial"/>
          <w:bCs/>
        </w:rPr>
        <w:t>nombre et la qualité des spermatozoïdes recueillis</w:t>
      </w:r>
      <w:r w:rsidR="00071888">
        <w:rPr>
          <w:rFonts w:cs="Arial"/>
          <w:bCs/>
        </w:rPr>
        <w:t>)</w:t>
      </w:r>
      <w:r w:rsidR="00071888" w:rsidRPr="00071888">
        <w:rPr>
          <w:rFonts w:cs="Arial"/>
          <w:bCs/>
        </w:rPr>
        <w:t xml:space="preserve"> </w:t>
      </w:r>
      <w:r>
        <w:rPr>
          <w:rFonts w:cs="Arial"/>
          <w:bCs/>
        </w:rPr>
        <w:t>et nombre estimé de spermatozoïdes à mobilité progressive inséminés</w:t>
      </w:r>
    </w:p>
    <w:p w14:paraId="60EF5251" w14:textId="72175A88" w:rsidR="00C072D0" w:rsidRDefault="00C072D0" w:rsidP="00146A79">
      <w:pPr>
        <w:rPr>
          <w:rFonts w:cs="Arial"/>
          <w:bCs/>
        </w:rPr>
      </w:pPr>
    </w:p>
    <w:p w14:paraId="39BF0CA7" w14:textId="77777777" w:rsidR="00146A79" w:rsidRPr="00A66D55" w:rsidRDefault="00146A79" w:rsidP="00146A79">
      <w:pPr>
        <w:rPr>
          <w:rFonts w:cs="Arial"/>
          <w:b/>
          <w:bCs/>
          <w:u w:val="single"/>
        </w:rPr>
      </w:pPr>
      <w:r w:rsidRPr="00A66D55">
        <w:rPr>
          <w:rFonts w:cs="Arial"/>
          <w:b/>
          <w:bCs/>
          <w:u w:val="single"/>
        </w:rPr>
        <w:t>Double du compte-rendu de la tentative remis aux patients</w:t>
      </w:r>
    </w:p>
    <w:p w14:paraId="6AF9DBAF" w14:textId="22288BB4" w:rsidR="00146A79" w:rsidRDefault="00146A79" w:rsidP="00146A79">
      <w:pPr>
        <w:rPr>
          <w:rFonts w:cs="Arial"/>
          <w:bCs/>
        </w:rPr>
      </w:pPr>
      <w:r w:rsidRPr="0040213E">
        <w:rPr>
          <w:rFonts w:cs="Arial"/>
          <w:bCs/>
        </w:rPr>
        <w:sym w:font="Wingdings" w:char="F06F"/>
      </w:r>
      <w:r>
        <w:rPr>
          <w:rFonts w:cs="Arial"/>
          <w:bCs/>
        </w:rPr>
        <w:t xml:space="preserve"> Rang de la tentative</w:t>
      </w:r>
    </w:p>
    <w:p w14:paraId="08842A5F" w14:textId="224DE014" w:rsidR="00C072D0" w:rsidRPr="00C072D0" w:rsidRDefault="00C072D0" w:rsidP="00C072D0">
      <w:pPr>
        <w:jc w:val="left"/>
        <w:rPr>
          <w:rFonts w:cs="Arial"/>
          <w:bCs/>
          <w:szCs w:val="20"/>
        </w:rPr>
      </w:pPr>
      <w:r w:rsidRPr="00C072D0">
        <w:rPr>
          <w:rFonts w:cs="Arial"/>
          <w:bCs/>
          <w:szCs w:val="20"/>
        </w:rPr>
        <w:sym w:font="Wingdings" w:char="F06F"/>
      </w:r>
      <w:r w:rsidRPr="00C072D0">
        <w:rPr>
          <w:rFonts w:cs="Arial"/>
          <w:bCs/>
          <w:szCs w:val="20"/>
        </w:rPr>
        <w:t xml:space="preserve"> Type de la stimulation ovarienne </w:t>
      </w:r>
    </w:p>
    <w:p w14:paraId="0E6DC46F" w14:textId="77777777" w:rsidR="00146A79" w:rsidRDefault="00146A79" w:rsidP="00146A79">
      <w:r>
        <w:rPr>
          <w:rFonts w:cs="Arial"/>
          <w:bCs/>
        </w:rPr>
        <w:sym w:font="Wingdings" w:char="F06F"/>
      </w:r>
      <w:r>
        <w:rPr>
          <w:rFonts w:cs="Arial"/>
          <w:bCs/>
        </w:rPr>
        <w:t xml:space="preserve"> Tout élément jugé utile pour la poursuite de la prise en charge</w:t>
      </w:r>
    </w:p>
    <w:p w14:paraId="7E277A67" w14:textId="3D5363D6" w:rsidR="000F4F06" w:rsidRDefault="000F4F06" w:rsidP="000F4F06">
      <w:pPr>
        <w:jc w:val="left"/>
        <w:rPr>
          <w:rFonts w:cs="Arial"/>
          <w:sz w:val="18"/>
          <w:szCs w:val="18"/>
        </w:rPr>
      </w:pPr>
    </w:p>
    <w:p w14:paraId="4329D23F" w14:textId="77777777" w:rsidR="00071888" w:rsidRDefault="00071888" w:rsidP="000F4F06">
      <w:pPr>
        <w:jc w:val="left"/>
        <w:rPr>
          <w:rFonts w:cs="Arial"/>
        </w:rPr>
      </w:pPr>
    </w:p>
    <w:p w14:paraId="4B8FBFD2" w14:textId="77777777" w:rsidR="006E6AB3" w:rsidRPr="00C15A7E" w:rsidRDefault="006E6AB3" w:rsidP="006E6AB3">
      <w:pPr>
        <w:rPr>
          <w:rFonts w:cs="Arial"/>
          <w:sz w:val="18"/>
          <w:szCs w:val="18"/>
        </w:rPr>
      </w:pPr>
      <w:r>
        <w:rPr>
          <w:rFonts w:cs="Arial"/>
          <w:b/>
          <w:sz w:val="18"/>
          <w:szCs w:val="18"/>
          <w:shd w:val="clear" w:color="auto" w:fill="DAEEF3" w:themeFill="accent5" w:themeFillTint="33"/>
        </w:rPr>
        <w:t xml:space="preserve">Pour un couple dans le cadre d’une IAD, le dossier du couple </w:t>
      </w:r>
      <w:r w:rsidRPr="00C15A7E">
        <w:rPr>
          <w:rFonts w:cs="Arial"/>
          <w:b/>
          <w:sz w:val="18"/>
          <w:szCs w:val="18"/>
          <w:shd w:val="clear" w:color="auto" w:fill="DAEEF3" w:themeFill="accent5" w:themeFillTint="33"/>
        </w:rPr>
        <w:t>au laboratoire comprend </w:t>
      </w:r>
      <w:r w:rsidR="008508E7" w:rsidRPr="00A66D55">
        <w:rPr>
          <w:rFonts w:cs="Arial"/>
          <w:b/>
          <w:sz w:val="18"/>
          <w:szCs w:val="18"/>
          <w:u w:val="single"/>
          <w:shd w:val="clear" w:color="auto" w:fill="DAEEF3" w:themeFill="accent5" w:themeFillTint="33"/>
        </w:rPr>
        <w:t>en sus</w:t>
      </w:r>
      <w:r w:rsidR="008508E7">
        <w:rPr>
          <w:rFonts w:cs="Arial"/>
          <w:b/>
          <w:sz w:val="18"/>
          <w:szCs w:val="18"/>
          <w:shd w:val="clear" w:color="auto" w:fill="DAEEF3" w:themeFill="accent5" w:themeFillTint="33"/>
        </w:rPr>
        <w:t xml:space="preserve">, </w:t>
      </w:r>
      <w:r>
        <w:rPr>
          <w:rFonts w:cs="Arial"/>
          <w:b/>
          <w:sz w:val="18"/>
          <w:szCs w:val="18"/>
          <w:shd w:val="clear" w:color="auto" w:fill="DAEEF3" w:themeFill="accent5" w:themeFillTint="33"/>
        </w:rPr>
        <w:t>les documents suivants :</w:t>
      </w:r>
    </w:p>
    <w:p w14:paraId="64BEC59C" w14:textId="77777777" w:rsidR="000F4F06" w:rsidRDefault="000F4F06" w:rsidP="00C20A10">
      <w:pPr>
        <w:jc w:val="left"/>
        <w:rPr>
          <w:rFonts w:cs="Arial"/>
          <w:sz w:val="18"/>
          <w:szCs w:val="18"/>
        </w:rPr>
      </w:pPr>
    </w:p>
    <w:p w14:paraId="05AFE836" w14:textId="77777777" w:rsidR="000F4F06" w:rsidRDefault="000F4F06" w:rsidP="00EF34AB">
      <w:pPr>
        <w:ind w:left="708" w:firstLine="708"/>
        <w:rPr>
          <w:rFonts w:cs="Arial"/>
          <w:sz w:val="18"/>
          <w:szCs w:val="18"/>
        </w:rPr>
      </w:pPr>
    </w:p>
    <w:p w14:paraId="19BF8AD2" w14:textId="6D7C7F97" w:rsidR="00146A79" w:rsidRDefault="00146A79" w:rsidP="00146A79">
      <w:pPr>
        <w:rPr>
          <w:rFonts w:cs="Arial"/>
          <w:sz w:val="18"/>
          <w:szCs w:val="18"/>
        </w:rPr>
      </w:pPr>
      <w:r w:rsidRPr="0040213E">
        <w:rPr>
          <w:rFonts w:cs="Arial"/>
          <w:bCs/>
        </w:rPr>
        <w:sym w:font="Wingdings" w:char="F06F"/>
      </w:r>
      <w:r>
        <w:rPr>
          <w:rFonts w:cs="Arial"/>
          <w:bCs/>
        </w:rPr>
        <w:t xml:space="preserve"> </w:t>
      </w:r>
      <w:r w:rsidR="007C19CB">
        <w:rPr>
          <w:rFonts w:cs="Arial"/>
          <w:bCs/>
        </w:rPr>
        <w:t>C</w:t>
      </w:r>
      <w:r w:rsidR="007C19CB" w:rsidRPr="007C19CB">
        <w:rPr>
          <w:rFonts w:cs="Arial"/>
          <w:bCs/>
        </w:rPr>
        <w:t xml:space="preserve">onsentements </w:t>
      </w:r>
      <w:r w:rsidR="007C19CB">
        <w:rPr>
          <w:rFonts w:cs="Arial"/>
          <w:bCs/>
        </w:rPr>
        <w:t>écrits de chaque membre du couple receveur (consentements à l’insémination et consentements devant le notaire en raison d’un tiers donneur)</w:t>
      </w:r>
    </w:p>
    <w:p w14:paraId="40B93D16" w14:textId="21D5F8C2" w:rsidR="000F4F06" w:rsidRDefault="00146A79" w:rsidP="007C19CB">
      <w:pPr>
        <w:rPr>
          <w:rFonts w:cs="Arial"/>
          <w:sz w:val="18"/>
          <w:szCs w:val="18"/>
        </w:rPr>
      </w:pPr>
      <w:r w:rsidRPr="0040213E">
        <w:rPr>
          <w:rFonts w:cs="Arial"/>
          <w:bCs/>
        </w:rPr>
        <w:sym w:font="Wingdings" w:char="F06F"/>
      </w:r>
      <w:r>
        <w:rPr>
          <w:rFonts w:cs="Arial"/>
          <w:bCs/>
        </w:rPr>
        <w:t xml:space="preserve"> Traçabilité du don de </w:t>
      </w:r>
      <w:r w:rsidR="003D78FD" w:rsidRPr="00350660">
        <w:rPr>
          <w:rFonts w:cs="Arial"/>
          <w:bCs/>
        </w:rPr>
        <w:t>spermatozoïdes</w:t>
      </w:r>
      <w:r>
        <w:rPr>
          <w:rFonts w:cs="Arial"/>
          <w:bCs/>
        </w:rPr>
        <w:t xml:space="preserve"> transmis par le centre </w:t>
      </w:r>
      <w:r w:rsidR="007C19CB">
        <w:rPr>
          <w:rFonts w:cs="Arial"/>
          <w:bCs/>
        </w:rPr>
        <w:t>de don</w:t>
      </w:r>
      <w:r>
        <w:rPr>
          <w:rFonts w:cs="Arial"/>
          <w:bCs/>
        </w:rPr>
        <w:t xml:space="preserve"> </w:t>
      </w:r>
      <w:r w:rsidR="007C19CB">
        <w:rPr>
          <w:rFonts w:cs="Arial"/>
          <w:bCs/>
        </w:rPr>
        <w:t>(fiche de traçabilité)</w:t>
      </w:r>
    </w:p>
    <w:p w14:paraId="1D6951E8" w14:textId="77777777" w:rsidR="001109D6" w:rsidRDefault="001109D6" w:rsidP="00C90D8E">
      <w:pPr>
        <w:rPr>
          <w:rFonts w:cs="Arial"/>
          <w:b/>
          <w:sz w:val="18"/>
          <w:szCs w:val="18"/>
        </w:rPr>
      </w:pPr>
    </w:p>
    <w:p w14:paraId="4EED9B76" w14:textId="77777777" w:rsidR="001109D6" w:rsidRPr="003633A4" w:rsidRDefault="001109D6" w:rsidP="00C90D8E">
      <w:pPr>
        <w:rPr>
          <w:rFonts w:cs="Arial"/>
          <w:b/>
          <w:sz w:val="18"/>
          <w:szCs w:val="18"/>
        </w:rPr>
      </w:pPr>
    </w:p>
    <w:p w14:paraId="0C71E725" w14:textId="77777777" w:rsidR="003848CC" w:rsidRDefault="003848CC">
      <w:pPr>
        <w:jc w:val="left"/>
        <w:rPr>
          <w:rFonts w:cs="Arial"/>
          <w:b/>
          <w:sz w:val="18"/>
          <w:szCs w:val="18"/>
        </w:rPr>
      </w:pPr>
      <w:r>
        <w:rPr>
          <w:rFonts w:cs="Arial"/>
          <w:b/>
          <w:sz w:val="18"/>
          <w:szCs w:val="18"/>
        </w:rPr>
        <w:br w:type="page"/>
      </w:r>
    </w:p>
    <w:p w14:paraId="728363E7" w14:textId="77777777" w:rsidR="00F15842" w:rsidRDefault="00D57801" w:rsidP="00F15842">
      <w:pPr>
        <w:rPr>
          <w:rFonts w:cs="Arial"/>
          <w:bCs/>
        </w:rPr>
      </w:pPr>
      <w:r w:rsidRPr="00B445A4">
        <w:lastRenderedPageBreak/>
        <w:t xml:space="preserve"> </w:t>
      </w:r>
    </w:p>
    <w:p w14:paraId="359C8A7B" w14:textId="77777777" w:rsidR="00F15842" w:rsidRDefault="00F15842" w:rsidP="00F15842">
      <w:pPr>
        <w:rPr>
          <w:rFonts w:cs="Arial"/>
          <w:bCs/>
        </w:rPr>
      </w:pPr>
    </w:p>
    <w:p w14:paraId="39F2A89C" w14:textId="77777777" w:rsidR="00DB1C55" w:rsidRDefault="00DB1C55">
      <w:pPr>
        <w:jc w:val="left"/>
        <w:rPr>
          <w:rFonts w:cs="Arial"/>
          <w:b/>
          <w:sz w:val="18"/>
          <w:szCs w:val="18"/>
        </w:rPr>
      </w:pPr>
    </w:p>
    <w:p w14:paraId="2D3B4A4E" w14:textId="16635830" w:rsidR="00F51430" w:rsidRPr="007D4259" w:rsidRDefault="00A33A55" w:rsidP="00936F02">
      <w:pPr>
        <w:pStyle w:val="Titre"/>
        <w:pBdr>
          <w:left w:val="single" w:sz="4" w:space="4" w:color="auto"/>
        </w:pBdr>
        <w:shd w:val="clear" w:color="auto" w:fill="0070C0"/>
        <w:rPr>
          <w:b w:val="0"/>
          <w:color w:val="FFFFFF" w:themeColor="background1"/>
          <w:sz w:val="28"/>
          <w:szCs w:val="28"/>
        </w:rPr>
      </w:pPr>
      <w:r w:rsidRPr="007D4259">
        <w:rPr>
          <w:b w:val="0"/>
          <w:color w:val="FFFFFF" w:themeColor="background1"/>
          <w:sz w:val="28"/>
          <w:szCs w:val="28"/>
        </w:rPr>
        <w:t>ANNEXE n°</w:t>
      </w:r>
      <w:r w:rsidR="00F1456F" w:rsidRPr="007D4259">
        <w:rPr>
          <w:b w:val="0"/>
          <w:color w:val="FFFFFF" w:themeColor="background1"/>
          <w:sz w:val="28"/>
          <w:szCs w:val="28"/>
        </w:rPr>
        <w:t>3</w:t>
      </w:r>
      <w:r w:rsidR="00F51430" w:rsidRPr="007D4259">
        <w:rPr>
          <w:b w:val="0"/>
          <w:color w:val="FFFFFF" w:themeColor="background1"/>
          <w:sz w:val="28"/>
          <w:szCs w:val="28"/>
        </w:rPr>
        <w:t xml:space="preserve"> : </w:t>
      </w:r>
      <w:r w:rsidRPr="007D4259">
        <w:rPr>
          <w:b w:val="0"/>
          <w:color w:val="FFFFFF" w:themeColor="background1"/>
          <w:sz w:val="28"/>
          <w:szCs w:val="28"/>
        </w:rPr>
        <w:t>Références réglementaires</w:t>
      </w:r>
      <w:r w:rsidR="009E6C88">
        <w:rPr>
          <w:b w:val="0"/>
          <w:color w:val="FFFFFF" w:themeColor="background1"/>
          <w:sz w:val="28"/>
          <w:szCs w:val="28"/>
        </w:rPr>
        <w:t xml:space="preserve"> et autres references</w:t>
      </w:r>
    </w:p>
    <w:p w14:paraId="569E5FD0" w14:textId="77777777" w:rsidR="00F51430" w:rsidRDefault="00F51430" w:rsidP="00C90D8E">
      <w:pPr>
        <w:rPr>
          <w:rFonts w:cs="Arial"/>
          <w:b/>
          <w:sz w:val="18"/>
          <w:szCs w:val="18"/>
        </w:rPr>
      </w:pPr>
    </w:p>
    <w:p w14:paraId="14CE815C" w14:textId="77777777" w:rsidR="00F51430" w:rsidRPr="001A40FB" w:rsidRDefault="00F51430" w:rsidP="00F51430">
      <w:pPr>
        <w:numPr>
          <w:ilvl w:val="0"/>
          <w:numId w:val="1"/>
        </w:numPr>
        <w:rPr>
          <w:rFonts w:cs="Arial"/>
          <w:b/>
          <w:bCs/>
          <w:smallCaps/>
          <w:szCs w:val="20"/>
          <w:u w:val="single"/>
        </w:rPr>
      </w:pPr>
      <w:r w:rsidRPr="00566A98">
        <w:rPr>
          <w:rFonts w:cs="Arial"/>
          <w:b/>
          <w:bCs/>
          <w:smallCaps/>
          <w:szCs w:val="20"/>
          <w:u w:val="single"/>
        </w:rPr>
        <w:t xml:space="preserve">réglementation générale </w:t>
      </w:r>
      <w:r>
        <w:rPr>
          <w:rFonts w:cs="Arial"/>
          <w:b/>
          <w:bCs/>
          <w:smallCaps/>
          <w:szCs w:val="20"/>
          <w:u w:val="single"/>
        </w:rPr>
        <w:t xml:space="preserve">LBM </w:t>
      </w:r>
    </w:p>
    <w:p w14:paraId="5145753F" w14:textId="77777777" w:rsidR="00F51430" w:rsidRPr="00566A98" w:rsidRDefault="00F51430" w:rsidP="00F51430">
      <w:pPr>
        <w:ind w:left="540"/>
        <w:rPr>
          <w:rFonts w:cs="Arial"/>
          <w:b/>
          <w:bCs/>
          <w:smallCaps/>
          <w:szCs w:val="20"/>
          <w:u w:val="single"/>
        </w:rPr>
      </w:pPr>
    </w:p>
    <w:p w14:paraId="70AFCF05" w14:textId="77777777" w:rsidR="00F51430" w:rsidRPr="004224B0" w:rsidRDefault="00F51430" w:rsidP="00F51430">
      <w:pPr>
        <w:rPr>
          <w:b/>
        </w:rPr>
      </w:pPr>
      <w:r w:rsidRPr="004224B0">
        <w:rPr>
          <w:b/>
        </w:rPr>
        <w:t>Laboratoires de biologie médicale :</w:t>
      </w:r>
    </w:p>
    <w:p w14:paraId="23A5EA8E" w14:textId="77777777" w:rsidR="00F51430" w:rsidRDefault="00F51430" w:rsidP="00F51430">
      <w:r w:rsidRPr="00566A98">
        <w:t xml:space="preserve">Articles </w:t>
      </w:r>
      <w:r>
        <w:t>L.6212-1 à 6 du CSP</w:t>
      </w:r>
    </w:p>
    <w:p w14:paraId="2F240741" w14:textId="77777777" w:rsidR="00F51430" w:rsidRDefault="00F51430" w:rsidP="00F51430"/>
    <w:p w14:paraId="14370EE6" w14:textId="77777777" w:rsidR="00F51430" w:rsidRDefault="00F51430" w:rsidP="00F51430">
      <w:r w:rsidRPr="00EB5D3C">
        <w:rPr>
          <w:b/>
        </w:rPr>
        <w:t>Biologiste médical</w:t>
      </w:r>
      <w:r>
        <w:t xml:space="preserve"> : </w:t>
      </w:r>
    </w:p>
    <w:p w14:paraId="1F434F92" w14:textId="77777777" w:rsidR="00F51430" w:rsidRDefault="00F51430" w:rsidP="00F51430">
      <w:r>
        <w:t xml:space="preserve">Articles </w:t>
      </w:r>
      <w:r w:rsidRPr="00566A98">
        <w:t>L</w:t>
      </w:r>
      <w:r>
        <w:t xml:space="preserve">.6213-1 à 12 </w:t>
      </w:r>
      <w:r w:rsidRPr="00566A98">
        <w:t>du CSP</w:t>
      </w:r>
    </w:p>
    <w:p w14:paraId="7450487C" w14:textId="77777777" w:rsidR="00F51430" w:rsidRDefault="00F51430" w:rsidP="00F51430"/>
    <w:p w14:paraId="46F9C2F2" w14:textId="77777777" w:rsidR="00F51430" w:rsidRPr="00EB5D3C" w:rsidRDefault="00F51430" w:rsidP="00F51430">
      <w:pPr>
        <w:rPr>
          <w:b/>
        </w:rPr>
      </w:pPr>
      <w:r>
        <w:rPr>
          <w:b/>
        </w:rPr>
        <w:t>Examens de biologie médicale – Conditions et modalités de réalisation :</w:t>
      </w:r>
    </w:p>
    <w:p w14:paraId="76B8882A" w14:textId="77777777" w:rsidR="00F51430" w:rsidRDefault="00F51430" w:rsidP="00F51430">
      <w:r>
        <w:t>Articles L.6211-7 à 23 du CSP</w:t>
      </w:r>
    </w:p>
    <w:p w14:paraId="204CB3B0" w14:textId="77777777" w:rsidR="00F51430" w:rsidRPr="00152C15" w:rsidRDefault="00F51430" w:rsidP="00F51430">
      <w:pPr>
        <w:rPr>
          <w:b/>
          <w:bCs/>
        </w:rPr>
      </w:pPr>
    </w:p>
    <w:p w14:paraId="3996274D" w14:textId="77777777" w:rsidR="00F51430" w:rsidRPr="00152C15" w:rsidRDefault="00F51430" w:rsidP="00F51430">
      <w:pPr>
        <w:jc w:val="left"/>
        <w:rPr>
          <w:b/>
          <w:bCs/>
        </w:rPr>
      </w:pPr>
      <w:r>
        <w:rPr>
          <w:b/>
          <w:bCs/>
        </w:rPr>
        <w:t xml:space="preserve">Accréditation </w:t>
      </w:r>
      <w:r w:rsidRPr="00152C15">
        <w:rPr>
          <w:b/>
          <w:bCs/>
        </w:rPr>
        <w:t>COFRAC</w:t>
      </w:r>
    </w:p>
    <w:p w14:paraId="506E8FEF" w14:textId="77777777" w:rsidR="00F51430" w:rsidRPr="00152C15" w:rsidRDefault="00F51430" w:rsidP="00F51430">
      <w:pPr>
        <w:rPr>
          <w:bCs/>
        </w:rPr>
      </w:pPr>
      <w:r w:rsidRPr="00152C15">
        <w:rPr>
          <w:bCs/>
        </w:rPr>
        <w:t xml:space="preserve">Norme </w:t>
      </w:r>
      <w:r>
        <w:rPr>
          <w:bCs/>
        </w:rPr>
        <w:t xml:space="preserve">NF </w:t>
      </w:r>
      <w:r w:rsidRPr="00152C15">
        <w:rPr>
          <w:bCs/>
        </w:rPr>
        <w:t xml:space="preserve">EN </w:t>
      </w:r>
      <w:r>
        <w:rPr>
          <w:bCs/>
        </w:rPr>
        <w:t>ISO 15</w:t>
      </w:r>
      <w:r w:rsidRPr="00152C15">
        <w:rPr>
          <w:bCs/>
        </w:rPr>
        <w:t>189 version 2012</w:t>
      </w:r>
    </w:p>
    <w:p w14:paraId="3C94B14C" w14:textId="77777777" w:rsidR="00F51430" w:rsidRDefault="00F51430" w:rsidP="00724523">
      <w:pPr>
        <w:pStyle w:val="Paragraphedeliste"/>
        <w:numPr>
          <w:ilvl w:val="0"/>
          <w:numId w:val="3"/>
        </w:numPr>
        <w:rPr>
          <w:bCs/>
        </w:rPr>
      </w:pPr>
      <w:r w:rsidRPr="0014376B">
        <w:rPr>
          <w:bCs/>
        </w:rPr>
        <w:t>SH REF 02 – Révision 05 (Exigences pour l’accréditation selon la norme N EN ISO 15189, référentiel qui précise la norme)</w:t>
      </w:r>
    </w:p>
    <w:p w14:paraId="2F62728C" w14:textId="0DB28CA9" w:rsidR="00F51430" w:rsidRDefault="00F51430" w:rsidP="00724523">
      <w:pPr>
        <w:pStyle w:val="Paragraphedeliste"/>
        <w:numPr>
          <w:ilvl w:val="0"/>
          <w:numId w:val="3"/>
        </w:numPr>
        <w:rPr>
          <w:bCs/>
        </w:rPr>
      </w:pPr>
      <w:r w:rsidRPr="0014376B">
        <w:rPr>
          <w:bCs/>
        </w:rPr>
        <w:t xml:space="preserve">SH REF 50 – Révision 04 </w:t>
      </w:r>
      <w:r w:rsidR="007A5FC2">
        <w:rPr>
          <w:bCs/>
        </w:rPr>
        <w:t>en cours de révision</w:t>
      </w:r>
      <w:r w:rsidR="005F4BBA">
        <w:rPr>
          <w:bCs/>
        </w:rPr>
        <w:t xml:space="preserve"> </w:t>
      </w:r>
      <w:r w:rsidRPr="0014376B">
        <w:rPr>
          <w:bCs/>
        </w:rPr>
        <w:t>(Portées-types d’accréditation, intitulé de toutes les familles en biologie médicale)</w:t>
      </w:r>
    </w:p>
    <w:p w14:paraId="6ED138B4" w14:textId="77777777" w:rsidR="00F51430" w:rsidRPr="0014376B" w:rsidRDefault="00F51430" w:rsidP="00724523">
      <w:pPr>
        <w:pStyle w:val="Paragraphedeliste"/>
        <w:numPr>
          <w:ilvl w:val="0"/>
          <w:numId w:val="3"/>
        </w:numPr>
        <w:rPr>
          <w:bCs/>
        </w:rPr>
      </w:pPr>
      <w:r>
        <w:t>SH REF 04 – Révision</w:t>
      </w:r>
      <w:r w:rsidRPr="00152C15">
        <w:t xml:space="preserve"> 0</w:t>
      </w:r>
      <w:r>
        <w:t>1 (R</w:t>
      </w:r>
      <w:r w:rsidRPr="00152C15">
        <w:t xml:space="preserve">ecueil de critères complémentaires </w:t>
      </w:r>
      <w:r>
        <w:t>pour l’évaluation selon la no</w:t>
      </w:r>
      <w:r w:rsidRPr="00152C15">
        <w:t xml:space="preserve">rme </w:t>
      </w:r>
      <w:r>
        <w:t>NF EN ISO 15189 – note n°1 V</w:t>
      </w:r>
      <w:r w:rsidRPr="00152C15">
        <w:t>alidation et communication des résultats </w:t>
      </w:r>
      <w:r>
        <w:t>interprétés au prescripteur et au patient ; note n°2 C</w:t>
      </w:r>
      <w:r w:rsidRPr="00152C15">
        <w:t>onditions d’exercice des biologistes médicaux)</w:t>
      </w:r>
    </w:p>
    <w:p w14:paraId="6B79350B" w14:textId="77777777" w:rsidR="00F51430" w:rsidRDefault="00F51430" w:rsidP="00724523">
      <w:pPr>
        <w:pStyle w:val="Paragraphedeliste"/>
        <w:numPr>
          <w:ilvl w:val="0"/>
          <w:numId w:val="3"/>
        </w:numPr>
        <w:rPr>
          <w:bCs/>
        </w:rPr>
      </w:pPr>
      <w:r>
        <w:rPr>
          <w:bCs/>
        </w:rPr>
        <w:t>SH GTA 04- Révision 01</w:t>
      </w:r>
      <w:r w:rsidRPr="0014376B">
        <w:rPr>
          <w:bCs/>
        </w:rPr>
        <w:t>- 04/2015 (</w:t>
      </w:r>
      <w:r>
        <w:rPr>
          <w:bCs/>
        </w:rPr>
        <w:t>GTA de Vérification (portée A) / Validation (portée B) des méthodes de biologie médicale</w:t>
      </w:r>
      <w:r w:rsidRPr="0014376B">
        <w:rPr>
          <w:bCs/>
        </w:rPr>
        <w:t>)</w:t>
      </w:r>
    </w:p>
    <w:p w14:paraId="23F4D751" w14:textId="77777777" w:rsidR="00F51430" w:rsidRPr="0014376B" w:rsidRDefault="00F51430" w:rsidP="00724523">
      <w:pPr>
        <w:pStyle w:val="Paragraphedeliste"/>
        <w:numPr>
          <w:ilvl w:val="0"/>
          <w:numId w:val="3"/>
        </w:numPr>
        <w:rPr>
          <w:bCs/>
        </w:rPr>
      </w:pPr>
      <w:r>
        <w:t>SH GTA 02 – Ré</w:t>
      </w:r>
      <w:r w:rsidRPr="00152C15">
        <w:t>v</w:t>
      </w:r>
      <w:r>
        <w:t>ision</w:t>
      </w:r>
      <w:r w:rsidRPr="00152C15">
        <w:t xml:space="preserve"> 00</w:t>
      </w:r>
      <w:r>
        <w:t xml:space="preserve"> – 07/2013</w:t>
      </w:r>
      <w:r w:rsidRPr="00152C15">
        <w:t xml:space="preserve"> </w:t>
      </w:r>
      <w:r>
        <w:t>–</w:t>
      </w:r>
      <w:r w:rsidRPr="00152C15">
        <w:t xml:space="preserve"> </w:t>
      </w:r>
      <w:r>
        <w:t>Guide Technique d’Accréditation pour l’évaluation des systèmes informatiques en biologie médicale.</w:t>
      </w:r>
    </w:p>
    <w:p w14:paraId="02F4FCB2" w14:textId="77777777" w:rsidR="00F51430" w:rsidRDefault="00F51430" w:rsidP="00F51430"/>
    <w:p w14:paraId="0B8EE9F8" w14:textId="77777777" w:rsidR="00F51430" w:rsidRDefault="00F51430" w:rsidP="00F51430">
      <w:pPr>
        <w:rPr>
          <w:b/>
        </w:rPr>
      </w:pPr>
      <w:r w:rsidRPr="004224B0">
        <w:rPr>
          <w:b/>
        </w:rPr>
        <w:t xml:space="preserve">Réactifs et équipements de laboratoire : </w:t>
      </w:r>
    </w:p>
    <w:p w14:paraId="04B29682" w14:textId="0555DD45" w:rsidR="00F51430" w:rsidRPr="004224B0" w:rsidRDefault="00F51430" w:rsidP="00F51430">
      <w:pPr>
        <w:rPr>
          <w:bCs/>
        </w:rPr>
      </w:pPr>
      <w:r w:rsidRPr="004224B0">
        <w:rPr>
          <w:bCs/>
        </w:rPr>
        <w:t>Articles R.5133-1 à 5</w:t>
      </w:r>
      <w:r>
        <w:rPr>
          <w:bCs/>
        </w:rPr>
        <w:t xml:space="preserve"> du CSP</w:t>
      </w:r>
      <w:r w:rsidRPr="004224B0">
        <w:rPr>
          <w:bCs/>
        </w:rPr>
        <w:t>, R</w:t>
      </w:r>
      <w:r>
        <w:rPr>
          <w:bCs/>
        </w:rPr>
        <w:t>.</w:t>
      </w:r>
      <w:r w:rsidRPr="004224B0">
        <w:rPr>
          <w:bCs/>
        </w:rPr>
        <w:t>5433-1 du CSP</w:t>
      </w:r>
    </w:p>
    <w:p w14:paraId="5244A14E" w14:textId="77777777" w:rsidR="00F51430" w:rsidRDefault="00F51430" w:rsidP="00F51430"/>
    <w:p w14:paraId="2DECFEBD" w14:textId="77777777" w:rsidR="00F51430" w:rsidRPr="004224B0" w:rsidRDefault="00F51430" w:rsidP="00F51430">
      <w:pPr>
        <w:rPr>
          <w:b/>
        </w:rPr>
      </w:pPr>
      <w:r w:rsidRPr="004224B0">
        <w:rPr>
          <w:b/>
        </w:rPr>
        <w:t>Elimination des déchets à risques infectieux et assimilés :</w:t>
      </w:r>
    </w:p>
    <w:p w14:paraId="77F55D97" w14:textId="77777777" w:rsidR="00F51430" w:rsidRPr="004224B0" w:rsidRDefault="00F51430" w:rsidP="00F51430">
      <w:pPr>
        <w:rPr>
          <w:bCs/>
        </w:rPr>
      </w:pPr>
      <w:r w:rsidRPr="004224B0">
        <w:rPr>
          <w:bCs/>
        </w:rPr>
        <w:t>Articles R.1335-1 à 8</w:t>
      </w:r>
      <w:r>
        <w:rPr>
          <w:bCs/>
        </w:rPr>
        <w:t xml:space="preserve"> du CSP</w:t>
      </w:r>
      <w:r w:rsidRPr="004224B0">
        <w:rPr>
          <w:bCs/>
        </w:rPr>
        <w:t>, R.1335-13 et 14 du CSP</w:t>
      </w:r>
    </w:p>
    <w:p w14:paraId="1B146E42" w14:textId="77777777" w:rsidR="00F51430" w:rsidRPr="00566A98" w:rsidRDefault="00F51430" w:rsidP="00F51430">
      <w:pPr>
        <w:rPr>
          <w:b/>
          <w:bCs/>
        </w:rPr>
      </w:pPr>
    </w:p>
    <w:p w14:paraId="79D68BF3" w14:textId="77777777" w:rsidR="00F51430" w:rsidRPr="004224B0" w:rsidRDefault="00F51430" w:rsidP="00F51430">
      <w:pPr>
        <w:rPr>
          <w:b/>
        </w:rPr>
      </w:pPr>
      <w:r w:rsidRPr="004224B0">
        <w:rPr>
          <w:b/>
        </w:rPr>
        <w:t>Sécurité informatique, Sécurité du personnel au travail</w:t>
      </w:r>
    </w:p>
    <w:p w14:paraId="36C3EF66" w14:textId="77777777" w:rsidR="00F51430" w:rsidRPr="00566A98" w:rsidRDefault="00F51430" w:rsidP="00F51430">
      <w:r w:rsidRPr="00566A98">
        <w:t>Articles L.</w:t>
      </w:r>
      <w:r>
        <w:t>4111-1</w:t>
      </w:r>
      <w:r w:rsidRPr="00566A98">
        <w:t xml:space="preserve"> </w:t>
      </w:r>
      <w:r>
        <w:t xml:space="preserve">à 6 </w:t>
      </w:r>
      <w:r w:rsidRPr="00566A98">
        <w:t>du code du travail</w:t>
      </w:r>
    </w:p>
    <w:p w14:paraId="15C3FB4B" w14:textId="77777777" w:rsidR="00F51430" w:rsidRPr="006D6E0E" w:rsidRDefault="00F51430" w:rsidP="00F51430">
      <w:pPr>
        <w:rPr>
          <w:b/>
        </w:rPr>
      </w:pPr>
    </w:p>
    <w:p w14:paraId="1A8C1A8E" w14:textId="77777777" w:rsidR="00F51430" w:rsidRPr="006D6E0E" w:rsidRDefault="00F51430" w:rsidP="00F51430">
      <w:pPr>
        <w:numPr>
          <w:ilvl w:val="0"/>
          <w:numId w:val="1"/>
        </w:numPr>
        <w:rPr>
          <w:b/>
        </w:rPr>
      </w:pPr>
      <w:r w:rsidRPr="006D6E0E">
        <w:rPr>
          <w:rFonts w:cs="Arial"/>
          <w:b/>
          <w:bCs/>
          <w:smallCaps/>
          <w:szCs w:val="20"/>
          <w:u w:val="single"/>
        </w:rPr>
        <w:t xml:space="preserve">réglementation </w:t>
      </w:r>
      <w:r w:rsidR="00E42B57">
        <w:rPr>
          <w:rFonts w:cs="Arial"/>
          <w:b/>
          <w:bCs/>
          <w:smallCaps/>
          <w:szCs w:val="20"/>
          <w:u w:val="single"/>
        </w:rPr>
        <w:t>insémination artificielle (IA)</w:t>
      </w:r>
    </w:p>
    <w:p w14:paraId="419BC439" w14:textId="2FB641E6" w:rsidR="00A8249C" w:rsidRDefault="00A8249C" w:rsidP="00F51430">
      <w:pPr>
        <w:rPr>
          <w:bCs/>
        </w:rPr>
      </w:pPr>
    </w:p>
    <w:p w14:paraId="0E670902" w14:textId="77777777" w:rsidR="00936F02" w:rsidRPr="00936F02" w:rsidRDefault="00936F02" w:rsidP="00724523">
      <w:pPr>
        <w:rPr>
          <w:b/>
          <w:bCs/>
        </w:rPr>
      </w:pPr>
      <w:r w:rsidRPr="00936F02">
        <w:rPr>
          <w:b/>
          <w:bCs/>
        </w:rPr>
        <w:t>Assistance médicale à la procréation (dont IA)</w:t>
      </w:r>
    </w:p>
    <w:p w14:paraId="53A3281A" w14:textId="77777777" w:rsidR="00936F02" w:rsidRDefault="00A8249C" w:rsidP="00936F02">
      <w:pPr>
        <w:pStyle w:val="Paragraphedeliste"/>
        <w:numPr>
          <w:ilvl w:val="0"/>
          <w:numId w:val="30"/>
        </w:numPr>
        <w:rPr>
          <w:bCs/>
        </w:rPr>
      </w:pPr>
      <w:r w:rsidRPr="00936F02">
        <w:rPr>
          <w:bCs/>
        </w:rPr>
        <w:t>Artic</w:t>
      </w:r>
      <w:r w:rsidR="00032D5E" w:rsidRPr="00936F02">
        <w:rPr>
          <w:bCs/>
        </w:rPr>
        <w:t>les L.2141-1 à L.2142-4</w:t>
      </w:r>
      <w:r w:rsidRPr="00936F02">
        <w:rPr>
          <w:bCs/>
        </w:rPr>
        <w:t xml:space="preserve"> du CS</w:t>
      </w:r>
      <w:r w:rsidR="00032D5E" w:rsidRPr="00936F02">
        <w:rPr>
          <w:bCs/>
        </w:rPr>
        <w:t>P</w:t>
      </w:r>
    </w:p>
    <w:p w14:paraId="55C637C9" w14:textId="2C561D79" w:rsidR="002F7144" w:rsidRDefault="00936F02" w:rsidP="00936F02">
      <w:pPr>
        <w:pStyle w:val="Paragraphedeliste"/>
        <w:numPr>
          <w:ilvl w:val="0"/>
          <w:numId w:val="30"/>
        </w:numPr>
        <w:rPr>
          <w:bCs/>
        </w:rPr>
      </w:pPr>
      <w:r>
        <w:rPr>
          <w:bCs/>
        </w:rPr>
        <w:t>Articles R. 2141-1 à R. 2142-</w:t>
      </w:r>
      <w:r w:rsidR="002F7144">
        <w:rPr>
          <w:bCs/>
        </w:rPr>
        <w:t>38 du CSP</w:t>
      </w:r>
    </w:p>
    <w:p w14:paraId="42E6A436" w14:textId="27F70CBD" w:rsidR="002F7144" w:rsidRPr="006124A0" w:rsidRDefault="002F7144" w:rsidP="00607105">
      <w:pPr>
        <w:pStyle w:val="Paragraphedeliste"/>
        <w:numPr>
          <w:ilvl w:val="0"/>
          <w:numId w:val="30"/>
        </w:numPr>
        <w:rPr>
          <w:bCs/>
        </w:rPr>
      </w:pPr>
      <w:r>
        <w:rPr>
          <w:bCs/>
        </w:rPr>
        <w:t>Articles R.2142-39 à R.2142-</w:t>
      </w:r>
      <w:r w:rsidR="00936F02">
        <w:rPr>
          <w:bCs/>
        </w:rPr>
        <w:t>49 du CSP</w:t>
      </w:r>
      <w:r w:rsidR="00032D5E" w:rsidRPr="00936F02">
        <w:rPr>
          <w:bCs/>
        </w:rPr>
        <w:t xml:space="preserve"> </w:t>
      </w:r>
      <w:r>
        <w:rPr>
          <w:bCs/>
        </w:rPr>
        <w:t>(Dispositif de vigilance en AMP</w:t>
      </w:r>
      <w:r w:rsidR="00607105" w:rsidRPr="00607105">
        <w:t xml:space="preserve"> </w:t>
      </w:r>
      <w:r w:rsidR="00607105">
        <w:t xml:space="preserve">issu du </w:t>
      </w:r>
      <w:r w:rsidR="00607105" w:rsidRPr="00607105">
        <w:rPr>
          <w:bCs/>
        </w:rPr>
        <w:t>Décret n°2016-1622 du 29 novembre 2016</w:t>
      </w:r>
      <w:r>
        <w:rPr>
          <w:bCs/>
        </w:rPr>
        <w:t>)</w:t>
      </w:r>
    </w:p>
    <w:p w14:paraId="49EEF675" w14:textId="733773C8" w:rsidR="00936F02" w:rsidRDefault="00936F02" w:rsidP="00936F02">
      <w:pPr>
        <w:rPr>
          <w:bCs/>
        </w:rPr>
      </w:pPr>
    </w:p>
    <w:p w14:paraId="3161AF13" w14:textId="240D6634" w:rsidR="00936F02" w:rsidRPr="00936F02" w:rsidRDefault="00936F02" w:rsidP="00936F02">
      <w:pPr>
        <w:rPr>
          <w:b/>
          <w:bCs/>
        </w:rPr>
      </w:pPr>
      <w:r w:rsidRPr="00936F02">
        <w:rPr>
          <w:b/>
          <w:bCs/>
        </w:rPr>
        <w:t xml:space="preserve">Don de gamètes </w:t>
      </w:r>
      <w:r>
        <w:rPr>
          <w:b/>
          <w:bCs/>
        </w:rPr>
        <w:t>(IAD)</w:t>
      </w:r>
    </w:p>
    <w:p w14:paraId="79607CF9" w14:textId="1093B383" w:rsidR="00936F02" w:rsidRDefault="00936F02" w:rsidP="00936F02">
      <w:pPr>
        <w:pStyle w:val="Paragraphedeliste"/>
        <w:numPr>
          <w:ilvl w:val="0"/>
          <w:numId w:val="30"/>
        </w:numPr>
        <w:rPr>
          <w:bCs/>
        </w:rPr>
      </w:pPr>
      <w:r>
        <w:rPr>
          <w:bCs/>
        </w:rPr>
        <w:t>Articles L. 1244-1 à L. 1244-9 du CSP</w:t>
      </w:r>
    </w:p>
    <w:p w14:paraId="68B0B60C" w14:textId="22837A4A" w:rsidR="00936F02" w:rsidRPr="00936F02" w:rsidRDefault="00936F02" w:rsidP="00936F02">
      <w:pPr>
        <w:pStyle w:val="Paragraphedeliste"/>
        <w:numPr>
          <w:ilvl w:val="0"/>
          <w:numId w:val="30"/>
        </w:numPr>
        <w:rPr>
          <w:bCs/>
        </w:rPr>
      </w:pPr>
      <w:r>
        <w:rPr>
          <w:bCs/>
        </w:rPr>
        <w:t xml:space="preserve">Articles R. 1244-1 à R. 1244-9 du CSP </w:t>
      </w:r>
    </w:p>
    <w:p w14:paraId="47747B77" w14:textId="163B1735" w:rsidR="00A23026" w:rsidRPr="00936F02" w:rsidRDefault="00A23026" w:rsidP="00936F02">
      <w:pPr>
        <w:rPr>
          <w:b/>
        </w:rPr>
      </w:pPr>
    </w:p>
    <w:p w14:paraId="24B73309" w14:textId="555328EC" w:rsidR="002319BB" w:rsidRPr="00936F02" w:rsidRDefault="00936F02" w:rsidP="00936F02">
      <w:pPr>
        <w:rPr>
          <w:bCs/>
          <w:u w:val="single"/>
        </w:rPr>
      </w:pPr>
      <w:r>
        <w:rPr>
          <w:b/>
          <w:bCs/>
        </w:rPr>
        <w:t xml:space="preserve">Focus compétences des professionnels </w:t>
      </w:r>
    </w:p>
    <w:p w14:paraId="232DABA6" w14:textId="77777777" w:rsidR="002319BB" w:rsidRDefault="002319BB" w:rsidP="002319BB">
      <w:pPr>
        <w:pStyle w:val="Paragraphedeliste"/>
        <w:numPr>
          <w:ilvl w:val="0"/>
          <w:numId w:val="6"/>
        </w:numPr>
        <w:rPr>
          <w:bCs/>
        </w:rPr>
      </w:pPr>
      <w:r>
        <w:rPr>
          <w:bCs/>
        </w:rPr>
        <w:t xml:space="preserve">Décret n°2015-150 du 10 février 2015 fixant les critères de compétence des praticiens exerçant au sein de structures autorisées </w:t>
      </w:r>
      <w:r w:rsidR="00E900D9">
        <w:rPr>
          <w:bCs/>
        </w:rPr>
        <w:t>p</w:t>
      </w:r>
      <w:r>
        <w:rPr>
          <w:bCs/>
        </w:rPr>
        <w:t>our pratiquer des activités d’AMP,</w:t>
      </w:r>
    </w:p>
    <w:p w14:paraId="2A1ECECE" w14:textId="77777777" w:rsidR="0093538F" w:rsidRDefault="002319BB" w:rsidP="005702AD">
      <w:pPr>
        <w:pStyle w:val="Paragraphedeliste"/>
        <w:numPr>
          <w:ilvl w:val="0"/>
          <w:numId w:val="6"/>
        </w:numPr>
        <w:rPr>
          <w:bCs/>
        </w:rPr>
      </w:pPr>
      <w:r w:rsidRPr="0093538F">
        <w:rPr>
          <w:bCs/>
        </w:rPr>
        <w:t>Arrêté du 13 février 2015 fixant les conditions de formation et d’expérience des praticiens exerçant les activités d’AMP mentionnées à l’article L.2141-1 du CSP</w:t>
      </w:r>
      <w:r w:rsidR="00E900D9" w:rsidRPr="0093538F">
        <w:rPr>
          <w:bCs/>
        </w:rPr>
        <w:t>,</w:t>
      </w:r>
    </w:p>
    <w:p w14:paraId="7AF083F5" w14:textId="77777777" w:rsidR="00E900D9" w:rsidRPr="0093538F" w:rsidRDefault="00E900D9" w:rsidP="005702AD">
      <w:pPr>
        <w:pStyle w:val="Paragraphedeliste"/>
        <w:numPr>
          <w:ilvl w:val="0"/>
          <w:numId w:val="6"/>
        </w:numPr>
        <w:rPr>
          <w:bCs/>
        </w:rPr>
      </w:pPr>
      <w:r w:rsidRPr="0093538F">
        <w:rPr>
          <w:bCs/>
        </w:rPr>
        <w:t>Arrêté du 22 juin 2015 définissant les règles de bonnes pratiques applicables à la stimulation ovarienne, y compris lorsqu’elle est mise en œuvre indépendamment d’une technique d’AMP.</w:t>
      </w:r>
    </w:p>
    <w:p w14:paraId="6C493A82" w14:textId="77777777" w:rsidR="00936F02" w:rsidRDefault="00936F02" w:rsidP="0018357B">
      <w:pPr>
        <w:rPr>
          <w:rFonts w:cs="Arial"/>
          <w:szCs w:val="20"/>
        </w:rPr>
      </w:pPr>
    </w:p>
    <w:p w14:paraId="78034703" w14:textId="41EAC106" w:rsidR="0018357B" w:rsidRPr="00936F02" w:rsidRDefault="0018357B" w:rsidP="0018357B">
      <w:pPr>
        <w:rPr>
          <w:rFonts w:ascii="Arial Narrow" w:hAnsi="Arial Narrow" w:cstheme="minorHAnsi"/>
        </w:rPr>
      </w:pPr>
      <w:r w:rsidRPr="00936F02">
        <w:rPr>
          <w:rFonts w:ascii="Arial Narrow" w:hAnsi="Arial Narrow" w:cs="Arial"/>
          <w:szCs w:val="20"/>
        </w:rPr>
        <w:t>Pour rappel, les élé</w:t>
      </w:r>
      <w:r w:rsidRPr="00936F02">
        <w:rPr>
          <w:rFonts w:ascii="Arial Narrow" w:hAnsi="Arial Narrow" w:cstheme="minorHAnsi"/>
        </w:rPr>
        <w:t>ments de preuve de la compétence</w:t>
      </w:r>
      <w:r w:rsidR="005219E0" w:rsidRPr="00936F02">
        <w:rPr>
          <w:rFonts w:ascii="Arial Narrow" w:hAnsi="Arial Narrow" w:cstheme="minorHAnsi"/>
        </w:rPr>
        <w:t xml:space="preserve"> </w:t>
      </w:r>
      <w:r w:rsidRPr="00936F02">
        <w:rPr>
          <w:rFonts w:ascii="Arial Narrow" w:hAnsi="Arial Narrow" w:cstheme="minorHAnsi"/>
        </w:rPr>
        <w:t xml:space="preserve">des biologistes médicaux effectuant les </w:t>
      </w:r>
      <w:r w:rsidR="005219E0" w:rsidRPr="00936F02">
        <w:rPr>
          <w:rFonts w:ascii="Arial Narrow" w:hAnsi="Arial Narrow" w:cstheme="minorHAnsi"/>
        </w:rPr>
        <w:t>activités biologiques d’AMP d</w:t>
      </w:r>
      <w:r w:rsidR="003D78FD">
        <w:rPr>
          <w:rFonts w:ascii="Arial Narrow" w:hAnsi="Arial Narrow" w:cstheme="minorHAnsi"/>
        </w:rPr>
        <w:t>e préparation et conservation des</w:t>
      </w:r>
      <w:r w:rsidR="005219E0" w:rsidRPr="00936F02">
        <w:rPr>
          <w:rFonts w:ascii="Arial Narrow" w:hAnsi="Arial Narrow" w:cstheme="minorHAnsi"/>
        </w:rPr>
        <w:t xml:space="preserve"> </w:t>
      </w:r>
      <w:r w:rsidR="003D78FD" w:rsidRPr="00350660">
        <w:rPr>
          <w:rFonts w:ascii="Arial Narrow" w:hAnsi="Arial Narrow" w:cs="Arial"/>
          <w:bCs/>
        </w:rPr>
        <w:t>spermatozoïdes</w:t>
      </w:r>
      <w:r w:rsidR="005219E0" w:rsidRPr="00350660">
        <w:rPr>
          <w:rFonts w:ascii="Arial Narrow" w:hAnsi="Arial Narrow" w:cstheme="minorHAnsi"/>
        </w:rPr>
        <w:t xml:space="preserve"> en </w:t>
      </w:r>
      <w:r w:rsidR="005219E0" w:rsidRPr="00936F02">
        <w:rPr>
          <w:rFonts w:ascii="Arial Narrow" w:hAnsi="Arial Narrow" w:cstheme="minorHAnsi"/>
        </w:rPr>
        <w:t xml:space="preserve">vue d’insémination artificielle, </w:t>
      </w:r>
      <w:r w:rsidRPr="00936F02">
        <w:rPr>
          <w:rFonts w:ascii="Arial Narrow" w:hAnsi="Arial Narrow" w:cstheme="minorHAnsi"/>
        </w:rPr>
        <w:t xml:space="preserve">sont constitués des conditions de formation et d’expérience </w:t>
      </w:r>
      <w:r w:rsidR="005219E0" w:rsidRPr="00936F02">
        <w:rPr>
          <w:rFonts w:ascii="Arial Narrow" w:hAnsi="Arial Narrow" w:cstheme="minorHAnsi"/>
        </w:rPr>
        <w:t xml:space="preserve">cumulatives </w:t>
      </w:r>
      <w:r w:rsidRPr="00936F02">
        <w:rPr>
          <w:rFonts w:ascii="Arial Narrow" w:hAnsi="Arial Narrow" w:cstheme="minorHAnsi"/>
        </w:rPr>
        <w:t>suivantes :</w:t>
      </w:r>
    </w:p>
    <w:p w14:paraId="30C8256B" w14:textId="77777777" w:rsidR="00954B9D" w:rsidRDefault="00954B9D" w:rsidP="0018357B">
      <w:pPr>
        <w:rPr>
          <w:rFonts w:asciiTheme="minorHAnsi" w:hAnsiTheme="minorHAnsi" w:cstheme="minorHAnsi"/>
        </w:rPr>
      </w:pPr>
    </w:p>
    <w:p w14:paraId="09503FEF" w14:textId="77777777" w:rsidR="0020652B" w:rsidRPr="00936F02" w:rsidRDefault="0020652B" w:rsidP="0018357B">
      <w:pPr>
        <w:rPr>
          <w:rFonts w:ascii="Arial Narrow" w:hAnsi="Arial Narrow" w:cstheme="minorHAnsi"/>
          <w:u w:val="single"/>
        </w:rPr>
      </w:pPr>
      <w:r w:rsidRPr="00936F02">
        <w:rPr>
          <w:rFonts w:ascii="Arial Narrow" w:hAnsi="Arial Narrow" w:cstheme="minorHAnsi"/>
          <w:u w:val="single"/>
        </w:rPr>
        <w:t>R.2142-11 CSP + Article 2 de l’arrêté du 13 février 2015</w:t>
      </w:r>
    </w:p>
    <w:p w14:paraId="66B160EE" w14:textId="77777777" w:rsidR="00954B9D" w:rsidRDefault="00954B9D" w:rsidP="0073325C">
      <w:pPr>
        <w:jc w:val="center"/>
        <w:rPr>
          <w:rFonts w:asciiTheme="minorHAnsi" w:hAnsiTheme="minorHAnsi" w:cstheme="minorHAnsi"/>
        </w:rPr>
      </w:pPr>
    </w:p>
    <w:p w14:paraId="3DE071A3" w14:textId="77777777" w:rsidR="00954B9D" w:rsidRPr="00936F02" w:rsidRDefault="0073325C" w:rsidP="0073325C">
      <w:pPr>
        <w:jc w:val="center"/>
        <w:rPr>
          <w:rFonts w:asciiTheme="minorHAnsi" w:hAnsiTheme="minorHAnsi" w:cstheme="minorHAnsi"/>
        </w:rPr>
      </w:pPr>
      <w:r w:rsidRPr="00936F02">
        <w:rPr>
          <w:noProof/>
        </w:rPr>
        <w:lastRenderedPageBreak/>
        <w:drawing>
          <wp:inline distT="0" distB="0" distL="0" distR="0" wp14:anchorId="0751F02B" wp14:editId="528CACD7">
            <wp:extent cx="5041900" cy="1662996"/>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67009" cy="1671278"/>
                    </a:xfrm>
                    <a:prstGeom prst="rect">
                      <a:avLst/>
                    </a:prstGeom>
                  </pic:spPr>
                </pic:pic>
              </a:graphicData>
            </a:graphic>
          </wp:inline>
        </w:drawing>
      </w:r>
    </w:p>
    <w:p w14:paraId="6674589F" w14:textId="77777777" w:rsidR="00284DC7" w:rsidRPr="00936F02" w:rsidRDefault="00284DC7" w:rsidP="0073325C">
      <w:pPr>
        <w:jc w:val="center"/>
        <w:rPr>
          <w:rFonts w:asciiTheme="minorHAnsi" w:hAnsiTheme="minorHAnsi" w:cstheme="minorHAnsi"/>
        </w:rPr>
      </w:pPr>
    </w:p>
    <w:p w14:paraId="1878C6DF" w14:textId="77777777" w:rsidR="0020652B" w:rsidRPr="00936F02" w:rsidRDefault="00942173" w:rsidP="0020652B">
      <w:pPr>
        <w:rPr>
          <w:rFonts w:ascii="Arial Narrow" w:hAnsi="Arial Narrow" w:cstheme="minorHAnsi"/>
          <w:u w:val="single"/>
        </w:rPr>
      </w:pPr>
      <w:r w:rsidRPr="00936F02">
        <w:rPr>
          <w:rFonts w:ascii="Arial Narrow" w:hAnsi="Arial Narrow" w:cstheme="minorHAnsi"/>
          <w:b/>
          <w:u w:val="single"/>
        </w:rPr>
        <w:t>Ou</w:t>
      </w:r>
      <w:r w:rsidRPr="00936F02">
        <w:rPr>
          <w:rFonts w:ascii="Arial Narrow" w:hAnsi="Arial Narrow" w:cstheme="minorHAnsi"/>
          <w:u w:val="single"/>
        </w:rPr>
        <w:t xml:space="preserve"> </w:t>
      </w:r>
      <w:r w:rsidR="0020652B" w:rsidRPr="00936F02">
        <w:rPr>
          <w:rFonts w:ascii="Arial Narrow" w:hAnsi="Arial Narrow" w:cstheme="minorHAnsi"/>
          <w:u w:val="single"/>
        </w:rPr>
        <w:t xml:space="preserve">R.2142-12 CSP </w:t>
      </w:r>
    </w:p>
    <w:p w14:paraId="6C721D32" w14:textId="77777777" w:rsidR="002B6236" w:rsidRPr="00936F02" w:rsidRDefault="002B6236" w:rsidP="0020652B">
      <w:pPr>
        <w:rPr>
          <w:rFonts w:asciiTheme="minorHAnsi" w:hAnsiTheme="minorHAnsi" w:cstheme="minorHAnsi"/>
        </w:rPr>
      </w:pPr>
    </w:p>
    <w:p w14:paraId="70D6EC3D" w14:textId="77777777" w:rsidR="002B6236" w:rsidRPr="00936F02" w:rsidRDefault="002B6236" w:rsidP="00936F02">
      <w:pPr>
        <w:ind w:left="1416"/>
        <w:rPr>
          <w:rFonts w:asciiTheme="minorHAnsi" w:hAnsiTheme="minorHAnsi" w:cstheme="minorHAnsi"/>
        </w:rPr>
      </w:pPr>
      <w:r w:rsidRPr="00936F02">
        <w:rPr>
          <w:noProof/>
        </w:rPr>
        <w:drawing>
          <wp:inline distT="0" distB="0" distL="0" distR="0" wp14:anchorId="18F98FE0" wp14:editId="6F62766E">
            <wp:extent cx="3814512" cy="905012"/>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65680" cy="917152"/>
                    </a:xfrm>
                    <a:prstGeom prst="rect">
                      <a:avLst/>
                    </a:prstGeom>
                  </pic:spPr>
                </pic:pic>
              </a:graphicData>
            </a:graphic>
          </wp:inline>
        </w:drawing>
      </w:r>
    </w:p>
    <w:p w14:paraId="0031E1B7" w14:textId="77777777" w:rsidR="002B6236" w:rsidRPr="00936F02" w:rsidRDefault="002B6236" w:rsidP="0020652B">
      <w:pPr>
        <w:rPr>
          <w:rFonts w:asciiTheme="minorHAnsi" w:hAnsiTheme="minorHAnsi" w:cstheme="minorHAnsi"/>
        </w:rPr>
      </w:pPr>
    </w:p>
    <w:p w14:paraId="14ACDF35" w14:textId="77777777" w:rsidR="00284DC7" w:rsidRDefault="00284DC7" w:rsidP="0020652B">
      <w:pPr>
        <w:jc w:val="center"/>
        <w:rPr>
          <w:rFonts w:asciiTheme="minorHAnsi" w:hAnsiTheme="minorHAnsi" w:cstheme="minorHAnsi"/>
        </w:rPr>
      </w:pPr>
    </w:p>
    <w:p w14:paraId="46FBB0CC" w14:textId="3A57AA34" w:rsidR="0018357B" w:rsidRPr="00350660" w:rsidRDefault="000616E3" w:rsidP="00F51430">
      <w:r w:rsidRPr="00350660">
        <w:rPr>
          <w:rFonts w:cs="Arial"/>
          <w:sz w:val="18"/>
          <w:szCs w:val="18"/>
        </w:rPr>
        <w:t xml:space="preserve">L’attention des inspecteurs est appelée sur la réforme du troisième cycle des études </w:t>
      </w:r>
      <w:r w:rsidR="00B34C56" w:rsidRPr="00350660">
        <w:rPr>
          <w:rFonts w:cs="Arial"/>
          <w:sz w:val="18"/>
          <w:szCs w:val="18"/>
        </w:rPr>
        <w:t>médicales</w:t>
      </w:r>
      <w:r w:rsidRPr="00350660">
        <w:rPr>
          <w:rFonts w:cs="Arial"/>
          <w:sz w:val="18"/>
          <w:szCs w:val="18"/>
        </w:rPr>
        <w:t xml:space="preserve"> intervenue en 2016 avec évolution de la liste des diplômes d’études spécialisées </w:t>
      </w:r>
      <w:r w:rsidR="00DC04C2">
        <w:rPr>
          <w:rFonts w:cs="Arial"/>
          <w:sz w:val="18"/>
          <w:szCs w:val="18"/>
        </w:rPr>
        <w:t xml:space="preserve">(DES) </w:t>
      </w:r>
      <w:r w:rsidRPr="00350660">
        <w:rPr>
          <w:rFonts w:cs="Arial"/>
          <w:sz w:val="18"/>
          <w:szCs w:val="18"/>
        </w:rPr>
        <w:t xml:space="preserve">ainsi que de la liste des options et des formations spécialisées transversales </w:t>
      </w:r>
      <w:r w:rsidR="00DC04C2">
        <w:rPr>
          <w:rFonts w:cs="Arial"/>
          <w:sz w:val="18"/>
          <w:szCs w:val="18"/>
        </w:rPr>
        <w:t xml:space="preserve">(FST) </w:t>
      </w:r>
      <w:r w:rsidRPr="00350660">
        <w:rPr>
          <w:rFonts w:cs="Arial"/>
          <w:sz w:val="18"/>
          <w:szCs w:val="18"/>
        </w:rPr>
        <w:t xml:space="preserve">qui peuvent être suivies dans le cadre de ces diplômes. </w:t>
      </w:r>
      <w:r w:rsidR="00CC2D79" w:rsidRPr="00350660">
        <w:rPr>
          <w:rFonts w:cs="Arial"/>
          <w:sz w:val="18"/>
          <w:szCs w:val="18"/>
        </w:rPr>
        <w:t>La première promotion d’étudiants</w:t>
      </w:r>
      <w:r w:rsidRPr="00350660">
        <w:rPr>
          <w:rFonts w:cs="Arial"/>
          <w:sz w:val="18"/>
          <w:szCs w:val="18"/>
        </w:rPr>
        <w:t xml:space="preserve"> relevant de ce nouveau régime </w:t>
      </w:r>
      <w:r w:rsidR="00CC2D79" w:rsidRPr="00350660">
        <w:rPr>
          <w:rFonts w:cs="Arial"/>
          <w:sz w:val="18"/>
          <w:szCs w:val="18"/>
        </w:rPr>
        <w:t>sera diplômée</w:t>
      </w:r>
      <w:r w:rsidRPr="00350660">
        <w:rPr>
          <w:rFonts w:cs="Arial"/>
          <w:sz w:val="18"/>
          <w:szCs w:val="18"/>
        </w:rPr>
        <w:t xml:space="preserve"> à compter de l’année universitaire 2021-2022</w:t>
      </w:r>
      <w:r w:rsidR="00350660" w:rsidRPr="00350660">
        <w:rPr>
          <w:rStyle w:val="Appelnotedebasdep"/>
          <w:rFonts w:cs="Arial"/>
          <w:sz w:val="18"/>
          <w:szCs w:val="18"/>
        </w:rPr>
        <w:footnoteReference w:id="16"/>
      </w:r>
      <w:r w:rsidRPr="00350660">
        <w:rPr>
          <w:rFonts w:cs="Arial"/>
          <w:sz w:val="18"/>
          <w:szCs w:val="18"/>
        </w:rPr>
        <w:t xml:space="preserve">. </w:t>
      </w:r>
    </w:p>
    <w:p w14:paraId="51799392" w14:textId="3231D594" w:rsidR="00FE63AF" w:rsidRDefault="00FE63AF" w:rsidP="00FE63AF">
      <w:pPr>
        <w:rPr>
          <w:rFonts w:cs="Arial"/>
          <w:sz w:val="18"/>
          <w:szCs w:val="18"/>
        </w:rPr>
      </w:pPr>
    </w:p>
    <w:p w14:paraId="3E88C9DB" w14:textId="77777777" w:rsidR="009E6C88" w:rsidRPr="009E6C88" w:rsidRDefault="009E6C88" w:rsidP="009E6C88">
      <w:pPr>
        <w:pStyle w:val="Paragraphedeliste"/>
        <w:ind w:left="540"/>
        <w:rPr>
          <w:rFonts w:ascii="Arial" w:hAnsi="Arial" w:cs="Arial"/>
          <w:sz w:val="18"/>
          <w:szCs w:val="18"/>
        </w:rPr>
      </w:pPr>
    </w:p>
    <w:sectPr w:rsidR="009E6C88" w:rsidRPr="009E6C88" w:rsidSect="00EA712C">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4C0F" w14:textId="77777777" w:rsidR="00903144" w:rsidRDefault="00903144">
      <w:r>
        <w:separator/>
      </w:r>
    </w:p>
  </w:endnote>
  <w:endnote w:type="continuationSeparator" w:id="0">
    <w:p w14:paraId="739961F0" w14:textId="77777777" w:rsidR="00903144" w:rsidRDefault="0090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7CA7" w14:textId="77777777" w:rsidR="00021A0D" w:rsidRDefault="00021A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5A1C" w14:textId="4266BDEE" w:rsidR="003D6339" w:rsidRDefault="003D633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Grille nationale d’inspection – Activités d’Insémination Artificielle (IA) hors Centres d’AMP – </w:t>
    </w:r>
    <w:r w:rsidR="00021A0D">
      <w:rPr>
        <w:rFonts w:asciiTheme="majorHAnsi" w:eastAsiaTheme="majorEastAsia" w:hAnsiTheme="majorHAnsi" w:cstheme="majorBidi"/>
      </w:rPr>
      <w:t>V1-</w:t>
    </w:r>
    <w:bookmarkStart w:id="0" w:name="_GoBack"/>
    <w:bookmarkEnd w:id="0"/>
    <w:r>
      <w:rPr>
        <w:rFonts w:asciiTheme="majorHAnsi" w:eastAsiaTheme="majorEastAsia" w:hAnsiTheme="majorHAnsi" w:cstheme="majorBidi"/>
      </w:rPr>
      <w:t>Juin 2021</w:t>
    </w:r>
    <w:r w:rsidRPr="00F43CA5">
      <w:rPr>
        <w:rFonts w:asciiTheme="majorHAnsi" w:eastAsiaTheme="majorEastAsia" w:hAnsiTheme="majorHAnsi" w:cstheme="majorBidi"/>
      </w:rPr>
      <w:ptab w:relativeTo="margin" w:alignment="right" w:leader="none"/>
    </w:r>
    <w:r w:rsidRPr="00F43CA5">
      <w:rPr>
        <w:rFonts w:asciiTheme="majorHAnsi" w:eastAsiaTheme="majorEastAsia" w:hAnsiTheme="majorHAnsi" w:cstheme="majorBidi"/>
      </w:rPr>
      <w:t xml:space="preserve">Page </w:t>
    </w:r>
    <w:r w:rsidRPr="00CE3991">
      <w:rPr>
        <w:rFonts w:asciiTheme="majorHAnsi" w:eastAsiaTheme="majorEastAsia" w:hAnsiTheme="majorHAnsi" w:cstheme="majorBidi"/>
      </w:rPr>
      <w:fldChar w:fldCharType="begin"/>
    </w:r>
    <w:r w:rsidRPr="00CE3991">
      <w:rPr>
        <w:rFonts w:asciiTheme="majorHAnsi" w:eastAsiaTheme="majorEastAsia" w:hAnsiTheme="majorHAnsi" w:cstheme="majorBidi"/>
      </w:rPr>
      <w:instrText>PAGE  \* Arabic  \* MERGEFORMAT</w:instrText>
    </w:r>
    <w:r w:rsidRPr="00CE3991">
      <w:rPr>
        <w:rFonts w:asciiTheme="majorHAnsi" w:eastAsiaTheme="majorEastAsia" w:hAnsiTheme="majorHAnsi" w:cstheme="majorBidi"/>
      </w:rPr>
      <w:fldChar w:fldCharType="separate"/>
    </w:r>
    <w:r w:rsidR="00021A0D">
      <w:rPr>
        <w:rFonts w:asciiTheme="majorHAnsi" w:eastAsiaTheme="majorEastAsia" w:hAnsiTheme="majorHAnsi" w:cstheme="majorBidi"/>
        <w:noProof/>
      </w:rPr>
      <w:t>1</w:t>
    </w:r>
    <w:r w:rsidRPr="00CE3991">
      <w:rPr>
        <w:rFonts w:asciiTheme="majorHAnsi" w:eastAsiaTheme="majorEastAsia" w:hAnsiTheme="majorHAnsi" w:cstheme="majorBidi"/>
      </w:rPr>
      <w:fldChar w:fldCharType="end"/>
    </w:r>
    <w:r w:rsidRPr="00CE3991">
      <w:rPr>
        <w:rFonts w:asciiTheme="majorHAnsi" w:eastAsiaTheme="majorEastAsia" w:hAnsiTheme="majorHAnsi" w:cstheme="majorBidi"/>
      </w:rPr>
      <w:t xml:space="preserve"> sur </w:t>
    </w:r>
    <w:r w:rsidRPr="00CE3991">
      <w:rPr>
        <w:rFonts w:asciiTheme="majorHAnsi" w:eastAsiaTheme="majorEastAsia" w:hAnsiTheme="majorHAnsi" w:cstheme="majorBidi"/>
      </w:rPr>
      <w:fldChar w:fldCharType="begin"/>
    </w:r>
    <w:r w:rsidRPr="00CE3991">
      <w:rPr>
        <w:rFonts w:asciiTheme="majorHAnsi" w:eastAsiaTheme="majorEastAsia" w:hAnsiTheme="majorHAnsi" w:cstheme="majorBidi"/>
      </w:rPr>
      <w:instrText>NUMPAGES  \* Arabic  \* MERGEFORMAT</w:instrText>
    </w:r>
    <w:r w:rsidRPr="00CE3991">
      <w:rPr>
        <w:rFonts w:asciiTheme="majorHAnsi" w:eastAsiaTheme="majorEastAsia" w:hAnsiTheme="majorHAnsi" w:cstheme="majorBidi"/>
      </w:rPr>
      <w:fldChar w:fldCharType="separate"/>
    </w:r>
    <w:r w:rsidR="00021A0D">
      <w:rPr>
        <w:rFonts w:asciiTheme="majorHAnsi" w:eastAsiaTheme="majorEastAsia" w:hAnsiTheme="majorHAnsi" w:cstheme="majorBidi"/>
        <w:noProof/>
      </w:rPr>
      <w:t>52</w:t>
    </w:r>
    <w:r w:rsidRPr="00CE3991">
      <w:rPr>
        <w:rFonts w:asciiTheme="majorHAnsi" w:eastAsiaTheme="majorEastAsia" w:hAnsiTheme="majorHAnsi" w:cstheme="majorBidi"/>
      </w:rPr>
      <w:fldChar w:fldCharType="end"/>
    </w:r>
  </w:p>
  <w:p w14:paraId="2FDBCE1F" w14:textId="77777777" w:rsidR="003D6339" w:rsidRDefault="003D6339">
    <w:pPr>
      <w:pStyle w:val="Pieddepag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FE66" w14:textId="77777777" w:rsidR="00021A0D" w:rsidRDefault="00021A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7A4E" w14:textId="77777777" w:rsidR="00903144" w:rsidRDefault="00903144">
      <w:r>
        <w:separator/>
      </w:r>
    </w:p>
  </w:footnote>
  <w:footnote w:type="continuationSeparator" w:id="0">
    <w:p w14:paraId="06B96A6F" w14:textId="77777777" w:rsidR="00903144" w:rsidRDefault="00903144">
      <w:r>
        <w:continuationSeparator/>
      </w:r>
    </w:p>
  </w:footnote>
  <w:footnote w:id="1">
    <w:p w14:paraId="1A96D721" w14:textId="1BF32382" w:rsidR="003D6339" w:rsidRPr="00E9615D" w:rsidRDefault="003D6339">
      <w:pPr>
        <w:pStyle w:val="Notedebasdepage"/>
        <w:rPr>
          <w:rFonts w:ascii="Arial Narrow" w:hAnsi="Arial Narrow"/>
        </w:rPr>
      </w:pPr>
      <w:r w:rsidRPr="00E9615D">
        <w:rPr>
          <w:rStyle w:val="Appelnotedebasdep"/>
          <w:rFonts w:ascii="Arial Narrow" w:hAnsi="Arial Narrow"/>
        </w:rPr>
        <w:footnoteRef/>
      </w:r>
      <w:r w:rsidRPr="00E9615D">
        <w:rPr>
          <w:rFonts w:ascii="Arial Narrow" w:hAnsi="Arial Narrow"/>
        </w:rPr>
        <w:t xml:space="preserve"> A communiquer préalablement à l’inspection</w:t>
      </w:r>
    </w:p>
  </w:footnote>
  <w:footnote w:id="2">
    <w:p w14:paraId="247C560D" w14:textId="77777777" w:rsidR="003D6339" w:rsidRDefault="003D6339" w:rsidP="00F03AAE">
      <w:pPr>
        <w:pStyle w:val="Notedebasdepage"/>
      </w:pPr>
      <w:r>
        <w:rPr>
          <w:rStyle w:val="Appelnotedebasdep"/>
        </w:rPr>
        <w:footnoteRef/>
      </w:r>
      <w:r>
        <w:t xml:space="preserve"> </w:t>
      </w:r>
      <w:r w:rsidRPr="004C4008">
        <w:rPr>
          <w:rFonts w:ascii="Arial Narrow" w:hAnsi="Arial Narrow"/>
        </w:rPr>
        <w:t>Décret n°2015-150 du 10 février 2015 fixant les critères de compétences des praticiens exerçant au sein de structures autorisées pour pratiquer des activités d’AMP ; Arrêté du 13 février 2015 fixant les conditions de formation et d’expérience des praticiens exerçant les activités d’AMP mentionnées à l’article L.2141-1 du CSP</w:t>
      </w:r>
    </w:p>
  </w:footnote>
  <w:footnote w:id="3">
    <w:p w14:paraId="0CA5919D" w14:textId="264C2220" w:rsidR="003D6339" w:rsidRPr="00D372BA" w:rsidRDefault="003D6339">
      <w:pPr>
        <w:pStyle w:val="Notedebasdepage"/>
        <w:rPr>
          <w:rFonts w:ascii="Arial Narrow" w:hAnsi="Arial Narrow"/>
        </w:rPr>
      </w:pPr>
      <w:r w:rsidRPr="00D372BA">
        <w:rPr>
          <w:rStyle w:val="Appelnotedebasdep"/>
          <w:rFonts w:ascii="Arial Narrow" w:hAnsi="Arial Narrow"/>
        </w:rPr>
        <w:footnoteRef/>
      </w:r>
      <w:r w:rsidRPr="00D372BA">
        <w:rPr>
          <w:rFonts w:ascii="Arial Narrow" w:hAnsi="Arial Narrow"/>
        </w:rPr>
        <w:t xml:space="preserve"> Hottes à flux laminaire, centrifugeuse, microscope, réfrigérateur pour les milieux, éventuellement incubateur, avec pour chacun, leur date de mise en service, leur garantie et les modalités de leur maintenance préventive/curative</w:t>
      </w:r>
    </w:p>
  </w:footnote>
  <w:footnote w:id="4">
    <w:p w14:paraId="146FDEDF" w14:textId="10EDA255" w:rsidR="003D6339" w:rsidRPr="00C717C6" w:rsidRDefault="003D6339">
      <w:pPr>
        <w:pStyle w:val="Notedebasdepage"/>
        <w:rPr>
          <w:rFonts w:ascii="Arial Narrow" w:hAnsi="Arial Narrow"/>
        </w:rPr>
      </w:pPr>
      <w:r>
        <w:rPr>
          <w:rStyle w:val="Appelnotedebasdep"/>
        </w:rPr>
        <w:footnoteRef/>
      </w:r>
      <w:r>
        <w:t xml:space="preserve"> </w:t>
      </w:r>
      <w:r w:rsidRPr="00C717C6">
        <w:rPr>
          <w:rFonts w:ascii="Arial Narrow" w:hAnsi="Arial Narrow"/>
        </w:rPr>
        <w:t>Transmis chaque année avant le 31 mars à l'Agence de la biomédecine par le correspondant local du dispositif de vigilance conformément au 9° de l’article R2142-47</w:t>
      </w:r>
    </w:p>
  </w:footnote>
  <w:footnote w:id="5">
    <w:p w14:paraId="1D228CF7" w14:textId="18D7BE6B" w:rsidR="003D6339" w:rsidRDefault="003D6339">
      <w:pPr>
        <w:pStyle w:val="Notedebasdepage"/>
      </w:pPr>
      <w:r>
        <w:rPr>
          <w:rStyle w:val="Appelnotedebasdep"/>
        </w:rPr>
        <w:footnoteRef/>
      </w:r>
      <w:r>
        <w:t xml:space="preserve"> </w:t>
      </w:r>
      <w:r w:rsidRPr="004C4008">
        <w:rPr>
          <w:rFonts w:ascii="Arial Narrow" w:hAnsi="Arial Narrow"/>
        </w:rPr>
        <w:t>RBP AMP du 30/06/2017, chapitres II.2 et II.3.1 pour l’IAC</w:t>
      </w:r>
    </w:p>
  </w:footnote>
  <w:footnote w:id="6">
    <w:p w14:paraId="0360AAE4" w14:textId="1786D24E" w:rsidR="003D6339" w:rsidRPr="004C4190" w:rsidRDefault="003D6339">
      <w:pPr>
        <w:pStyle w:val="Notedebasdepage"/>
        <w:rPr>
          <w:rFonts w:ascii="Arial Narrow" w:hAnsi="Arial Narrow"/>
        </w:rPr>
      </w:pPr>
      <w:r w:rsidRPr="004C4190">
        <w:rPr>
          <w:rStyle w:val="Appelnotedebasdep"/>
          <w:rFonts w:ascii="Arial Narrow" w:hAnsi="Arial Narrow"/>
        </w:rPr>
        <w:footnoteRef/>
      </w:r>
      <w:r w:rsidRPr="004C4190">
        <w:rPr>
          <w:rFonts w:ascii="Arial Narrow" w:hAnsi="Arial Narrow"/>
        </w:rPr>
        <w:t xml:space="preserve"> Le règlement intérieur et les contrats d’engagements avec les cliniciens, participant également à l’organisation générale du laboratoire, sont intégrés au chapitre III relatif à la coordination clinico-biologique</w:t>
      </w:r>
    </w:p>
  </w:footnote>
  <w:footnote w:id="7">
    <w:p w14:paraId="28A30F9E" w14:textId="7E6F0579" w:rsidR="003D6339" w:rsidRPr="00A30C6E" w:rsidRDefault="003D6339">
      <w:pPr>
        <w:pStyle w:val="Notedebasdepage"/>
        <w:rPr>
          <w:rFonts w:ascii="Arial Narrow" w:hAnsi="Arial Narrow"/>
        </w:rPr>
      </w:pPr>
      <w:r w:rsidRPr="00A30C6E">
        <w:rPr>
          <w:rStyle w:val="Appelnotedebasdep"/>
          <w:rFonts w:ascii="Arial Narrow" w:hAnsi="Arial Narrow"/>
        </w:rPr>
        <w:footnoteRef/>
      </w:r>
      <w:r w:rsidRPr="00A30C6E">
        <w:rPr>
          <w:rFonts w:ascii="Arial Narrow" w:hAnsi="Arial Narrow"/>
        </w:rPr>
        <w:t xml:space="preserve"> Le décret du 10 février 2015 et l’arrêté du 13 février 2015 fixant les conditions de formation et d’expérience des praticiens exerçant les activités d’AMP seront révisés en conséquence mais les inspections des laboratoires d’IA se dérouleront probablement avant qu</w:t>
      </w:r>
      <w:r>
        <w:rPr>
          <w:rFonts w:ascii="Arial Narrow" w:hAnsi="Arial Narrow"/>
        </w:rPr>
        <w:t>e cette révision n’intervienne.</w:t>
      </w:r>
    </w:p>
  </w:footnote>
  <w:footnote w:id="8">
    <w:p w14:paraId="3B4C2370" w14:textId="3ACC0BBE" w:rsidR="003D6339" w:rsidRPr="003047F3" w:rsidRDefault="003D6339">
      <w:pPr>
        <w:pStyle w:val="Notedebasdepage"/>
        <w:rPr>
          <w:rFonts w:ascii="Arial Narrow" w:hAnsi="Arial Narrow"/>
        </w:rPr>
      </w:pPr>
      <w:r w:rsidRPr="003047F3">
        <w:rPr>
          <w:rStyle w:val="Appelnotedebasdep"/>
          <w:rFonts w:ascii="Arial Narrow" w:hAnsi="Arial Narrow"/>
        </w:rPr>
        <w:footnoteRef/>
      </w:r>
      <w:r w:rsidRPr="003047F3">
        <w:rPr>
          <w:rFonts w:ascii="Arial Narrow" w:hAnsi="Arial Narrow"/>
        </w:rPr>
        <w:t xml:space="preserve"> L’absence de réunion formalisée ne remet pas nécessairement en cause la qualité de la coordination clinico-biologique. En effet, les réunions en présentiel avec les cliniciens (surtout s’ils sont nombreux et s’ils exercent leur activité dans des lieux et structures géographiquement différents) peuvent être difficiles à organiser. En lieu et place, des échanges permettant de coordonner la prise en charge (notamment valider l’indication clinico-biologique) doivent être considérés comme équivalents. Il serait souhaitable que ces échanges soient tracés dans le dossier médical.</w:t>
      </w:r>
    </w:p>
  </w:footnote>
  <w:footnote w:id="9">
    <w:p w14:paraId="29A8300B" w14:textId="43681F04" w:rsidR="003D6339" w:rsidRPr="00FD2396" w:rsidRDefault="003D6339">
      <w:pPr>
        <w:pStyle w:val="Notedebasdepage"/>
        <w:rPr>
          <w:rFonts w:ascii="Arial Narrow" w:hAnsi="Arial Narrow"/>
        </w:rPr>
      </w:pPr>
      <w:r w:rsidRPr="00FD2396">
        <w:rPr>
          <w:rStyle w:val="Appelnotedebasdep"/>
          <w:rFonts w:ascii="Arial Narrow" w:hAnsi="Arial Narrow"/>
        </w:rPr>
        <w:footnoteRef/>
      </w:r>
      <w:r w:rsidRPr="00FD2396">
        <w:rPr>
          <w:rFonts w:ascii="Arial Narrow" w:hAnsi="Arial Narrow"/>
        </w:rPr>
        <w:t xml:space="preserve"> Les retours d’information sur les contenus des contrats d’engagement (nécessairement hétérogènes puisque non fixés par les textes ou des recommandations) permettront d’établir un état des lieux des pratiques et d’envisager, le cas échéant, l’édiction d’un socle minimal devant figurer à l’avenir</w:t>
      </w:r>
      <w:r>
        <w:rPr>
          <w:rFonts w:ascii="Arial Narrow" w:hAnsi="Arial Narrow"/>
        </w:rPr>
        <w:t xml:space="preserve"> dans ces contrats</w:t>
      </w:r>
      <w:r w:rsidRPr="00FD2396">
        <w:rPr>
          <w:rFonts w:ascii="Arial Narrow" w:hAnsi="Arial Narrow"/>
        </w:rPr>
        <w:t>.</w:t>
      </w:r>
    </w:p>
  </w:footnote>
  <w:footnote w:id="10">
    <w:p w14:paraId="640F2687" w14:textId="4C2D9ACD" w:rsidR="003D6339" w:rsidRPr="00101047" w:rsidRDefault="003D6339" w:rsidP="00101047">
      <w:pPr>
        <w:pStyle w:val="Notedebasdepage"/>
        <w:rPr>
          <w:rFonts w:ascii="Arial Narrow" w:hAnsi="Arial Narrow"/>
        </w:rPr>
      </w:pPr>
      <w:r w:rsidRPr="00101047">
        <w:rPr>
          <w:rStyle w:val="Appelnotedebasdep"/>
          <w:rFonts w:ascii="Arial Narrow" w:hAnsi="Arial Narrow"/>
        </w:rPr>
        <w:footnoteRef/>
      </w:r>
      <w:r w:rsidRPr="00101047">
        <w:rPr>
          <w:rFonts w:ascii="Arial Narrow" w:hAnsi="Arial Narrow"/>
        </w:rPr>
        <w:t xml:space="preserve"> En ce qui concerne les inséminations, le praticien respecte les règles de bonnes pratiques de stimulation ovarienne en vigueur visant notamment à un recrutement pauci folliculaire.</w:t>
      </w:r>
    </w:p>
  </w:footnote>
  <w:footnote w:id="11">
    <w:p w14:paraId="04465787" w14:textId="5C799468" w:rsidR="003D6339" w:rsidRPr="00101047" w:rsidRDefault="003D6339">
      <w:pPr>
        <w:pStyle w:val="Notedebasdepage"/>
        <w:rPr>
          <w:rFonts w:ascii="Arial Narrow" w:hAnsi="Arial Narrow"/>
        </w:rPr>
      </w:pPr>
      <w:r w:rsidRPr="00101047">
        <w:rPr>
          <w:rStyle w:val="Appelnotedebasdep"/>
          <w:rFonts w:ascii="Arial Narrow" w:hAnsi="Arial Narrow"/>
        </w:rPr>
        <w:footnoteRef/>
      </w:r>
      <w:r w:rsidRPr="00101047">
        <w:rPr>
          <w:rFonts w:ascii="Arial Narrow" w:hAnsi="Arial Narrow"/>
        </w:rPr>
        <w:t xml:space="preserve"> Dans ces situations, le prescripteur doit délivrer des informations au couple sur le risque de grossesse multiple en conception naturelle au cours de ce cycle</w:t>
      </w:r>
      <w:r>
        <w:rPr>
          <w:rFonts w:ascii="Arial Narrow" w:hAnsi="Arial Narrow"/>
        </w:rPr>
        <w:t>.</w:t>
      </w:r>
    </w:p>
  </w:footnote>
  <w:footnote w:id="12">
    <w:p w14:paraId="5A9ADDC5" w14:textId="372B6CD0" w:rsidR="003D6339" w:rsidRPr="00D70EE1" w:rsidRDefault="003D6339">
      <w:pPr>
        <w:pStyle w:val="Notedebasdepage"/>
        <w:rPr>
          <w:rFonts w:ascii="Arial Narrow" w:hAnsi="Arial Narrow"/>
          <w:lang w:val="en-GB"/>
        </w:rPr>
      </w:pPr>
      <w:r w:rsidRPr="00D70EE1">
        <w:rPr>
          <w:rStyle w:val="Appelnotedebasdep"/>
          <w:rFonts w:ascii="Arial Narrow" w:hAnsi="Arial Narrow"/>
        </w:rPr>
        <w:footnoteRef/>
      </w:r>
      <w:r w:rsidRPr="00D70EE1">
        <w:rPr>
          <w:rFonts w:ascii="Arial Narrow" w:hAnsi="Arial Narrow"/>
          <w:lang w:val="en-GB"/>
        </w:rPr>
        <w:t xml:space="preserve"> [Clinical success of intrauterine insemination cycles is affected by the sperm preparation time Fertil. P Fauque and al. Fertil Steril, 101 (2014), pp.1618-1623] ; [Effect of time intervals from the end of sperm collection to intrauterine insemination on the pregnancy rates in controlled ovarian hyperstimulation-intrauterine insemination cycles. M Kuru Pelcan and al. Journal of Gyn Obst and Hum Reprod, 47 (2018), pp. 561-564]</w:t>
      </w:r>
    </w:p>
  </w:footnote>
  <w:footnote w:id="13">
    <w:p w14:paraId="3784CF28" w14:textId="62CC222B" w:rsidR="003D6339" w:rsidRDefault="003D6339">
      <w:pPr>
        <w:pStyle w:val="Notedebasdepage"/>
      </w:pPr>
      <w:r>
        <w:rPr>
          <w:rStyle w:val="Appelnotedebasdep"/>
        </w:rPr>
        <w:footnoteRef/>
      </w:r>
      <w:r>
        <w:t xml:space="preserve"> Recommandations sur les activités d’AMP en contexte de circulation du SARS-CoV-2. Version du 30 avril 2021.</w:t>
      </w:r>
    </w:p>
  </w:footnote>
  <w:footnote w:id="14">
    <w:p w14:paraId="72D3A769" w14:textId="77777777" w:rsidR="003D6339" w:rsidRPr="00415D24" w:rsidRDefault="003D6339" w:rsidP="00415D24">
      <w:pPr>
        <w:pStyle w:val="Notedebasdepage"/>
        <w:rPr>
          <w:rFonts w:ascii="Arial Narrow" w:hAnsi="Arial Narrow"/>
        </w:rPr>
      </w:pPr>
      <w:r w:rsidRPr="00415D24">
        <w:rPr>
          <w:rStyle w:val="Appelnotedebasdep"/>
          <w:rFonts w:ascii="Arial Narrow" w:hAnsi="Arial Narrow"/>
        </w:rPr>
        <w:footnoteRef/>
      </w:r>
      <w:r w:rsidRPr="00415D24">
        <w:rPr>
          <w:rFonts w:ascii="Arial Narrow" w:hAnsi="Arial Narrow"/>
        </w:rPr>
        <w:t xml:space="preserve"> Article R1244-3  </w:t>
      </w:r>
    </w:p>
    <w:p w14:paraId="161B1C74" w14:textId="77777777" w:rsidR="003D6339" w:rsidRPr="00415D24" w:rsidRDefault="003D6339" w:rsidP="00415D24">
      <w:pPr>
        <w:pStyle w:val="Notedebasdepage"/>
        <w:rPr>
          <w:rFonts w:ascii="Arial Narrow" w:hAnsi="Arial Narrow"/>
          <w:i/>
        </w:rPr>
      </w:pPr>
      <w:r w:rsidRPr="00415D24">
        <w:rPr>
          <w:rFonts w:ascii="Arial Narrow" w:hAnsi="Arial Narrow"/>
          <w:i/>
        </w:rPr>
        <w:t>« Sans préjudice des dispositions de l'article L. 2141-10, toute mise à disposition de gamètes est précédée d'un ou plusieurs entretiens du couple destinataire du don avec une équipe médicale clinico-biologique pluridisciplinaire à laquelle doit s'adjoindre un médecin qualifié en psychiatrie ou un psychologue.</w:t>
      </w:r>
    </w:p>
    <w:p w14:paraId="65ACBCDD" w14:textId="784E717D" w:rsidR="003D6339" w:rsidRPr="00415D24" w:rsidRDefault="003D6339" w:rsidP="00415D24">
      <w:pPr>
        <w:pStyle w:val="Notedebasdepage"/>
        <w:rPr>
          <w:rFonts w:ascii="Arial Narrow" w:hAnsi="Arial Narrow"/>
          <w:i/>
        </w:rPr>
      </w:pPr>
      <w:r w:rsidRPr="00415D24">
        <w:rPr>
          <w:rFonts w:ascii="Arial Narrow" w:hAnsi="Arial Narrow"/>
          <w:i/>
        </w:rPr>
        <w:t>« (…) »</w:t>
      </w:r>
    </w:p>
  </w:footnote>
  <w:footnote w:id="15">
    <w:p w14:paraId="47F69069" w14:textId="77777777" w:rsidR="003D6339" w:rsidRPr="00415D24" w:rsidRDefault="003D6339" w:rsidP="00666C10">
      <w:pPr>
        <w:pStyle w:val="Notedebasdepage"/>
        <w:rPr>
          <w:rFonts w:ascii="Arial Narrow" w:hAnsi="Arial Narrow"/>
        </w:rPr>
      </w:pPr>
      <w:r w:rsidRPr="00415D24">
        <w:rPr>
          <w:rStyle w:val="Appelnotedebasdep"/>
          <w:rFonts w:ascii="Arial Narrow" w:hAnsi="Arial Narrow"/>
        </w:rPr>
        <w:footnoteRef/>
      </w:r>
      <w:r w:rsidRPr="00415D24">
        <w:rPr>
          <w:rFonts w:ascii="Arial Narrow" w:hAnsi="Arial Narrow"/>
        </w:rPr>
        <w:t xml:space="preserve"> Notamment :</w:t>
      </w:r>
    </w:p>
    <w:p w14:paraId="1FB31AFB" w14:textId="0D73E6D6" w:rsidR="003D6339" w:rsidRPr="00415D24" w:rsidRDefault="003D6339" w:rsidP="00666C10">
      <w:pPr>
        <w:pStyle w:val="Notedebasdepage"/>
        <w:rPr>
          <w:rFonts w:ascii="Arial Narrow" w:hAnsi="Arial Narrow"/>
          <w:i/>
        </w:rPr>
      </w:pPr>
      <w:r w:rsidRPr="00415D24">
        <w:rPr>
          <w:rFonts w:ascii="Arial Narrow" w:hAnsi="Arial Narrow"/>
          <w:i/>
        </w:rPr>
        <w:t>« Le bénéfice d'un don de gamètes ne peut en aucune manière être subordonné à la désignation par le couple receveur d'une personne ayant volontairement accepté de procéder à un tel don en faveur d'un couple tiers anonyme. Cette information est délivrée au couple receveur comme aux donneuses potentielles.</w:t>
      </w:r>
    </w:p>
    <w:p w14:paraId="5958E465" w14:textId="73FFA0D0" w:rsidR="003D6339" w:rsidRPr="00415D24" w:rsidRDefault="003D6339" w:rsidP="00666C10">
      <w:pPr>
        <w:pStyle w:val="Notedebasdepage"/>
        <w:rPr>
          <w:rFonts w:ascii="Arial Narrow" w:hAnsi="Arial Narrow"/>
        </w:rPr>
      </w:pPr>
      <w:r w:rsidRPr="00415D24">
        <w:rPr>
          <w:rFonts w:ascii="Arial Narrow" w:hAnsi="Arial Narrow"/>
          <w:i/>
        </w:rPr>
        <w:t>« Le couple est également informé que, malgré un bilan complet pratiqué chez le donneur ou la donneuse, il persiste un risque de transmission d’affection et d’anomalie génétique dans la procréation par don comme dans la procréation naturelle. Il est informé de la nécessité de transmettre à l’équipe médicale toute information concernant la santé de l'enfant issu du don ou la survenue d’un effet indésirable chez la receveuse en lien avec l’acte d’AMP. »</w:t>
      </w:r>
    </w:p>
  </w:footnote>
  <w:footnote w:id="16">
    <w:p w14:paraId="1F617A4E" w14:textId="0E358DEA" w:rsidR="003D6339" w:rsidRPr="00350660" w:rsidRDefault="003D6339">
      <w:pPr>
        <w:pStyle w:val="Notedebasdepage"/>
        <w:rPr>
          <w:rFonts w:ascii="Arial Narrow" w:hAnsi="Arial Narrow"/>
        </w:rPr>
      </w:pPr>
      <w:r w:rsidRPr="00350660">
        <w:rPr>
          <w:rStyle w:val="Appelnotedebasdep"/>
          <w:rFonts w:ascii="Arial Narrow" w:hAnsi="Arial Narrow"/>
        </w:rPr>
        <w:footnoteRef/>
      </w:r>
      <w:r w:rsidRPr="00350660">
        <w:rPr>
          <w:rFonts w:ascii="Arial Narrow" w:hAnsi="Arial Narrow"/>
        </w:rPr>
        <w:t xml:space="preserve"> Le décret du 10 février 2015 et l’arrêté du 13 février 2015 fixant les conditions de formation et d’expérience des praticiens exerçant les activités d’AMP seront révisés en conséquence mais les inspections se dérouleront probablement avant que cette révision n’intervienne.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347C" w14:textId="77777777" w:rsidR="00021A0D" w:rsidRDefault="00021A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1969" w14:textId="77777777" w:rsidR="00021A0D" w:rsidRDefault="00021A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662E" w14:textId="77777777" w:rsidR="00021A0D" w:rsidRDefault="00021A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E8"/>
    <w:multiLevelType w:val="hybridMultilevel"/>
    <w:tmpl w:val="8A905466"/>
    <w:lvl w:ilvl="0" w:tplc="629C5C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16CCE"/>
    <w:multiLevelType w:val="hybridMultilevel"/>
    <w:tmpl w:val="67545B4E"/>
    <w:lvl w:ilvl="0" w:tplc="629C5CE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004ED5"/>
    <w:multiLevelType w:val="hybridMultilevel"/>
    <w:tmpl w:val="2A3A72FA"/>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 w15:restartNumberingAfterBreak="0">
    <w:nsid w:val="184E29CC"/>
    <w:multiLevelType w:val="hybridMultilevel"/>
    <w:tmpl w:val="0634792A"/>
    <w:lvl w:ilvl="0" w:tplc="E8827F4C">
      <w:start w:val="12"/>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248F3"/>
    <w:multiLevelType w:val="hybridMultilevel"/>
    <w:tmpl w:val="1C0C70C0"/>
    <w:lvl w:ilvl="0" w:tplc="629C5CE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413D61"/>
    <w:multiLevelType w:val="hybridMultilevel"/>
    <w:tmpl w:val="CE22A608"/>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CA5998"/>
    <w:multiLevelType w:val="hybridMultilevel"/>
    <w:tmpl w:val="A86A5D1C"/>
    <w:lvl w:ilvl="0" w:tplc="E8827F4C">
      <w:start w:val="12"/>
      <w:numFmt w:val="bullet"/>
      <w:lvlText w:val="-"/>
      <w:lvlJc w:val="left"/>
      <w:pPr>
        <w:ind w:left="360" w:hanging="360"/>
      </w:pPr>
      <w:rPr>
        <w:rFonts w:ascii="Arial" w:eastAsia="Times New Roman" w:hAnsi="Arial" w:cs="Arial" w:hint="default"/>
        <w:i/>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574626"/>
    <w:multiLevelType w:val="hybridMultilevel"/>
    <w:tmpl w:val="465A6D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D53A21"/>
    <w:multiLevelType w:val="hybridMultilevel"/>
    <w:tmpl w:val="8DB254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573F7"/>
    <w:multiLevelType w:val="hybridMultilevel"/>
    <w:tmpl w:val="055633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AD6F32"/>
    <w:multiLevelType w:val="hybridMultilevel"/>
    <w:tmpl w:val="483E050A"/>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721620"/>
    <w:multiLevelType w:val="hybridMultilevel"/>
    <w:tmpl w:val="E3A6FCDA"/>
    <w:lvl w:ilvl="0" w:tplc="0FD0F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2923E6"/>
    <w:multiLevelType w:val="hybridMultilevel"/>
    <w:tmpl w:val="30E2DD3E"/>
    <w:lvl w:ilvl="0" w:tplc="28A46634">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CB4784"/>
    <w:multiLevelType w:val="hybridMultilevel"/>
    <w:tmpl w:val="8B2829A6"/>
    <w:lvl w:ilvl="0" w:tplc="E8827F4C">
      <w:start w:val="12"/>
      <w:numFmt w:val="bullet"/>
      <w:lvlText w:val="-"/>
      <w:lvlJc w:val="left"/>
      <w:pPr>
        <w:ind w:left="360" w:hanging="360"/>
      </w:pPr>
      <w:rPr>
        <w:rFonts w:ascii="Arial" w:eastAsia="Times New Roman" w:hAnsi="Arial" w:cs="Arial"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FE6C42"/>
    <w:multiLevelType w:val="hybridMultilevel"/>
    <w:tmpl w:val="213E98CC"/>
    <w:lvl w:ilvl="0" w:tplc="0FEE5B7C">
      <w:start w:val="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ED235A6"/>
    <w:multiLevelType w:val="hybridMultilevel"/>
    <w:tmpl w:val="1A0EDB56"/>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6" w15:restartNumberingAfterBreak="0">
    <w:nsid w:val="43C765C2"/>
    <w:multiLevelType w:val="hybridMultilevel"/>
    <w:tmpl w:val="3DEAA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2672ED"/>
    <w:multiLevelType w:val="hybridMultilevel"/>
    <w:tmpl w:val="EAC29EE4"/>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B1664"/>
    <w:multiLevelType w:val="hybridMultilevel"/>
    <w:tmpl w:val="51EADF14"/>
    <w:lvl w:ilvl="0" w:tplc="E8827F4C">
      <w:start w:val="12"/>
      <w:numFmt w:val="bullet"/>
      <w:lvlText w:val="-"/>
      <w:lvlJc w:val="left"/>
      <w:pPr>
        <w:ind w:left="360" w:hanging="360"/>
      </w:pPr>
      <w:rPr>
        <w:rFonts w:ascii="Arial" w:eastAsia="Times New Roman" w:hAnsi="Arial" w:cs="Arial" w:hint="default"/>
        <w:i/>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7427605"/>
    <w:multiLevelType w:val="hybridMultilevel"/>
    <w:tmpl w:val="04EC55E4"/>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93E87"/>
    <w:multiLevelType w:val="hybridMultilevel"/>
    <w:tmpl w:val="F4D42F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AC30BE"/>
    <w:multiLevelType w:val="hybridMultilevel"/>
    <w:tmpl w:val="48E26F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2B42B0"/>
    <w:multiLevelType w:val="hybridMultilevel"/>
    <w:tmpl w:val="5CD496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A4E81"/>
    <w:multiLevelType w:val="hybridMultilevel"/>
    <w:tmpl w:val="5870513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CDD0F1A"/>
    <w:multiLevelType w:val="hybridMultilevel"/>
    <w:tmpl w:val="024A35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0174A1"/>
    <w:multiLevelType w:val="hybridMultilevel"/>
    <w:tmpl w:val="28860AF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F4844BC"/>
    <w:multiLevelType w:val="hybridMultilevel"/>
    <w:tmpl w:val="4FD4E420"/>
    <w:lvl w:ilvl="0" w:tplc="E8827F4C">
      <w:start w:val="12"/>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733F65"/>
    <w:multiLevelType w:val="hybridMultilevel"/>
    <w:tmpl w:val="BFFE0254"/>
    <w:lvl w:ilvl="0" w:tplc="EFF2AE8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9F2B5D"/>
    <w:multiLevelType w:val="hybridMultilevel"/>
    <w:tmpl w:val="AD60AB00"/>
    <w:lvl w:ilvl="0" w:tplc="E8827F4C">
      <w:start w:val="12"/>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BA6CD9"/>
    <w:multiLevelType w:val="hybridMultilevel"/>
    <w:tmpl w:val="C16AA708"/>
    <w:lvl w:ilvl="0" w:tplc="629C5C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91387AEE">
      <w:numFmt w:val="bullet"/>
      <w:lvlText w:val=""/>
      <w:lvlJc w:val="left"/>
      <w:pPr>
        <w:ind w:left="2160" w:hanging="360"/>
      </w:pPr>
      <w:rPr>
        <w:rFonts w:ascii="Wingdings" w:eastAsia="Times New Roman"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F849F8"/>
    <w:multiLevelType w:val="hybridMultilevel"/>
    <w:tmpl w:val="55529676"/>
    <w:lvl w:ilvl="0" w:tplc="2B6AFC58">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49547B"/>
    <w:multiLevelType w:val="hybridMultilevel"/>
    <w:tmpl w:val="62F245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FA42E4"/>
    <w:multiLevelType w:val="hybridMultilevel"/>
    <w:tmpl w:val="A8FC363A"/>
    <w:lvl w:ilvl="0" w:tplc="E8827F4C">
      <w:start w:val="12"/>
      <w:numFmt w:val="bullet"/>
      <w:lvlText w:val="-"/>
      <w:lvlJc w:val="left"/>
      <w:pPr>
        <w:ind w:left="360" w:hanging="360"/>
      </w:pPr>
      <w:rPr>
        <w:rFonts w:ascii="Arial" w:eastAsia="Times New Roman" w:hAnsi="Arial" w:cs="Arial"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293BA3"/>
    <w:multiLevelType w:val="hybridMultilevel"/>
    <w:tmpl w:val="CCAC834A"/>
    <w:lvl w:ilvl="0" w:tplc="36B0522C">
      <w:start w:val="1"/>
      <w:numFmt w:val="upperRoman"/>
      <w:lvlText w:val="%1."/>
      <w:lvlJc w:val="left"/>
      <w:pPr>
        <w:ind w:left="866" w:hanging="720"/>
      </w:pPr>
      <w:rPr>
        <w:rFonts w:hint="default"/>
      </w:rPr>
    </w:lvl>
    <w:lvl w:ilvl="1" w:tplc="040C0019" w:tentative="1">
      <w:start w:val="1"/>
      <w:numFmt w:val="lowerLetter"/>
      <w:lvlText w:val="%2."/>
      <w:lvlJc w:val="left"/>
      <w:pPr>
        <w:ind w:left="1226" w:hanging="360"/>
      </w:pPr>
    </w:lvl>
    <w:lvl w:ilvl="2" w:tplc="040C001B" w:tentative="1">
      <w:start w:val="1"/>
      <w:numFmt w:val="lowerRoman"/>
      <w:lvlText w:val="%3."/>
      <w:lvlJc w:val="right"/>
      <w:pPr>
        <w:ind w:left="1946" w:hanging="180"/>
      </w:pPr>
    </w:lvl>
    <w:lvl w:ilvl="3" w:tplc="040C000F" w:tentative="1">
      <w:start w:val="1"/>
      <w:numFmt w:val="decimal"/>
      <w:lvlText w:val="%4."/>
      <w:lvlJc w:val="left"/>
      <w:pPr>
        <w:ind w:left="2666" w:hanging="360"/>
      </w:pPr>
    </w:lvl>
    <w:lvl w:ilvl="4" w:tplc="040C0019" w:tentative="1">
      <w:start w:val="1"/>
      <w:numFmt w:val="lowerLetter"/>
      <w:lvlText w:val="%5."/>
      <w:lvlJc w:val="left"/>
      <w:pPr>
        <w:ind w:left="3386" w:hanging="360"/>
      </w:pPr>
    </w:lvl>
    <w:lvl w:ilvl="5" w:tplc="040C001B" w:tentative="1">
      <w:start w:val="1"/>
      <w:numFmt w:val="lowerRoman"/>
      <w:lvlText w:val="%6."/>
      <w:lvlJc w:val="right"/>
      <w:pPr>
        <w:ind w:left="4106" w:hanging="180"/>
      </w:pPr>
    </w:lvl>
    <w:lvl w:ilvl="6" w:tplc="040C000F" w:tentative="1">
      <w:start w:val="1"/>
      <w:numFmt w:val="decimal"/>
      <w:lvlText w:val="%7."/>
      <w:lvlJc w:val="left"/>
      <w:pPr>
        <w:ind w:left="4826" w:hanging="360"/>
      </w:pPr>
    </w:lvl>
    <w:lvl w:ilvl="7" w:tplc="040C0019" w:tentative="1">
      <w:start w:val="1"/>
      <w:numFmt w:val="lowerLetter"/>
      <w:lvlText w:val="%8."/>
      <w:lvlJc w:val="left"/>
      <w:pPr>
        <w:ind w:left="5546" w:hanging="360"/>
      </w:pPr>
    </w:lvl>
    <w:lvl w:ilvl="8" w:tplc="040C001B" w:tentative="1">
      <w:start w:val="1"/>
      <w:numFmt w:val="lowerRoman"/>
      <w:lvlText w:val="%9."/>
      <w:lvlJc w:val="right"/>
      <w:pPr>
        <w:ind w:left="6266" w:hanging="180"/>
      </w:pPr>
    </w:lvl>
  </w:abstractNum>
  <w:abstractNum w:abstractNumId="34" w15:restartNumberingAfterBreak="0">
    <w:nsid w:val="5BE51BD5"/>
    <w:multiLevelType w:val="hybridMultilevel"/>
    <w:tmpl w:val="C65E8C8C"/>
    <w:lvl w:ilvl="0" w:tplc="E384E3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0D2F22"/>
    <w:multiLevelType w:val="hybridMultilevel"/>
    <w:tmpl w:val="C2EEA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5F64C9"/>
    <w:multiLevelType w:val="hybridMultilevel"/>
    <w:tmpl w:val="89F86A8E"/>
    <w:lvl w:ilvl="0" w:tplc="629C5CE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B764CEF"/>
    <w:multiLevelType w:val="hybridMultilevel"/>
    <w:tmpl w:val="ABC2BA64"/>
    <w:lvl w:ilvl="0" w:tplc="00E808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A7453"/>
    <w:multiLevelType w:val="hybridMultilevel"/>
    <w:tmpl w:val="EEB2E78E"/>
    <w:lvl w:ilvl="0" w:tplc="E8827F4C">
      <w:start w:val="12"/>
      <w:numFmt w:val="bullet"/>
      <w:lvlText w:val="-"/>
      <w:lvlJc w:val="left"/>
      <w:pPr>
        <w:ind w:left="720" w:hanging="360"/>
      </w:pPr>
      <w:rPr>
        <w:rFonts w:ascii="Arial" w:eastAsia="Times New Roman"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E45CDD"/>
    <w:multiLevelType w:val="hybridMultilevel"/>
    <w:tmpl w:val="E3A6FCDA"/>
    <w:lvl w:ilvl="0" w:tplc="0FD0F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0D6BB2"/>
    <w:multiLevelType w:val="hybridMultilevel"/>
    <w:tmpl w:val="309649BC"/>
    <w:lvl w:ilvl="0" w:tplc="5B08ABF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63506D"/>
    <w:multiLevelType w:val="hybridMultilevel"/>
    <w:tmpl w:val="42007C44"/>
    <w:lvl w:ilvl="0" w:tplc="BB9847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081A40"/>
    <w:multiLevelType w:val="hybridMultilevel"/>
    <w:tmpl w:val="EE0CE3EA"/>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B7B3D"/>
    <w:multiLevelType w:val="hybridMultilevel"/>
    <w:tmpl w:val="55D0670C"/>
    <w:lvl w:ilvl="0" w:tplc="040C0005">
      <w:start w:val="1"/>
      <w:numFmt w:val="bullet"/>
      <w:lvlText w:val=""/>
      <w:lvlJc w:val="left"/>
      <w:pPr>
        <w:ind w:left="828" w:hanging="360"/>
      </w:pPr>
      <w:rPr>
        <w:rFonts w:ascii="Wingdings" w:hAnsi="Wingdings"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44" w15:restartNumberingAfterBreak="0">
    <w:nsid w:val="78B17093"/>
    <w:multiLevelType w:val="hybridMultilevel"/>
    <w:tmpl w:val="3424D522"/>
    <w:lvl w:ilvl="0" w:tplc="629C5C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8B138D"/>
    <w:multiLevelType w:val="hybridMultilevel"/>
    <w:tmpl w:val="CA5A86F6"/>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46" w15:restartNumberingAfterBreak="0">
    <w:nsid w:val="7D0B5917"/>
    <w:multiLevelType w:val="hybridMultilevel"/>
    <w:tmpl w:val="7FF673E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F1B13ED"/>
    <w:multiLevelType w:val="hybridMultilevel"/>
    <w:tmpl w:val="51B858C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5"/>
  </w:num>
  <w:num w:numId="2">
    <w:abstractNumId w:val="21"/>
  </w:num>
  <w:num w:numId="3">
    <w:abstractNumId w:val="31"/>
  </w:num>
  <w:num w:numId="4">
    <w:abstractNumId w:val="43"/>
  </w:num>
  <w:num w:numId="5">
    <w:abstractNumId w:val="39"/>
  </w:num>
  <w:num w:numId="6">
    <w:abstractNumId w:val="40"/>
  </w:num>
  <w:num w:numId="7">
    <w:abstractNumId w:val="33"/>
  </w:num>
  <w:num w:numId="8">
    <w:abstractNumId w:val="11"/>
  </w:num>
  <w:num w:numId="9">
    <w:abstractNumId w:val="41"/>
  </w:num>
  <w:num w:numId="10">
    <w:abstractNumId w:val="22"/>
  </w:num>
  <w:num w:numId="11">
    <w:abstractNumId w:val="24"/>
  </w:num>
  <w:num w:numId="12">
    <w:abstractNumId w:val="27"/>
  </w:num>
  <w:num w:numId="13">
    <w:abstractNumId w:val="30"/>
  </w:num>
  <w:num w:numId="14">
    <w:abstractNumId w:val="12"/>
  </w:num>
  <w:num w:numId="15">
    <w:abstractNumId w:val="46"/>
  </w:num>
  <w:num w:numId="16">
    <w:abstractNumId w:val="20"/>
  </w:num>
  <w:num w:numId="17">
    <w:abstractNumId w:val="25"/>
  </w:num>
  <w:num w:numId="18">
    <w:abstractNumId w:val="8"/>
  </w:num>
  <w:num w:numId="19">
    <w:abstractNumId w:val="47"/>
  </w:num>
  <w:num w:numId="20">
    <w:abstractNumId w:val="2"/>
  </w:num>
  <w:num w:numId="21">
    <w:abstractNumId w:val="37"/>
  </w:num>
  <w:num w:numId="22">
    <w:abstractNumId w:val="3"/>
  </w:num>
  <w:num w:numId="23">
    <w:abstractNumId w:val="42"/>
  </w:num>
  <w:num w:numId="24">
    <w:abstractNumId w:val="16"/>
  </w:num>
  <w:num w:numId="25">
    <w:abstractNumId w:val="7"/>
  </w:num>
  <w:num w:numId="26">
    <w:abstractNumId w:val="19"/>
  </w:num>
  <w:num w:numId="27">
    <w:abstractNumId w:val="10"/>
  </w:num>
  <w:num w:numId="28">
    <w:abstractNumId w:val="5"/>
  </w:num>
  <w:num w:numId="29">
    <w:abstractNumId w:val="44"/>
  </w:num>
  <w:num w:numId="30">
    <w:abstractNumId w:val="1"/>
  </w:num>
  <w:num w:numId="31">
    <w:abstractNumId w:val="0"/>
  </w:num>
  <w:num w:numId="32">
    <w:abstractNumId w:val="29"/>
  </w:num>
  <w:num w:numId="33">
    <w:abstractNumId w:val="17"/>
  </w:num>
  <w:num w:numId="34">
    <w:abstractNumId w:val="36"/>
  </w:num>
  <w:num w:numId="35">
    <w:abstractNumId w:val="35"/>
  </w:num>
  <w:num w:numId="36">
    <w:abstractNumId w:val="4"/>
  </w:num>
  <w:num w:numId="37">
    <w:abstractNumId w:val="6"/>
  </w:num>
  <w:num w:numId="38">
    <w:abstractNumId w:val="26"/>
  </w:num>
  <w:num w:numId="39">
    <w:abstractNumId w:val="32"/>
  </w:num>
  <w:num w:numId="40">
    <w:abstractNumId w:val="18"/>
  </w:num>
  <w:num w:numId="41">
    <w:abstractNumId w:val="13"/>
  </w:num>
  <w:num w:numId="42">
    <w:abstractNumId w:val="9"/>
  </w:num>
  <w:num w:numId="43">
    <w:abstractNumId w:val="38"/>
  </w:num>
  <w:num w:numId="44">
    <w:abstractNumId w:val="28"/>
  </w:num>
  <w:num w:numId="45">
    <w:abstractNumId w:val="34"/>
  </w:num>
  <w:num w:numId="46">
    <w:abstractNumId w:val="2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5"/>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DA"/>
    <w:rsid w:val="00000528"/>
    <w:rsid w:val="000005AF"/>
    <w:rsid w:val="0000123E"/>
    <w:rsid w:val="000016DE"/>
    <w:rsid w:val="00002AD0"/>
    <w:rsid w:val="00003117"/>
    <w:rsid w:val="00004C5D"/>
    <w:rsid w:val="0000563E"/>
    <w:rsid w:val="00007B44"/>
    <w:rsid w:val="00007C5F"/>
    <w:rsid w:val="0001025F"/>
    <w:rsid w:val="000102F8"/>
    <w:rsid w:val="00011F5A"/>
    <w:rsid w:val="00012B9F"/>
    <w:rsid w:val="00012D94"/>
    <w:rsid w:val="0001461C"/>
    <w:rsid w:val="000150C0"/>
    <w:rsid w:val="000151E5"/>
    <w:rsid w:val="000153C4"/>
    <w:rsid w:val="000158C2"/>
    <w:rsid w:val="00017051"/>
    <w:rsid w:val="0001708E"/>
    <w:rsid w:val="00017BA2"/>
    <w:rsid w:val="00017ECE"/>
    <w:rsid w:val="0002005B"/>
    <w:rsid w:val="000206B6"/>
    <w:rsid w:val="0002074F"/>
    <w:rsid w:val="00020759"/>
    <w:rsid w:val="0002111E"/>
    <w:rsid w:val="00021A0D"/>
    <w:rsid w:val="00021DEA"/>
    <w:rsid w:val="00022663"/>
    <w:rsid w:val="000227F0"/>
    <w:rsid w:val="0002313C"/>
    <w:rsid w:val="00023611"/>
    <w:rsid w:val="000238F1"/>
    <w:rsid w:val="000248BE"/>
    <w:rsid w:val="00025658"/>
    <w:rsid w:val="00026326"/>
    <w:rsid w:val="0002753D"/>
    <w:rsid w:val="0002758C"/>
    <w:rsid w:val="00027D68"/>
    <w:rsid w:val="00027E53"/>
    <w:rsid w:val="00030387"/>
    <w:rsid w:val="0003068A"/>
    <w:rsid w:val="0003156C"/>
    <w:rsid w:val="00031D94"/>
    <w:rsid w:val="000320A0"/>
    <w:rsid w:val="00032D5E"/>
    <w:rsid w:val="00032F3A"/>
    <w:rsid w:val="0003376D"/>
    <w:rsid w:val="000340AC"/>
    <w:rsid w:val="000340F5"/>
    <w:rsid w:val="00034610"/>
    <w:rsid w:val="00034666"/>
    <w:rsid w:val="000365A5"/>
    <w:rsid w:val="00037732"/>
    <w:rsid w:val="000423DC"/>
    <w:rsid w:val="00042CD9"/>
    <w:rsid w:val="000439BA"/>
    <w:rsid w:val="00043C7E"/>
    <w:rsid w:val="00043FDB"/>
    <w:rsid w:val="000441FE"/>
    <w:rsid w:val="0004473B"/>
    <w:rsid w:val="00044C03"/>
    <w:rsid w:val="0004628A"/>
    <w:rsid w:val="0004716D"/>
    <w:rsid w:val="00047911"/>
    <w:rsid w:val="00047A42"/>
    <w:rsid w:val="00047C1A"/>
    <w:rsid w:val="00051047"/>
    <w:rsid w:val="0005109B"/>
    <w:rsid w:val="0005232A"/>
    <w:rsid w:val="000530EB"/>
    <w:rsid w:val="000544C2"/>
    <w:rsid w:val="000547D3"/>
    <w:rsid w:val="000549FA"/>
    <w:rsid w:val="00054B46"/>
    <w:rsid w:val="000553B8"/>
    <w:rsid w:val="000555C7"/>
    <w:rsid w:val="0005575D"/>
    <w:rsid w:val="00056137"/>
    <w:rsid w:val="000568F1"/>
    <w:rsid w:val="000616E3"/>
    <w:rsid w:val="000619E1"/>
    <w:rsid w:val="00061DE2"/>
    <w:rsid w:val="000623B4"/>
    <w:rsid w:val="000641F5"/>
    <w:rsid w:val="00064E73"/>
    <w:rsid w:val="00065166"/>
    <w:rsid w:val="000659F5"/>
    <w:rsid w:val="00066951"/>
    <w:rsid w:val="00066FF5"/>
    <w:rsid w:val="00067017"/>
    <w:rsid w:val="00070536"/>
    <w:rsid w:val="000708BD"/>
    <w:rsid w:val="00070F2F"/>
    <w:rsid w:val="00071888"/>
    <w:rsid w:val="00071D20"/>
    <w:rsid w:val="000722D2"/>
    <w:rsid w:val="000729CA"/>
    <w:rsid w:val="00073676"/>
    <w:rsid w:val="00074B0D"/>
    <w:rsid w:val="0007624D"/>
    <w:rsid w:val="00077853"/>
    <w:rsid w:val="00077916"/>
    <w:rsid w:val="0007795D"/>
    <w:rsid w:val="00080327"/>
    <w:rsid w:val="00080FDC"/>
    <w:rsid w:val="000819CA"/>
    <w:rsid w:val="0008226E"/>
    <w:rsid w:val="000825ED"/>
    <w:rsid w:val="00084C9E"/>
    <w:rsid w:val="00085810"/>
    <w:rsid w:val="000860CB"/>
    <w:rsid w:val="00086513"/>
    <w:rsid w:val="00087E40"/>
    <w:rsid w:val="000909D6"/>
    <w:rsid w:val="00090AA1"/>
    <w:rsid w:val="00093816"/>
    <w:rsid w:val="00094BB8"/>
    <w:rsid w:val="00095159"/>
    <w:rsid w:val="00095299"/>
    <w:rsid w:val="00095E75"/>
    <w:rsid w:val="00096D4C"/>
    <w:rsid w:val="00097C2D"/>
    <w:rsid w:val="000A046E"/>
    <w:rsid w:val="000A04AF"/>
    <w:rsid w:val="000A1A36"/>
    <w:rsid w:val="000A2766"/>
    <w:rsid w:val="000A2846"/>
    <w:rsid w:val="000A3760"/>
    <w:rsid w:val="000A3CD9"/>
    <w:rsid w:val="000A510A"/>
    <w:rsid w:val="000A5BF5"/>
    <w:rsid w:val="000A7655"/>
    <w:rsid w:val="000A7868"/>
    <w:rsid w:val="000A789A"/>
    <w:rsid w:val="000A7FB8"/>
    <w:rsid w:val="000B0F07"/>
    <w:rsid w:val="000B2C3A"/>
    <w:rsid w:val="000B2F0B"/>
    <w:rsid w:val="000B41E7"/>
    <w:rsid w:val="000B534A"/>
    <w:rsid w:val="000B5BFE"/>
    <w:rsid w:val="000B6018"/>
    <w:rsid w:val="000B770A"/>
    <w:rsid w:val="000B7810"/>
    <w:rsid w:val="000B79CA"/>
    <w:rsid w:val="000C0357"/>
    <w:rsid w:val="000C2273"/>
    <w:rsid w:val="000C24D1"/>
    <w:rsid w:val="000C2756"/>
    <w:rsid w:val="000C57C0"/>
    <w:rsid w:val="000C6CDB"/>
    <w:rsid w:val="000C7698"/>
    <w:rsid w:val="000C7754"/>
    <w:rsid w:val="000C7973"/>
    <w:rsid w:val="000D0E40"/>
    <w:rsid w:val="000D1808"/>
    <w:rsid w:val="000D21A0"/>
    <w:rsid w:val="000D2367"/>
    <w:rsid w:val="000D6004"/>
    <w:rsid w:val="000D63B4"/>
    <w:rsid w:val="000D65C4"/>
    <w:rsid w:val="000D6C46"/>
    <w:rsid w:val="000D7334"/>
    <w:rsid w:val="000D778F"/>
    <w:rsid w:val="000E10E2"/>
    <w:rsid w:val="000E2061"/>
    <w:rsid w:val="000E2932"/>
    <w:rsid w:val="000E35F1"/>
    <w:rsid w:val="000E3961"/>
    <w:rsid w:val="000E44B6"/>
    <w:rsid w:val="000E56CE"/>
    <w:rsid w:val="000E56DA"/>
    <w:rsid w:val="000E5ABD"/>
    <w:rsid w:val="000E672D"/>
    <w:rsid w:val="000E69A2"/>
    <w:rsid w:val="000E7C94"/>
    <w:rsid w:val="000F0813"/>
    <w:rsid w:val="000F103D"/>
    <w:rsid w:val="000F10FA"/>
    <w:rsid w:val="000F1200"/>
    <w:rsid w:val="000F1A16"/>
    <w:rsid w:val="000F1E30"/>
    <w:rsid w:val="000F23AE"/>
    <w:rsid w:val="000F277F"/>
    <w:rsid w:val="000F2CF2"/>
    <w:rsid w:val="000F35C7"/>
    <w:rsid w:val="000F3D0E"/>
    <w:rsid w:val="000F3D13"/>
    <w:rsid w:val="000F40D9"/>
    <w:rsid w:val="000F4675"/>
    <w:rsid w:val="000F4F06"/>
    <w:rsid w:val="000F560C"/>
    <w:rsid w:val="000F7E5D"/>
    <w:rsid w:val="00100D9E"/>
    <w:rsid w:val="00101047"/>
    <w:rsid w:val="00101757"/>
    <w:rsid w:val="001020AD"/>
    <w:rsid w:val="0010223B"/>
    <w:rsid w:val="00103F3C"/>
    <w:rsid w:val="00104097"/>
    <w:rsid w:val="001045AF"/>
    <w:rsid w:val="00104CC8"/>
    <w:rsid w:val="00107895"/>
    <w:rsid w:val="00110408"/>
    <w:rsid w:val="00110481"/>
    <w:rsid w:val="001109D6"/>
    <w:rsid w:val="0011223A"/>
    <w:rsid w:val="00112A18"/>
    <w:rsid w:val="00114559"/>
    <w:rsid w:val="001149D2"/>
    <w:rsid w:val="00115919"/>
    <w:rsid w:val="00116409"/>
    <w:rsid w:val="00116BF2"/>
    <w:rsid w:val="00116D75"/>
    <w:rsid w:val="00120021"/>
    <w:rsid w:val="0012047D"/>
    <w:rsid w:val="001219F9"/>
    <w:rsid w:val="00121BC1"/>
    <w:rsid w:val="001221A5"/>
    <w:rsid w:val="001228F2"/>
    <w:rsid w:val="00123059"/>
    <w:rsid w:val="0012473E"/>
    <w:rsid w:val="001260AD"/>
    <w:rsid w:val="001261B6"/>
    <w:rsid w:val="001262A9"/>
    <w:rsid w:val="00126EA3"/>
    <w:rsid w:val="00126FEC"/>
    <w:rsid w:val="0012784F"/>
    <w:rsid w:val="00127F11"/>
    <w:rsid w:val="00131C2F"/>
    <w:rsid w:val="00133385"/>
    <w:rsid w:val="00133F05"/>
    <w:rsid w:val="001350F4"/>
    <w:rsid w:val="001355A8"/>
    <w:rsid w:val="00140265"/>
    <w:rsid w:val="00140737"/>
    <w:rsid w:val="00140ACE"/>
    <w:rsid w:val="001434E9"/>
    <w:rsid w:val="0014376B"/>
    <w:rsid w:val="00144950"/>
    <w:rsid w:val="00144D51"/>
    <w:rsid w:val="001455C4"/>
    <w:rsid w:val="00145F78"/>
    <w:rsid w:val="00146473"/>
    <w:rsid w:val="00146A79"/>
    <w:rsid w:val="00146DB3"/>
    <w:rsid w:val="001473F7"/>
    <w:rsid w:val="00147696"/>
    <w:rsid w:val="00147E41"/>
    <w:rsid w:val="00152C15"/>
    <w:rsid w:val="0015374B"/>
    <w:rsid w:val="0015386C"/>
    <w:rsid w:val="00155442"/>
    <w:rsid w:val="00155F34"/>
    <w:rsid w:val="001567D3"/>
    <w:rsid w:val="00157817"/>
    <w:rsid w:val="00161F17"/>
    <w:rsid w:val="001620A6"/>
    <w:rsid w:val="0016246C"/>
    <w:rsid w:val="001627CF"/>
    <w:rsid w:val="001628F5"/>
    <w:rsid w:val="00162E9E"/>
    <w:rsid w:val="0016342A"/>
    <w:rsid w:val="0016420C"/>
    <w:rsid w:val="00165C93"/>
    <w:rsid w:val="00165CDE"/>
    <w:rsid w:val="00166A08"/>
    <w:rsid w:val="00170F21"/>
    <w:rsid w:val="0017184F"/>
    <w:rsid w:val="00174773"/>
    <w:rsid w:val="001753E3"/>
    <w:rsid w:val="0017541F"/>
    <w:rsid w:val="001754C9"/>
    <w:rsid w:val="00176D9C"/>
    <w:rsid w:val="00177462"/>
    <w:rsid w:val="001828DB"/>
    <w:rsid w:val="0018295D"/>
    <w:rsid w:val="00182A68"/>
    <w:rsid w:val="0018357B"/>
    <w:rsid w:val="0018518C"/>
    <w:rsid w:val="00185CC9"/>
    <w:rsid w:val="00187649"/>
    <w:rsid w:val="0018774F"/>
    <w:rsid w:val="00190128"/>
    <w:rsid w:val="00190997"/>
    <w:rsid w:val="001909CC"/>
    <w:rsid w:val="00190D8C"/>
    <w:rsid w:val="0019100C"/>
    <w:rsid w:val="00193945"/>
    <w:rsid w:val="001941C8"/>
    <w:rsid w:val="00195002"/>
    <w:rsid w:val="00195451"/>
    <w:rsid w:val="0019590B"/>
    <w:rsid w:val="00195BC5"/>
    <w:rsid w:val="00196243"/>
    <w:rsid w:val="00197695"/>
    <w:rsid w:val="001976DF"/>
    <w:rsid w:val="00197D4F"/>
    <w:rsid w:val="001A056D"/>
    <w:rsid w:val="001A2A92"/>
    <w:rsid w:val="001A37C1"/>
    <w:rsid w:val="001A40FB"/>
    <w:rsid w:val="001A4A58"/>
    <w:rsid w:val="001A679E"/>
    <w:rsid w:val="001A746B"/>
    <w:rsid w:val="001A7852"/>
    <w:rsid w:val="001B0B05"/>
    <w:rsid w:val="001B43A4"/>
    <w:rsid w:val="001B46FB"/>
    <w:rsid w:val="001B5474"/>
    <w:rsid w:val="001B5823"/>
    <w:rsid w:val="001B5B83"/>
    <w:rsid w:val="001B5FC4"/>
    <w:rsid w:val="001B68DE"/>
    <w:rsid w:val="001C06D9"/>
    <w:rsid w:val="001C10F6"/>
    <w:rsid w:val="001C16F7"/>
    <w:rsid w:val="001C17CB"/>
    <w:rsid w:val="001C2AB0"/>
    <w:rsid w:val="001C318A"/>
    <w:rsid w:val="001C3A13"/>
    <w:rsid w:val="001C42A4"/>
    <w:rsid w:val="001C43AA"/>
    <w:rsid w:val="001C46F0"/>
    <w:rsid w:val="001C63C1"/>
    <w:rsid w:val="001C77AC"/>
    <w:rsid w:val="001C79B8"/>
    <w:rsid w:val="001C7ABC"/>
    <w:rsid w:val="001D1F59"/>
    <w:rsid w:val="001D2B86"/>
    <w:rsid w:val="001D2C85"/>
    <w:rsid w:val="001D32FA"/>
    <w:rsid w:val="001D43DB"/>
    <w:rsid w:val="001D5469"/>
    <w:rsid w:val="001D54C6"/>
    <w:rsid w:val="001D59F0"/>
    <w:rsid w:val="001D5C9E"/>
    <w:rsid w:val="001D609A"/>
    <w:rsid w:val="001E03D9"/>
    <w:rsid w:val="001E04E8"/>
    <w:rsid w:val="001E1262"/>
    <w:rsid w:val="001E13A4"/>
    <w:rsid w:val="001E1482"/>
    <w:rsid w:val="001E15C0"/>
    <w:rsid w:val="001E2F2D"/>
    <w:rsid w:val="001E31F9"/>
    <w:rsid w:val="001E4C8E"/>
    <w:rsid w:val="001E5921"/>
    <w:rsid w:val="001E6365"/>
    <w:rsid w:val="001E795D"/>
    <w:rsid w:val="001E7C12"/>
    <w:rsid w:val="001F05C2"/>
    <w:rsid w:val="001F131C"/>
    <w:rsid w:val="001F3422"/>
    <w:rsid w:val="001F481E"/>
    <w:rsid w:val="001F570F"/>
    <w:rsid w:val="001F5B9B"/>
    <w:rsid w:val="001F649D"/>
    <w:rsid w:val="001F706C"/>
    <w:rsid w:val="001F78AD"/>
    <w:rsid w:val="001F79D9"/>
    <w:rsid w:val="001F7A1B"/>
    <w:rsid w:val="001F7A7D"/>
    <w:rsid w:val="001F7DE7"/>
    <w:rsid w:val="00200E30"/>
    <w:rsid w:val="00201461"/>
    <w:rsid w:val="00201F77"/>
    <w:rsid w:val="00202C94"/>
    <w:rsid w:val="00202FA2"/>
    <w:rsid w:val="0020368B"/>
    <w:rsid w:val="00203826"/>
    <w:rsid w:val="00204B18"/>
    <w:rsid w:val="0020561C"/>
    <w:rsid w:val="00205CB9"/>
    <w:rsid w:val="0020627E"/>
    <w:rsid w:val="002063CE"/>
    <w:rsid w:val="0020652B"/>
    <w:rsid w:val="00206DFE"/>
    <w:rsid w:val="002075FC"/>
    <w:rsid w:val="002078A2"/>
    <w:rsid w:val="0021071E"/>
    <w:rsid w:val="002107AC"/>
    <w:rsid w:val="002108D2"/>
    <w:rsid w:val="0021134B"/>
    <w:rsid w:val="00212031"/>
    <w:rsid w:val="00212B24"/>
    <w:rsid w:val="00212B2C"/>
    <w:rsid w:val="00213199"/>
    <w:rsid w:val="00214963"/>
    <w:rsid w:val="00215204"/>
    <w:rsid w:val="00216919"/>
    <w:rsid w:val="00217363"/>
    <w:rsid w:val="00217C39"/>
    <w:rsid w:val="00220758"/>
    <w:rsid w:val="00220760"/>
    <w:rsid w:val="00221EAD"/>
    <w:rsid w:val="00222F81"/>
    <w:rsid w:val="00223760"/>
    <w:rsid w:val="00223E8E"/>
    <w:rsid w:val="0022422D"/>
    <w:rsid w:val="00224600"/>
    <w:rsid w:val="00225717"/>
    <w:rsid w:val="002267E4"/>
    <w:rsid w:val="00227C70"/>
    <w:rsid w:val="00230136"/>
    <w:rsid w:val="002308F6"/>
    <w:rsid w:val="00230BE0"/>
    <w:rsid w:val="00230D51"/>
    <w:rsid w:val="002319BB"/>
    <w:rsid w:val="002320D8"/>
    <w:rsid w:val="0023226D"/>
    <w:rsid w:val="00233E22"/>
    <w:rsid w:val="00234940"/>
    <w:rsid w:val="00234FDD"/>
    <w:rsid w:val="00235552"/>
    <w:rsid w:val="002356B0"/>
    <w:rsid w:val="0024024B"/>
    <w:rsid w:val="002418F8"/>
    <w:rsid w:val="00242CA4"/>
    <w:rsid w:val="00245298"/>
    <w:rsid w:val="00246F86"/>
    <w:rsid w:val="002501D8"/>
    <w:rsid w:val="00250779"/>
    <w:rsid w:val="00251D0B"/>
    <w:rsid w:val="00251FD4"/>
    <w:rsid w:val="002547DC"/>
    <w:rsid w:val="00254A34"/>
    <w:rsid w:val="00255FF8"/>
    <w:rsid w:val="002564A6"/>
    <w:rsid w:val="00256AA7"/>
    <w:rsid w:val="00261467"/>
    <w:rsid w:val="00262153"/>
    <w:rsid w:val="002623FF"/>
    <w:rsid w:val="002627E3"/>
    <w:rsid w:val="00263576"/>
    <w:rsid w:val="00263C01"/>
    <w:rsid w:val="00265A28"/>
    <w:rsid w:val="00267CCF"/>
    <w:rsid w:val="002707E3"/>
    <w:rsid w:val="002714F2"/>
    <w:rsid w:val="00271CFC"/>
    <w:rsid w:val="002725FB"/>
    <w:rsid w:val="00273864"/>
    <w:rsid w:val="00274023"/>
    <w:rsid w:val="002744CF"/>
    <w:rsid w:val="002746D6"/>
    <w:rsid w:val="00274AEB"/>
    <w:rsid w:val="00275F98"/>
    <w:rsid w:val="0027619C"/>
    <w:rsid w:val="00276DB5"/>
    <w:rsid w:val="00276E05"/>
    <w:rsid w:val="0027714D"/>
    <w:rsid w:val="00277C58"/>
    <w:rsid w:val="00280CB8"/>
    <w:rsid w:val="00280F34"/>
    <w:rsid w:val="0028105E"/>
    <w:rsid w:val="002815EA"/>
    <w:rsid w:val="002815F2"/>
    <w:rsid w:val="0028230C"/>
    <w:rsid w:val="0028285D"/>
    <w:rsid w:val="0028295F"/>
    <w:rsid w:val="00282C23"/>
    <w:rsid w:val="002831C0"/>
    <w:rsid w:val="002835AD"/>
    <w:rsid w:val="0028383A"/>
    <w:rsid w:val="00283FA3"/>
    <w:rsid w:val="0028468E"/>
    <w:rsid w:val="00284DC7"/>
    <w:rsid w:val="00285045"/>
    <w:rsid w:val="002854C9"/>
    <w:rsid w:val="00285928"/>
    <w:rsid w:val="0028718F"/>
    <w:rsid w:val="00291966"/>
    <w:rsid w:val="00291B26"/>
    <w:rsid w:val="00291ED3"/>
    <w:rsid w:val="00291FB1"/>
    <w:rsid w:val="00292614"/>
    <w:rsid w:val="002937A5"/>
    <w:rsid w:val="00295C8D"/>
    <w:rsid w:val="00296DAB"/>
    <w:rsid w:val="00297188"/>
    <w:rsid w:val="00297A76"/>
    <w:rsid w:val="002A003F"/>
    <w:rsid w:val="002A0DBD"/>
    <w:rsid w:val="002A1525"/>
    <w:rsid w:val="002A1602"/>
    <w:rsid w:val="002A1655"/>
    <w:rsid w:val="002A19A4"/>
    <w:rsid w:val="002A22A6"/>
    <w:rsid w:val="002A24B7"/>
    <w:rsid w:val="002A34BC"/>
    <w:rsid w:val="002A38DC"/>
    <w:rsid w:val="002A55C4"/>
    <w:rsid w:val="002A7D7A"/>
    <w:rsid w:val="002B043C"/>
    <w:rsid w:val="002B0494"/>
    <w:rsid w:val="002B0B7B"/>
    <w:rsid w:val="002B0D34"/>
    <w:rsid w:val="002B0E52"/>
    <w:rsid w:val="002B1AE4"/>
    <w:rsid w:val="002B2316"/>
    <w:rsid w:val="002B3126"/>
    <w:rsid w:val="002B3517"/>
    <w:rsid w:val="002B37B4"/>
    <w:rsid w:val="002B60E3"/>
    <w:rsid w:val="002B6236"/>
    <w:rsid w:val="002B6662"/>
    <w:rsid w:val="002B67F2"/>
    <w:rsid w:val="002B6C05"/>
    <w:rsid w:val="002C022B"/>
    <w:rsid w:val="002C0453"/>
    <w:rsid w:val="002C04F9"/>
    <w:rsid w:val="002C1EDE"/>
    <w:rsid w:val="002C3AB0"/>
    <w:rsid w:val="002C5801"/>
    <w:rsid w:val="002C5B2B"/>
    <w:rsid w:val="002C6255"/>
    <w:rsid w:val="002C7C97"/>
    <w:rsid w:val="002C7EEB"/>
    <w:rsid w:val="002D00A8"/>
    <w:rsid w:val="002D035C"/>
    <w:rsid w:val="002D0683"/>
    <w:rsid w:val="002D0B50"/>
    <w:rsid w:val="002D1352"/>
    <w:rsid w:val="002D28A5"/>
    <w:rsid w:val="002D2DF4"/>
    <w:rsid w:val="002D3133"/>
    <w:rsid w:val="002D3CE5"/>
    <w:rsid w:val="002D4DD8"/>
    <w:rsid w:val="002D53FE"/>
    <w:rsid w:val="002D5F90"/>
    <w:rsid w:val="002D722B"/>
    <w:rsid w:val="002D7BD3"/>
    <w:rsid w:val="002E07BE"/>
    <w:rsid w:val="002E0D1A"/>
    <w:rsid w:val="002E0E10"/>
    <w:rsid w:val="002E110A"/>
    <w:rsid w:val="002E168A"/>
    <w:rsid w:val="002E1A52"/>
    <w:rsid w:val="002E1CEC"/>
    <w:rsid w:val="002E3D3A"/>
    <w:rsid w:val="002E42AD"/>
    <w:rsid w:val="002E5530"/>
    <w:rsid w:val="002E5AA1"/>
    <w:rsid w:val="002E5B1E"/>
    <w:rsid w:val="002E65AC"/>
    <w:rsid w:val="002E7023"/>
    <w:rsid w:val="002F1E5A"/>
    <w:rsid w:val="002F2AB5"/>
    <w:rsid w:val="002F2ADF"/>
    <w:rsid w:val="002F503A"/>
    <w:rsid w:val="002F636F"/>
    <w:rsid w:val="002F686D"/>
    <w:rsid w:val="002F6BFF"/>
    <w:rsid w:val="002F7144"/>
    <w:rsid w:val="002F766E"/>
    <w:rsid w:val="003008F1"/>
    <w:rsid w:val="00300C8E"/>
    <w:rsid w:val="00300D33"/>
    <w:rsid w:val="00300ECA"/>
    <w:rsid w:val="0030108D"/>
    <w:rsid w:val="00301C30"/>
    <w:rsid w:val="00301EC5"/>
    <w:rsid w:val="00302C2A"/>
    <w:rsid w:val="00302C42"/>
    <w:rsid w:val="00302FDC"/>
    <w:rsid w:val="003035DE"/>
    <w:rsid w:val="003035EE"/>
    <w:rsid w:val="00303AD7"/>
    <w:rsid w:val="00303EB4"/>
    <w:rsid w:val="00304250"/>
    <w:rsid w:val="0030429C"/>
    <w:rsid w:val="0030438B"/>
    <w:rsid w:val="003047F3"/>
    <w:rsid w:val="0030502F"/>
    <w:rsid w:val="00305F3F"/>
    <w:rsid w:val="0030631E"/>
    <w:rsid w:val="00306467"/>
    <w:rsid w:val="00306DCE"/>
    <w:rsid w:val="00307FBB"/>
    <w:rsid w:val="003108D3"/>
    <w:rsid w:val="00312703"/>
    <w:rsid w:val="00313C7F"/>
    <w:rsid w:val="003147AE"/>
    <w:rsid w:val="003150C2"/>
    <w:rsid w:val="00315130"/>
    <w:rsid w:val="003155BF"/>
    <w:rsid w:val="00316305"/>
    <w:rsid w:val="0031666E"/>
    <w:rsid w:val="0032058C"/>
    <w:rsid w:val="0032089B"/>
    <w:rsid w:val="00320D3A"/>
    <w:rsid w:val="00321390"/>
    <w:rsid w:val="00321779"/>
    <w:rsid w:val="00324904"/>
    <w:rsid w:val="00324EA5"/>
    <w:rsid w:val="00324FD3"/>
    <w:rsid w:val="00325911"/>
    <w:rsid w:val="00325DED"/>
    <w:rsid w:val="00325F29"/>
    <w:rsid w:val="00327336"/>
    <w:rsid w:val="003274C9"/>
    <w:rsid w:val="0032763D"/>
    <w:rsid w:val="003279A5"/>
    <w:rsid w:val="00330029"/>
    <w:rsid w:val="00330626"/>
    <w:rsid w:val="00331363"/>
    <w:rsid w:val="003313C0"/>
    <w:rsid w:val="00333681"/>
    <w:rsid w:val="00334916"/>
    <w:rsid w:val="00335BAD"/>
    <w:rsid w:val="003363DB"/>
    <w:rsid w:val="0033708A"/>
    <w:rsid w:val="00337BE6"/>
    <w:rsid w:val="00337EF0"/>
    <w:rsid w:val="0034034D"/>
    <w:rsid w:val="0034039B"/>
    <w:rsid w:val="003417B8"/>
    <w:rsid w:val="003420E5"/>
    <w:rsid w:val="00342276"/>
    <w:rsid w:val="00342665"/>
    <w:rsid w:val="00343BCC"/>
    <w:rsid w:val="003448A2"/>
    <w:rsid w:val="00345F76"/>
    <w:rsid w:val="003463E0"/>
    <w:rsid w:val="003473F5"/>
    <w:rsid w:val="0034770D"/>
    <w:rsid w:val="0034772E"/>
    <w:rsid w:val="0034793D"/>
    <w:rsid w:val="00347A5D"/>
    <w:rsid w:val="00350660"/>
    <w:rsid w:val="00352F07"/>
    <w:rsid w:val="00355E94"/>
    <w:rsid w:val="00356925"/>
    <w:rsid w:val="003569E7"/>
    <w:rsid w:val="00356F3D"/>
    <w:rsid w:val="0036055C"/>
    <w:rsid w:val="0036174B"/>
    <w:rsid w:val="003617AF"/>
    <w:rsid w:val="00361858"/>
    <w:rsid w:val="003633A4"/>
    <w:rsid w:val="003633EA"/>
    <w:rsid w:val="0036522A"/>
    <w:rsid w:val="00365A05"/>
    <w:rsid w:val="00365A50"/>
    <w:rsid w:val="00365B04"/>
    <w:rsid w:val="0036670F"/>
    <w:rsid w:val="0036678D"/>
    <w:rsid w:val="003721E6"/>
    <w:rsid w:val="00372216"/>
    <w:rsid w:val="003734C0"/>
    <w:rsid w:val="00373722"/>
    <w:rsid w:val="0037419E"/>
    <w:rsid w:val="00374318"/>
    <w:rsid w:val="003752A9"/>
    <w:rsid w:val="00375926"/>
    <w:rsid w:val="003772C9"/>
    <w:rsid w:val="003777E4"/>
    <w:rsid w:val="00380300"/>
    <w:rsid w:val="00380458"/>
    <w:rsid w:val="00380970"/>
    <w:rsid w:val="00380C23"/>
    <w:rsid w:val="0038185F"/>
    <w:rsid w:val="00381881"/>
    <w:rsid w:val="00381924"/>
    <w:rsid w:val="00382567"/>
    <w:rsid w:val="00382BEA"/>
    <w:rsid w:val="00382CC5"/>
    <w:rsid w:val="00383E66"/>
    <w:rsid w:val="00384122"/>
    <w:rsid w:val="003848CC"/>
    <w:rsid w:val="00384A44"/>
    <w:rsid w:val="0038594E"/>
    <w:rsid w:val="003861B6"/>
    <w:rsid w:val="00386B71"/>
    <w:rsid w:val="00386BE4"/>
    <w:rsid w:val="00386CA1"/>
    <w:rsid w:val="00387160"/>
    <w:rsid w:val="00387A59"/>
    <w:rsid w:val="00387D02"/>
    <w:rsid w:val="00390FE1"/>
    <w:rsid w:val="003920B1"/>
    <w:rsid w:val="00393EB2"/>
    <w:rsid w:val="00394357"/>
    <w:rsid w:val="0039438C"/>
    <w:rsid w:val="00395D0B"/>
    <w:rsid w:val="00396E71"/>
    <w:rsid w:val="0039783A"/>
    <w:rsid w:val="00397A4C"/>
    <w:rsid w:val="003A0B40"/>
    <w:rsid w:val="003A113D"/>
    <w:rsid w:val="003A1783"/>
    <w:rsid w:val="003A1D32"/>
    <w:rsid w:val="003A32E3"/>
    <w:rsid w:val="003A3D22"/>
    <w:rsid w:val="003A4764"/>
    <w:rsid w:val="003A481B"/>
    <w:rsid w:val="003A4E4C"/>
    <w:rsid w:val="003A54A1"/>
    <w:rsid w:val="003A5582"/>
    <w:rsid w:val="003A6A7A"/>
    <w:rsid w:val="003B0A79"/>
    <w:rsid w:val="003B146E"/>
    <w:rsid w:val="003B1926"/>
    <w:rsid w:val="003B19E6"/>
    <w:rsid w:val="003B1F86"/>
    <w:rsid w:val="003B208C"/>
    <w:rsid w:val="003B224C"/>
    <w:rsid w:val="003B2A48"/>
    <w:rsid w:val="003B407F"/>
    <w:rsid w:val="003B426A"/>
    <w:rsid w:val="003B7835"/>
    <w:rsid w:val="003B7A66"/>
    <w:rsid w:val="003C042C"/>
    <w:rsid w:val="003C0AE4"/>
    <w:rsid w:val="003C0E13"/>
    <w:rsid w:val="003C2084"/>
    <w:rsid w:val="003C2247"/>
    <w:rsid w:val="003C2270"/>
    <w:rsid w:val="003C2C89"/>
    <w:rsid w:val="003C346A"/>
    <w:rsid w:val="003C3A25"/>
    <w:rsid w:val="003C4215"/>
    <w:rsid w:val="003C79EA"/>
    <w:rsid w:val="003C7C2F"/>
    <w:rsid w:val="003D0445"/>
    <w:rsid w:val="003D0624"/>
    <w:rsid w:val="003D0FDB"/>
    <w:rsid w:val="003D161B"/>
    <w:rsid w:val="003D1DEF"/>
    <w:rsid w:val="003D1E4A"/>
    <w:rsid w:val="003D2437"/>
    <w:rsid w:val="003D26EF"/>
    <w:rsid w:val="003D291B"/>
    <w:rsid w:val="003D36D8"/>
    <w:rsid w:val="003D3E86"/>
    <w:rsid w:val="003D43DC"/>
    <w:rsid w:val="003D6339"/>
    <w:rsid w:val="003D6B64"/>
    <w:rsid w:val="003D78FD"/>
    <w:rsid w:val="003D7B7B"/>
    <w:rsid w:val="003E230C"/>
    <w:rsid w:val="003E2363"/>
    <w:rsid w:val="003E2555"/>
    <w:rsid w:val="003E2AF2"/>
    <w:rsid w:val="003E54CE"/>
    <w:rsid w:val="003E573D"/>
    <w:rsid w:val="003E5DF3"/>
    <w:rsid w:val="003E60B4"/>
    <w:rsid w:val="003F0011"/>
    <w:rsid w:val="003F041D"/>
    <w:rsid w:val="003F0A98"/>
    <w:rsid w:val="003F156F"/>
    <w:rsid w:val="003F2170"/>
    <w:rsid w:val="003F3BB3"/>
    <w:rsid w:val="003F5353"/>
    <w:rsid w:val="0040078C"/>
    <w:rsid w:val="00401A87"/>
    <w:rsid w:val="0040213E"/>
    <w:rsid w:val="00404940"/>
    <w:rsid w:val="00404F85"/>
    <w:rsid w:val="004051BC"/>
    <w:rsid w:val="0040627D"/>
    <w:rsid w:val="004107F6"/>
    <w:rsid w:val="00410A27"/>
    <w:rsid w:val="00410A7C"/>
    <w:rsid w:val="00412491"/>
    <w:rsid w:val="004129CC"/>
    <w:rsid w:val="00412E4C"/>
    <w:rsid w:val="00412EF8"/>
    <w:rsid w:val="00413CA3"/>
    <w:rsid w:val="00413D54"/>
    <w:rsid w:val="00414299"/>
    <w:rsid w:val="004153EF"/>
    <w:rsid w:val="00415442"/>
    <w:rsid w:val="00415641"/>
    <w:rsid w:val="00415D24"/>
    <w:rsid w:val="00416BBF"/>
    <w:rsid w:val="00417509"/>
    <w:rsid w:val="004224B0"/>
    <w:rsid w:val="004242D0"/>
    <w:rsid w:val="004246DB"/>
    <w:rsid w:val="00425250"/>
    <w:rsid w:val="004256E6"/>
    <w:rsid w:val="00425A8A"/>
    <w:rsid w:val="00425D9A"/>
    <w:rsid w:val="0042673A"/>
    <w:rsid w:val="004268E7"/>
    <w:rsid w:val="00427881"/>
    <w:rsid w:val="004330B3"/>
    <w:rsid w:val="00433506"/>
    <w:rsid w:val="004336F0"/>
    <w:rsid w:val="00433E23"/>
    <w:rsid w:val="00435254"/>
    <w:rsid w:val="0043584E"/>
    <w:rsid w:val="00435AF0"/>
    <w:rsid w:val="004372BB"/>
    <w:rsid w:val="004375FD"/>
    <w:rsid w:val="00437719"/>
    <w:rsid w:val="00437A0C"/>
    <w:rsid w:val="00437CC6"/>
    <w:rsid w:val="00437D15"/>
    <w:rsid w:val="004411EF"/>
    <w:rsid w:val="0044143E"/>
    <w:rsid w:val="00441476"/>
    <w:rsid w:val="00441586"/>
    <w:rsid w:val="004419E6"/>
    <w:rsid w:val="004433D2"/>
    <w:rsid w:val="00443FB9"/>
    <w:rsid w:val="00444991"/>
    <w:rsid w:val="00444EB5"/>
    <w:rsid w:val="0044532C"/>
    <w:rsid w:val="004502D2"/>
    <w:rsid w:val="00451292"/>
    <w:rsid w:val="00451F9B"/>
    <w:rsid w:val="00453306"/>
    <w:rsid w:val="0045402C"/>
    <w:rsid w:val="0045450B"/>
    <w:rsid w:val="00454E44"/>
    <w:rsid w:val="00455AB8"/>
    <w:rsid w:val="00456A88"/>
    <w:rsid w:val="00456DC6"/>
    <w:rsid w:val="00456F84"/>
    <w:rsid w:val="00456FAA"/>
    <w:rsid w:val="00460495"/>
    <w:rsid w:val="00460AB5"/>
    <w:rsid w:val="004610CF"/>
    <w:rsid w:val="0046135E"/>
    <w:rsid w:val="0046226D"/>
    <w:rsid w:val="0046239B"/>
    <w:rsid w:val="00463A89"/>
    <w:rsid w:val="00464136"/>
    <w:rsid w:val="00464B74"/>
    <w:rsid w:val="00464FB4"/>
    <w:rsid w:val="004656E6"/>
    <w:rsid w:val="0046697B"/>
    <w:rsid w:val="00467059"/>
    <w:rsid w:val="0046730E"/>
    <w:rsid w:val="004678F6"/>
    <w:rsid w:val="00467ABE"/>
    <w:rsid w:val="00471518"/>
    <w:rsid w:val="004719E4"/>
    <w:rsid w:val="0047390E"/>
    <w:rsid w:val="00475484"/>
    <w:rsid w:val="00475BDB"/>
    <w:rsid w:val="00475C44"/>
    <w:rsid w:val="00475D92"/>
    <w:rsid w:val="0047708F"/>
    <w:rsid w:val="0047731F"/>
    <w:rsid w:val="00480D5B"/>
    <w:rsid w:val="00480E13"/>
    <w:rsid w:val="00481CF4"/>
    <w:rsid w:val="00481F54"/>
    <w:rsid w:val="00482AF3"/>
    <w:rsid w:val="00482F88"/>
    <w:rsid w:val="0048530D"/>
    <w:rsid w:val="00485E43"/>
    <w:rsid w:val="0048665B"/>
    <w:rsid w:val="00486C65"/>
    <w:rsid w:val="0048735D"/>
    <w:rsid w:val="004877A3"/>
    <w:rsid w:val="0049068E"/>
    <w:rsid w:val="004915D9"/>
    <w:rsid w:val="00492247"/>
    <w:rsid w:val="00492A26"/>
    <w:rsid w:val="0049305C"/>
    <w:rsid w:val="004945ED"/>
    <w:rsid w:val="00494BFF"/>
    <w:rsid w:val="004966B9"/>
    <w:rsid w:val="00496E2B"/>
    <w:rsid w:val="004A11FF"/>
    <w:rsid w:val="004A1200"/>
    <w:rsid w:val="004A17BE"/>
    <w:rsid w:val="004A1928"/>
    <w:rsid w:val="004A1FE4"/>
    <w:rsid w:val="004A2490"/>
    <w:rsid w:val="004A2F60"/>
    <w:rsid w:val="004A3191"/>
    <w:rsid w:val="004A443E"/>
    <w:rsid w:val="004A4CF1"/>
    <w:rsid w:val="004A4DD5"/>
    <w:rsid w:val="004A5CDB"/>
    <w:rsid w:val="004A755F"/>
    <w:rsid w:val="004A7C54"/>
    <w:rsid w:val="004A7F33"/>
    <w:rsid w:val="004B0690"/>
    <w:rsid w:val="004B1007"/>
    <w:rsid w:val="004B1507"/>
    <w:rsid w:val="004B29C5"/>
    <w:rsid w:val="004B442D"/>
    <w:rsid w:val="004B4C33"/>
    <w:rsid w:val="004B4ED7"/>
    <w:rsid w:val="004B5EDC"/>
    <w:rsid w:val="004C0D95"/>
    <w:rsid w:val="004C1A17"/>
    <w:rsid w:val="004C1CAA"/>
    <w:rsid w:val="004C1E9D"/>
    <w:rsid w:val="004C2EAC"/>
    <w:rsid w:val="004C33CC"/>
    <w:rsid w:val="004C3D69"/>
    <w:rsid w:val="004C4008"/>
    <w:rsid w:val="004C4190"/>
    <w:rsid w:val="004C4BB2"/>
    <w:rsid w:val="004C5163"/>
    <w:rsid w:val="004C5456"/>
    <w:rsid w:val="004C6062"/>
    <w:rsid w:val="004C66D6"/>
    <w:rsid w:val="004C7906"/>
    <w:rsid w:val="004C7DFF"/>
    <w:rsid w:val="004C7F7D"/>
    <w:rsid w:val="004D01DF"/>
    <w:rsid w:val="004D128D"/>
    <w:rsid w:val="004D2AE6"/>
    <w:rsid w:val="004D2F69"/>
    <w:rsid w:val="004D3818"/>
    <w:rsid w:val="004D382D"/>
    <w:rsid w:val="004D3CE7"/>
    <w:rsid w:val="004D43F4"/>
    <w:rsid w:val="004D633C"/>
    <w:rsid w:val="004D68F4"/>
    <w:rsid w:val="004D7EFE"/>
    <w:rsid w:val="004E0C13"/>
    <w:rsid w:val="004E26AA"/>
    <w:rsid w:val="004E4227"/>
    <w:rsid w:val="004E4895"/>
    <w:rsid w:val="004E5FCD"/>
    <w:rsid w:val="004E72B1"/>
    <w:rsid w:val="004E766E"/>
    <w:rsid w:val="004F18C0"/>
    <w:rsid w:val="004F21CD"/>
    <w:rsid w:val="004F2F55"/>
    <w:rsid w:val="004F4841"/>
    <w:rsid w:val="004F4EF1"/>
    <w:rsid w:val="004F5937"/>
    <w:rsid w:val="004F6282"/>
    <w:rsid w:val="004F6AA4"/>
    <w:rsid w:val="004F75EB"/>
    <w:rsid w:val="004F7D2E"/>
    <w:rsid w:val="005011BA"/>
    <w:rsid w:val="00502241"/>
    <w:rsid w:val="0050423C"/>
    <w:rsid w:val="00505608"/>
    <w:rsid w:val="00505717"/>
    <w:rsid w:val="00505B5D"/>
    <w:rsid w:val="00505F33"/>
    <w:rsid w:val="00506DC5"/>
    <w:rsid w:val="005071D2"/>
    <w:rsid w:val="0051089F"/>
    <w:rsid w:val="00510A4D"/>
    <w:rsid w:val="00511934"/>
    <w:rsid w:val="00512652"/>
    <w:rsid w:val="00512F3D"/>
    <w:rsid w:val="0051455A"/>
    <w:rsid w:val="005147B2"/>
    <w:rsid w:val="00515319"/>
    <w:rsid w:val="00515B17"/>
    <w:rsid w:val="00515E2C"/>
    <w:rsid w:val="005174CB"/>
    <w:rsid w:val="0052076D"/>
    <w:rsid w:val="005219E0"/>
    <w:rsid w:val="005224E8"/>
    <w:rsid w:val="00522C3B"/>
    <w:rsid w:val="00522FC7"/>
    <w:rsid w:val="00523836"/>
    <w:rsid w:val="00523B76"/>
    <w:rsid w:val="00523CC3"/>
    <w:rsid w:val="00525908"/>
    <w:rsid w:val="0052636D"/>
    <w:rsid w:val="00526840"/>
    <w:rsid w:val="00530361"/>
    <w:rsid w:val="005306CA"/>
    <w:rsid w:val="00531394"/>
    <w:rsid w:val="00531C23"/>
    <w:rsid w:val="00531E6C"/>
    <w:rsid w:val="0053251D"/>
    <w:rsid w:val="00533BAD"/>
    <w:rsid w:val="00533E46"/>
    <w:rsid w:val="00533FAA"/>
    <w:rsid w:val="005345FB"/>
    <w:rsid w:val="00536495"/>
    <w:rsid w:val="00536FA6"/>
    <w:rsid w:val="005378EF"/>
    <w:rsid w:val="0054111F"/>
    <w:rsid w:val="00541BE4"/>
    <w:rsid w:val="005424E3"/>
    <w:rsid w:val="005428F9"/>
    <w:rsid w:val="00542B69"/>
    <w:rsid w:val="00544DE7"/>
    <w:rsid w:val="00545424"/>
    <w:rsid w:val="0054556C"/>
    <w:rsid w:val="005469EE"/>
    <w:rsid w:val="00546F9F"/>
    <w:rsid w:val="00546FE6"/>
    <w:rsid w:val="0054782E"/>
    <w:rsid w:val="00547890"/>
    <w:rsid w:val="0055102C"/>
    <w:rsid w:val="0055205D"/>
    <w:rsid w:val="0055284C"/>
    <w:rsid w:val="0055345C"/>
    <w:rsid w:val="0055412B"/>
    <w:rsid w:val="00555615"/>
    <w:rsid w:val="00555D6C"/>
    <w:rsid w:val="0055798E"/>
    <w:rsid w:val="00562385"/>
    <w:rsid w:val="005627DB"/>
    <w:rsid w:val="00562DDE"/>
    <w:rsid w:val="00563082"/>
    <w:rsid w:val="00563773"/>
    <w:rsid w:val="005637D6"/>
    <w:rsid w:val="005644AC"/>
    <w:rsid w:val="00566507"/>
    <w:rsid w:val="00566698"/>
    <w:rsid w:val="005669AD"/>
    <w:rsid w:val="00566A98"/>
    <w:rsid w:val="005702AD"/>
    <w:rsid w:val="00570AB6"/>
    <w:rsid w:val="00570CDD"/>
    <w:rsid w:val="00572D1F"/>
    <w:rsid w:val="00575A8D"/>
    <w:rsid w:val="00575A93"/>
    <w:rsid w:val="0057646D"/>
    <w:rsid w:val="0057717C"/>
    <w:rsid w:val="00577728"/>
    <w:rsid w:val="0058048D"/>
    <w:rsid w:val="0058062F"/>
    <w:rsid w:val="00580770"/>
    <w:rsid w:val="00580CB8"/>
    <w:rsid w:val="0058131F"/>
    <w:rsid w:val="00585680"/>
    <w:rsid w:val="00587430"/>
    <w:rsid w:val="0059268D"/>
    <w:rsid w:val="00592F5D"/>
    <w:rsid w:val="00593B84"/>
    <w:rsid w:val="005950D0"/>
    <w:rsid w:val="0059659D"/>
    <w:rsid w:val="0059744C"/>
    <w:rsid w:val="005A10AA"/>
    <w:rsid w:val="005A12C3"/>
    <w:rsid w:val="005A17F0"/>
    <w:rsid w:val="005A19B8"/>
    <w:rsid w:val="005A2CA1"/>
    <w:rsid w:val="005A3170"/>
    <w:rsid w:val="005A347E"/>
    <w:rsid w:val="005A4BB2"/>
    <w:rsid w:val="005A4CE1"/>
    <w:rsid w:val="005A51BD"/>
    <w:rsid w:val="005A5809"/>
    <w:rsid w:val="005A5BFA"/>
    <w:rsid w:val="005A5CBA"/>
    <w:rsid w:val="005A7095"/>
    <w:rsid w:val="005A766D"/>
    <w:rsid w:val="005B09F1"/>
    <w:rsid w:val="005B0ABE"/>
    <w:rsid w:val="005B0EC8"/>
    <w:rsid w:val="005B11E9"/>
    <w:rsid w:val="005B2FF2"/>
    <w:rsid w:val="005B30BE"/>
    <w:rsid w:val="005B313C"/>
    <w:rsid w:val="005B357B"/>
    <w:rsid w:val="005B54A0"/>
    <w:rsid w:val="005B6221"/>
    <w:rsid w:val="005B6391"/>
    <w:rsid w:val="005B77A1"/>
    <w:rsid w:val="005B7BF2"/>
    <w:rsid w:val="005C2E85"/>
    <w:rsid w:val="005C493A"/>
    <w:rsid w:val="005C530C"/>
    <w:rsid w:val="005C5FC6"/>
    <w:rsid w:val="005C61D7"/>
    <w:rsid w:val="005C63F0"/>
    <w:rsid w:val="005C7608"/>
    <w:rsid w:val="005D013D"/>
    <w:rsid w:val="005D0583"/>
    <w:rsid w:val="005D1790"/>
    <w:rsid w:val="005D41E6"/>
    <w:rsid w:val="005D4B33"/>
    <w:rsid w:val="005D4DEE"/>
    <w:rsid w:val="005D522C"/>
    <w:rsid w:val="005D586D"/>
    <w:rsid w:val="005D5BE1"/>
    <w:rsid w:val="005D7CFB"/>
    <w:rsid w:val="005E05D2"/>
    <w:rsid w:val="005E0626"/>
    <w:rsid w:val="005E06B3"/>
    <w:rsid w:val="005E0A16"/>
    <w:rsid w:val="005E14FD"/>
    <w:rsid w:val="005E1D82"/>
    <w:rsid w:val="005E2B5E"/>
    <w:rsid w:val="005E3411"/>
    <w:rsid w:val="005E365C"/>
    <w:rsid w:val="005E393F"/>
    <w:rsid w:val="005E3B83"/>
    <w:rsid w:val="005E48F1"/>
    <w:rsid w:val="005E68BC"/>
    <w:rsid w:val="005E6943"/>
    <w:rsid w:val="005E69B1"/>
    <w:rsid w:val="005E7C2D"/>
    <w:rsid w:val="005E7D19"/>
    <w:rsid w:val="005E7E95"/>
    <w:rsid w:val="005F0D8B"/>
    <w:rsid w:val="005F0F29"/>
    <w:rsid w:val="005F13FC"/>
    <w:rsid w:val="005F16B5"/>
    <w:rsid w:val="005F22DF"/>
    <w:rsid w:val="005F2AD2"/>
    <w:rsid w:val="005F38C3"/>
    <w:rsid w:val="005F4BBA"/>
    <w:rsid w:val="005F56AD"/>
    <w:rsid w:val="005F57AA"/>
    <w:rsid w:val="005F5CF3"/>
    <w:rsid w:val="005F7C5D"/>
    <w:rsid w:val="00601C11"/>
    <w:rsid w:val="006026F6"/>
    <w:rsid w:val="00603104"/>
    <w:rsid w:val="006031AF"/>
    <w:rsid w:val="006033A6"/>
    <w:rsid w:val="006035D8"/>
    <w:rsid w:val="00603BF8"/>
    <w:rsid w:val="00603C7E"/>
    <w:rsid w:val="00603DA6"/>
    <w:rsid w:val="006048EC"/>
    <w:rsid w:val="00604B04"/>
    <w:rsid w:val="006051D1"/>
    <w:rsid w:val="00605361"/>
    <w:rsid w:val="006057F9"/>
    <w:rsid w:val="00606169"/>
    <w:rsid w:val="00606425"/>
    <w:rsid w:val="00607105"/>
    <w:rsid w:val="0060759F"/>
    <w:rsid w:val="00607920"/>
    <w:rsid w:val="006105A9"/>
    <w:rsid w:val="00610679"/>
    <w:rsid w:val="006122C9"/>
    <w:rsid w:val="006124A0"/>
    <w:rsid w:val="00612B7F"/>
    <w:rsid w:val="00613032"/>
    <w:rsid w:val="00613226"/>
    <w:rsid w:val="006135E1"/>
    <w:rsid w:val="00613705"/>
    <w:rsid w:val="00613F00"/>
    <w:rsid w:val="006140C2"/>
    <w:rsid w:val="006145A8"/>
    <w:rsid w:val="00614C47"/>
    <w:rsid w:val="00615F86"/>
    <w:rsid w:val="00617469"/>
    <w:rsid w:val="0062096E"/>
    <w:rsid w:val="00621F8A"/>
    <w:rsid w:val="00621FA5"/>
    <w:rsid w:val="0062252C"/>
    <w:rsid w:val="00622F44"/>
    <w:rsid w:val="00625F16"/>
    <w:rsid w:val="00626CE7"/>
    <w:rsid w:val="00626D2C"/>
    <w:rsid w:val="00627A2C"/>
    <w:rsid w:val="00630619"/>
    <w:rsid w:val="00630914"/>
    <w:rsid w:val="00630AE3"/>
    <w:rsid w:val="00630B07"/>
    <w:rsid w:val="00631AE5"/>
    <w:rsid w:val="006324BD"/>
    <w:rsid w:val="006337D1"/>
    <w:rsid w:val="00633EC1"/>
    <w:rsid w:val="00634609"/>
    <w:rsid w:val="0063481D"/>
    <w:rsid w:val="006351D5"/>
    <w:rsid w:val="006360B0"/>
    <w:rsid w:val="006365DE"/>
    <w:rsid w:val="00636B2E"/>
    <w:rsid w:val="00636D88"/>
    <w:rsid w:val="0063773C"/>
    <w:rsid w:val="0063783B"/>
    <w:rsid w:val="006401B6"/>
    <w:rsid w:val="006424BE"/>
    <w:rsid w:val="00643121"/>
    <w:rsid w:val="0064312D"/>
    <w:rsid w:val="006434BD"/>
    <w:rsid w:val="00643C60"/>
    <w:rsid w:val="00646F3D"/>
    <w:rsid w:val="006474C6"/>
    <w:rsid w:val="0065086E"/>
    <w:rsid w:val="006508DE"/>
    <w:rsid w:val="00651327"/>
    <w:rsid w:val="006518B8"/>
    <w:rsid w:val="00651C0F"/>
    <w:rsid w:val="00653AA4"/>
    <w:rsid w:val="006566B5"/>
    <w:rsid w:val="00657C1B"/>
    <w:rsid w:val="00660300"/>
    <w:rsid w:val="006606A7"/>
    <w:rsid w:val="0066093C"/>
    <w:rsid w:val="006615F4"/>
    <w:rsid w:val="00661820"/>
    <w:rsid w:val="00661982"/>
    <w:rsid w:val="00661E10"/>
    <w:rsid w:val="00665A1E"/>
    <w:rsid w:val="0066688C"/>
    <w:rsid w:val="00666C10"/>
    <w:rsid w:val="00667387"/>
    <w:rsid w:val="0066744A"/>
    <w:rsid w:val="00667ED7"/>
    <w:rsid w:val="00670D41"/>
    <w:rsid w:val="006710B5"/>
    <w:rsid w:val="00671155"/>
    <w:rsid w:val="006727CE"/>
    <w:rsid w:val="00673252"/>
    <w:rsid w:val="006759E3"/>
    <w:rsid w:val="00675D9E"/>
    <w:rsid w:val="00675EC3"/>
    <w:rsid w:val="006762E6"/>
    <w:rsid w:val="00676553"/>
    <w:rsid w:val="00676879"/>
    <w:rsid w:val="00682413"/>
    <w:rsid w:val="006829A2"/>
    <w:rsid w:val="006832F2"/>
    <w:rsid w:val="006840E8"/>
    <w:rsid w:val="00684A32"/>
    <w:rsid w:val="00685F2D"/>
    <w:rsid w:val="00686274"/>
    <w:rsid w:val="0068705A"/>
    <w:rsid w:val="006871FD"/>
    <w:rsid w:val="00687418"/>
    <w:rsid w:val="00690024"/>
    <w:rsid w:val="006908EF"/>
    <w:rsid w:val="0069130A"/>
    <w:rsid w:val="006920CE"/>
    <w:rsid w:val="00692770"/>
    <w:rsid w:val="00692F6E"/>
    <w:rsid w:val="0069412B"/>
    <w:rsid w:val="00694A0A"/>
    <w:rsid w:val="00694CE1"/>
    <w:rsid w:val="006960BA"/>
    <w:rsid w:val="00696D21"/>
    <w:rsid w:val="006970AC"/>
    <w:rsid w:val="006A095A"/>
    <w:rsid w:val="006A226C"/>
    <w:rsid w:val="006A27BB"/>
    <w:rsid w:val="006A2871"/>
    <w:rsid w:val="006A348E"/>
    <w:rsid w:val="006A59F3"/>
    <w:rsid w:val="006A6660"/>
    <w:rsid w:val="006A7399"/>
    <w:rsid w:val="006B19D0"/>
    <w:rsid w:val="006B2486"/>
    <w:rsid w:val="006B2B21"/>
    <w:rsid w:val="006B384A"/>
    <w:rsid w:val="006B3C98"/>
    <w:rsid w:val="006B4CB4"/>
    <w:rsid w:val="006B4DE7"/>
    <w:rsid w:val="006B4EA4"/>
    <w:rsid w:val="006B53AF"/>
    <w:rsid w:val="006B5E4B"/>
    <w:rsid w:val="006B7510"/>
    <w:rsid w:val="006B7909"/>
    <w:rsid w:val="006B7AD6"/>
    <w:rsid w:val="006C1FA8"/>
    <w:rsid w:val="006C237C"/>
    <w:rsid w:val="006C390F"/>
    <w:rsid w:val="006C532E"/>
    <w:rsid w:val="006C7926"/>
    <w:rsid w:val="006D01B4"/>
    <w:rsid w:val="006D089B"/>
    <w:rsid w:val="006D0E54"/>
    <w:rsid w:val="006D1439"/>
    <w:rsid w:val="006D23D3"/>
    <w:rsid w:val="006D370F"/>
    <w:rsid w:val="006D51A1"/>
    <w:rsid w:val="006D641D"/>
    <w:rsid w:val="006D6E0E"/>
    <w:rsid w:val="006D6E49"/>
    <w:rsid w:val="006D727E"/>
    <w:rsid w:val="006D7A83"/>
    <w:rsid w:val="006E01BB"/>
    <w:rsid w:val="006E1328"/>
    <w:rsid w:val="006E2772"/>
    <w:rsid w:val="006E2B8D"/>
    <w:rsid w:val="006E4A2A"/>
    <w:rsid w:val="006E5FB4"/>
    <w:rsid w:val="006E6AB3"/>
    <w:rsid w:val="006E74B4"/>
    <w:rsid w:val="006F01E4"/>
    <w:rsid w:val="006F1CED"/>
    <w:rsid w:val="006F307B"/>
    <w:rsid w:val="006F31C3"/>
    <w:rsid w:val="006F36C1"/>
    <w:rsid w:val="006F3885"/>
    <w:rsid w:val="006F38EB"/>
    <w:rsid w:val="006F492E"/>
    <w:rsid w:val="006F6F0C"/>
    <w:rsid w:val="006F7E8B"/>
    <w:rsid w:val="00700DC5"/>
    <w:rsid w:val="00701AE1"/>
    <w:rsid w:val="00701BBB"/>
    <w:rsid w:val="00705944"/>
    <w:rsid w:val="00706516"/>
    <w:rsid w:val="0070712B"/>
    <w:rsid w:val="00707D0F"/>
    <w:rsid w:val="00710C7C"/>
    <w:rsid w:val="0071127C"/>
    <w:rsid w:val="00711B9B"/>
    <w:rsid w:val="00713461"/>
    <w:rsid w:val="007149DB"/>
    <w:rsid w:val="00715A7F"/>
    <w:rsid w:val="00715C65"/>
    <w:rsid w:val="00717A0C"/>
    <w:rsid w:val="00717C8E"/>
    <w:rsid w:val="00721915"/>
    <w:rsid w:val="00721FE2"/>
    <w:rsid w:val="0072244E"/>
    <w:rsid w:val="007232F4"/>
    <w:rsid w:val="00723EC5"/>
    <w:rsid w:val="00724523"/>
    <w:rsid w:val="007254F2"/>
    <w:rsid w:val="00726379"/>
    <w:rsid w:val="00726422"/>
    <w:rsid w:val="00726CFD"/>
    <w:rsid w:val="00727E9F"/>
    <w:rsid w:val="007310BB"/>
    <w:rsid w:val="007312CC"/>
    <w:rsid w:val="007328F2"/>
    <w:rsid w:val="0073325C"/>
    <w:rsid w:val="00733292"/>
    <w:rsid w:val="00734E62"/>
    <w:rsid w:val="007361D3"/>
    <w:rsid w:val="00736655"/>
    <w:rsid w:val="00737425"/>
    <w:rsid w:val="00737882"/>
    <w:rsid w:val="00741FB8"/>
    <w:rsid w:val="007421A4"/>
    <w:rsid w:val="007427D0"/>
    <w:rsid w:val="00743572"/>
    <w:rsid w:val="00743C15"/>
    <w:rsid w:val="00744F4C"/>
    <w:rsid w:val="0074513B"/>
    <w:rsid w:val="007454B9"/>
    <w:rsid w:val="00745D2F"/>
    <w:rsid w:val="0074684F"/>
    <w:rsid w:val="007474D6"/>
    <w:rsid w:val="00750C58"/>
    <w:rsid w:val="00751094"/>
    <w:rsid w:val="00751D91"/>
    <w:rsid w:val="0075252F"/>
    <w:rsid w:val="00752A44"/>
    <w:rsid w:val="007537F6"/>
    <w:rsid w:val="007539B2"/>
    <w:rsid w:val="0075528C"/>
    <w:rsid w:val="007554EE"/>
    <w:rsid w:val="00755778"/>
    <w:rsid w:val="007564AA"/>
    <w:rsid w:val="00757A43"/>
    <w:rsid w:val="007628DF"/>
    <w:rsid w:val="00763EF8"/>
    <w:rsid w:val="007647C5"/>
    <w:rsid w:val="00764FB4"/>
    <w:rsid w:val="00765798"/>
    <w:rsid w:val="0076740E"/>
    <w:rsid w:val="00767475"/>
    <w:rsid w:val="00767685"/>
    <w:rsid w:val="0077072B"/>
    <w:rsid w:val="00770D1A"/>
    <w:rsid w:val="00770E99"/>
    <w:rsid w:val="00771B9D"/>
    <w:rsid w:val="00771FCF"/>
    <w:rsid w:val="00774498"/>
    <w:rsid w:val="00774A73"/>
    <w:rsid w:val="00776020"/>
    <w:rsid w:val="007760A0"/>
    <w:rsid w:val="00780AB3"/>
    <w:rsid w:val="00780D23"/>
    <w:rsid w:val="00781715"/>
    <w:rsid w:val="0078255C"/>
    <w:rsid w:val="00782BC1"/>
    <w:rsid w:val="00782E16"/>
    <w:rsid w:val="0078334C"/>
    <w:rsid w:val="007846FB"/>
    <w:rsid w:val="00785D76"/>
    <w:rsid w:val="00786C92"/>
    <w:rsid w:val="007871A6"/>
    <w:rsid w:val="007875F1"/>
    <w:rsid w:val="00787928"/>
    <w:rsid w:val="00787CC1"/>
    <w:rsid w:val="00787D59"/>
    <w:rsid w:val="00787DD1"/>
    <w:rsid w:val="00792AC3"/>
    <w:rsid w:val="007949C3"/>
    <w:rsid w:val="00795672"/>
    <w:rsid w:val="00796738"/>
    <w:rsid w:val="007971BB"/>
    <w:rsid w:val="00797250"/>
    <w:rsid w:val="00797386"/>
    <w:rsid w:val="0079787D"/>
    <w:rsid w:val="007979EE"/>
    <w:rsid w:val="007A0006"/>
    <w:rsid w:val="007A0DAE"/>
    <w:rsid w:val="007A1A25"/>
    <w:rsid w:val="007A3516"/>
    <w:rsid w:val="007A413F"/>
    <w:rsid w:val="007A4A74"/>
    <w:rsid w:val="007A5A52"/>
    <w:rsid w:val="007A5FC2"/>
    <w:rsid w:val="007A6662"/>
    <w:rsid w:val="007A6A70"/>
    <w:rsid w:val="007A7323"/>
    <w:rsid w:val="007B069D"/>
    <w:rsid w:val="007B10E3"/>
    <w:rsid w:val="007B1CFF"/>
    <w:rsid w:val="007B23BD"/>
    <w:rsid w:val="007B28BF"/>
    <w:rsid w:val="007B33DB"/>
    <w:rsid w:val="007B4CA2"/>
    <w:rsid w:val="007B58D5"/>
    <w:rsid w:val="007B6736"/>
    <w:rsid w:val="007B6906"/>
    <w:rsid w:val="007B75F5"/>
    <w:rsid w:val="007B7F2A"/>
    <w:rsid w:val="007C058B"/>
    <w:rsid w:val="007C19CB"/>
    <w:rsid w:val="007C1D41"/>
    <w:rsid w:val="007C21F2"/>
    <w:rsid w:val="007C383A"/>
    <w:rsid w:val="007C3D3C"/>
    <w:rsid w:val="007C42D6"/>
    <w:rsid w:val="007C45E3"/>
    <w:rsid w:val="007C46A1"/>
    <w:rsid w:val="007C5C7B"/>
    <w:rsid w:val="007C64AF"/>
    <w:rsid w:val="007D0226"/>
    <w:rsid w:val="007D023A"/>
    <w:rsid w:val="007D0CF0"/>
    <w:rsid w:val="007D0D3D"/>
    <w:rsid w:val="007D179C"/>
    <w:rsid w:val="007D344C"/>
    <w:rsid w:val="007D4259"/>
    <w:rsid w:val="007D6417"/>
    <w:rsid w:val="007D6AA5"/>
    <w:rsid w:val="007D6CEE"/>
    <w:rsid w:val="007D7BB4"/>
    <w:rsid w:val="007E2732"/>
    <w:rsid w:val="007E2862"/>
    <w:rsid w:val="007E2BB3"/>
    <w:rsid w:val="007E353F"/>
    <w:rsid w:val="007E3F1B"/>
    <w:rsid w:val="007E4372"/>
    <w:rsid w:val="007E4E3E"/>
    <w:rsid w:val="007E55F1"/>
    <w:rsid w:val="007E572E"/>
    <w:rsid w:val="007E594D"/>
    <w:rsid w:val="007E5BB6"/>
    <w:rsid w:val="007E6DD1"/>
    <w:rsid w:val="007F1A8A"/>
    <w:rsid w:val="007F1C42"/>
    <w:rsid w:val="007F200F"/>
    <w:rsid w:val="007F37D0"/>
    <w:rsid w:val="007F6BBD"/>
    <w:rsid w:val="007F6E00"/>
    <w:rsid w:val="007F7AAA"/>
    <w:rsid w:val="0080006C"/>
    <w:rsid w:val="00800B26"/>
    <w:rsid w:val="00800FCB"/>
    <w:rsid w:val="008023EA"/>
    <w:rsid w:val="008026E9"/>
    <w:rsid w:val="00802A11"/>
    <w:rsid w:val="00804419"/>
    <w:rsid w:val="00804683"/>
    <w:rsid w:val="00805389"/>
    <w:rsid w:val="00805BBE"/>
    <w:rsid w:val="00805DB9"/>
    <w:rsid w:val="0080602D"/>
    <w:rsid w:val="00806ECA"/>
    <w:rsid w:val="00807BF5"/>
    <w:rsid w:val="00811040"/>
    <w:rsid w:val="008118C0"/>
    <w:rsid w:val="00813056"/>
    <w:rsid w:val="00814C35"/>
    <w:rsid w:val="00814F0F"/>
    <w:rsid w:val="008163AE"/>
    <w:rsid w:val="00817564"/>
    <w:rsid w:val="008213BB"/>
    <w:rsid w:val="00822A0F"/>
    <w:rsid w:val="00822B22"/>
    <w:rsid w:val="00824692"/>
    <w:rsid w:val="00825853"/>
    <w:rsid w:val="0082634D"/>
    <w:rsid w:val="00826389"/>
    <w:rsid w:val="00830A59"/>
    <w:rsid w:val="008310B9"/>
    <w:rsid w:val="00831653"/>
    <w:rsid w:val="00831E4D"/>
    <w:rsid w:val="0083286B"/>
    <w:rsid w:val="00832D9D"/>
    <w:rsid w:val="00832EC0"/>
    <w:rsid w:val="00833DA1"/>
    <w:rsid w:val="00833FF2"/>
    <w:rsid w:val="00834473"/>
    <w:rsid w:val="008345C2"/>
    <w:rsid w:val="00834914"/>
    <w:rsid w:val="008349B7"/>
    <w:rsid w:val="00835679"/>
    <w:rsid w:val="008370D4"/>
    <w:rsid w:val="00840024"/>
    <w:rsid w:val="0084080D"/>
    <w:rsid w:val="00840F13"/>
    <w:rsid w:val="008413F8"/>
    <w:rsid w:val="0084170C"/>
    <w:rsid w:val="00841F2C"/>
    <w:rsid w:val="00842828"/>
    <w:rsid w:val="00842DCC"/>
    <w:rsid w:val="00842F32"/>
    <w:rsid w:val="00843B6F"/>
    <w:rsid w:val="00843E24"/>
    <w:rsid w:val="00843EC7"/>
    <w:rsid w:val="00844030"/>
    <w:rsid w:val="00846651"/>
    <w:rsid w:val="0084690D"/>
    <w:rsid w:val="00846C71"/>
    <w:rsid w:val="00846D10"/>
    <w:rsid w:val="00847121"/>
    <w:rsid w:val="008472DD"/>
    <w:rsid w:val="00847A30"/>
    <w:rsid w:val="008504D4"/>
    <w:rsid w:val="008505B6"/>
    <w:rsid w:val="008508E7"/>
    <w:rsid w:val="00850F3C"/>
    <w:rsid w:val="00851A72"/>
    <w:rsid w:val="00851E89"/>
    <w:rsid w:val="0085313F"/>
    <w:rsid w:val="00853729"/>
    <w:rsid w:val="0085491F"/>
    <w:rsid w:val="00854D54"/>
    <w:rsid w:val="00854D5D"/>
    <w:rsid w:val="00855828"/>
    <w:rsid w:val="00855A7F"/>
    <w:rsid w:val="00855B20"/>
    <w:rsid w:val="00856D5C"/>
    <w:rsid w:val="0085704D"/>
    <w:rsid w:val="008579B4"/>
    <w:rsid w:val="00860869"/>
    <w:rsid w:val="008611E6"/>
    <w:rsid w:val="00861F93"/>
    <w:rsid w:val="00862A3B"/>
    <w:rsid w:val="008639D8"/>
    <w:rsid w:val="0086512E"/>
    <w:rsid w:val="00865A2C"/>
    <w:rsid w:val="00865B24"/>
    <w:rsid w:val="00866125"/>
    <w:rsid w:val="00867012"/>
    <w:rsid w:val="00867897"/>
    <w:rsid w:val="0086793F"/>
    <w:rsid w:val="00870D80"/>
    <w:rsid w:val="008710C4"/>
    <w:rsid w:val="00871E71"/>
    <w:rsid w:val="008722BB"/>
    <w:rsid w:val="00873CC7"/>
    <w:rsid w:val="00874A28"/>
    <w:rsid w:val="0087587F"/>
    <w:rsid w:val="00875C5B"/>
    <w:rsid w:val="008777DE"/>
    <w:rsid w:val="00880FD5"/>
    <w:rsid w:val="008811C2"/>
    <w:rsid w:val="00881333"/>
    <w:rsid w:val="0088371C"/>
    <w:rsid w:val="00884184"/>
    <w:rsid w:val="00886162"/>
    <w:rsid w:val="00887180"/>
    <w:rsid w:val="00892A18"/>
    <w:rsid w:val="00892C4C"/>
    <w:rsid w:val="008944AA"/>
    <w:rsid w:val="00894CF1"/>
    <w:rsid w:val="00894DAB"/>
    <w:rsid w:val="00895058"/>
    <w:rsid w:val="008955AC"/>
    <w:rsid w:val="00895D9B"/>
    <w:rsid w:val="00895FF3"/>
    <w:rsid w:val="008962C9"/>
    <w:rsid w:val="008A0904"/>
    <w:rsid w:val="008A0D8C"/>
    <w:rsid w:val="008A126D"/>
    <w:rsid w:val="008A1EEE"/>
    <w:rsid w:val="008A2945"/>
    <w:rsid w:val="008A2C18"/>
    <w:rsid w:val="008A4420"/>
    <w:rsid w:val="008A6922"/>
    <w:rsid w:val="008A791A"/>
    <w:rsid w:val="008A79AD"/>
    <w:rsid w:val="008B00B1"/>
    <w:rsid w:val="008B0225"/>
    <w:rsid w:val="008B1C4B"/>
    <w:rsid w:val="008B24C6"/>
    <w:rsid w:val="008B29B9"/>
    <w:rsid w:val="008B3F00"/>
    <w:rsid w:val="008B5462"/>
    <w:rsid w:val="008B5516"/>
    <w:rsid w:val="008B5FD0"/>
    <w:rsid w:val="008B6762"/>
    <w:rsid w:val="008B67F2"/>
    <w:rsid w:val="008C0282"/>
    <w:rsid w:val="008C0BE2"/>
    <w:rsid w:val="008C0E82"/>
    <w:rsid w:val="008C1ACA"/>
    <w:rsid w:val="008C239F"/>
    <w:rsid w:val="008C278B"/>
    <w:rsid w:val="008C2ADA"/>
    <w:rsid w:val="008C2CC1"/>
    <w:rsid w:val="008C2F65"/>
    <w:rsid w:val="008C3195"/>
    <w:rsid w:val="008C3CF0"/>
    <w:rsid w:val="008C41CE"/>
    <w:rsid w:val="008C4A8D"/>
    <w:rsid w:val="008C4D52"/>
    <w:rsid w:val="008C55BD"/>
    <w:rsid w:val="008C5D66"/>
    <w:rsid w:val="008C5FB2"/>
    <w:rsid w:val="008C6073"/>
    <w:rsid w:val="008C7AEE"/>
    <w:rsid w:val="008D022F"/>
    <w:rsid w:val="008D16B5"/>
    <w:rsid w:val="008D3994"/>
    <w:rsid w:val="008D4202"/>
    <w:rsid w:val="008D4C4D"/>
    <w:rsid w:val="008D643B"/>
    <w:rsid w:val="008D7013"/>
    <w:rsid w:val="008E0050"/>
    <w:rsid w:val="008E0158"/>
    <w:rsid w:val="008E0BEE"/>
    <w:rsid w:val="008E1073"/>
    <w:rsid w:val="008E250D"/>
    <w:rsid w:val="008E27C2"/>
    <w:rsid w:val="008E636B"/>
    <w:rsid w:val="008E6500"/>
    <w:rsid w:val="008E7075"/>
    <w:rsid w:val="008F02AE"/>
    <w:rsid w:val="008F0F5F"/>
    <w:rsid w:val="008F0FD0"/>
    <w:rsid w:val="008F43F5"/>
    <w:rsid w:val="008F5502"/>
    <w:rsid w:val="0090004A"/>
    <w:rsid w:val="0090095C"/>
    <w:rsid w:val="00900AEF"/>
    <w:rsid w:val="00901F82"/>
    <w:rsid w:val="0090230F"/>
    <w:rsid w:val="009025C7"/>
    <w:rsid w:val="00902875"/>
    <w:rsid w:val="00902A42"/>
    <w:rsid w:val="0090312A"/>
    <w:rsid w:val="00903144"/>
    <w:rsid w:val="0090366F"/>
    <w:rsid w:val="0090443E"/>
    <w:rsid w:val="00904598"/>
    <w:rsid w:val="00904C1B"/>
    <w:rsid w:val="00905BB7"/>
    <w:rsid w:val="00907878"/>
    <w:rsid w:val="00907CDB"/>
    <w:rsid w:val="00913DEC"/>
    <w:rsid w:val="00914902"/>
    <w:rsid w:val="00914BD8"/>
    <w:rsid w:val="009153A9"/>
    <w:rsid w:val="00915A91"/>
    <w:rsid w:val="00915A99"/>
    <w:rsid w:val="00916932"/>
    <w:rsid w:val="00916955"/>
    <w:rsid w:val="009177CD"/>
    <w:rsid w:val="009204D5"/>
    <w:rsid w:val="00920810"/>
    <w:rsid w:val="009213B6"/>
    <w:rsid w:val="00921B8A"/>
    <w:rsid w:val="009227EE"/>
    <w:rsid w:val="009246FA"/>
    <w:rsid w:val="00927145"/>
    <w:rsid w:val="00927526"/>
    <w:rsid w:val="00931D14"/>
    <w:rsid w:val="00931E43"/>
    <w:rsid w:val="00932FCC"/>
    <w:rsid w:val="009336D6"/>
    <w:rsid w:val="00933D9E"/>
    <w:rsid w:val="00934169"/>
    <w:rsid w:val="0093538F"/>
    <w:rsid w:val="00935F5C"/>
    <w:rsid w:val="00936155"/>
    <w:rsid w:val="00936F02"/>
    <w:rsid w:val="00937948"/>
    <w:rsid w:val="00941E5D"/>
    <w:rsid w:val="00942173"/>
    <w:rsid w:val="009435BA"/>
    <w:rsid w:val="00943E5E"/>
    <w:rsid w:val="009447A2"/>
    <w:rsid w:val="00945963"/>
    <w:rsid w:val="00945B8A"/>
    <w:rsid w:val="0094695E"/>
    <w:rsid w:val="00947A0D"/>
    <w:rsid w:val="00947A9A"/>
    <w:rsid w:val="00950636"/>
    <w:rsid w:val="00950C70"/>
    <w:rsid w:val="00951A31"/>
    <w:rsid w:val="00952FF3"/>
    <w:rsid w:val="009535E6"/>
    <w:rsid w:val="00953B38"/>
    <w:rsid w:val="00954B9D"/>
    <w:rsid w:val="0095776A"/>
    <w:rsid w:val="00960D4B"/>
    <w:rsid w:val="00963809"/>
    <w:rsid w:val="00964528"/>
    <w:rsid w:val="00964950"/>
    <w:rsid w:val="00964DF5"/>
    <w:rsid w:val="00965B4F"/>
    <w:rsid w:val="00965F2B"/>
    <w:rsid w:val="00966349"/>
    <w:rsid w:val="00966435"/>
    <w:rsid w:val="009675BE"/>
    <w:rsid w:val="009702C4"/>
    <w:rsid w:val="009704F6"/>
    <w:rsid w:val="00970E31"/>
    <w:rsid w:val="0097153E"/>
    <w:rsid w:val="00971922"/>
    <w:rsid w:val="00971DF5"/>
    <w:rsid w:val="00971E42"/>
    <w:rsid w:val="00973FFF"/>
    <w:rsid w:val="009741EE"/>
    <w:rsid w:val="00974ECA"/>
    <w:rsid w:val="0097539F"/>
    <w:rsid w:val="00975AF3"/>
    <w:rsid w:val="00976B01"/>
    <w:rsid w:val="00980038"/>
    <w:rsid w:val="00980313"/>
    <w:rsid w:val="0098093A"/>
    <w:rsid w:val="00980BC3"/>
    <w:rsid w:val="009819D2"/>
    <w:rsid w:val="00981CB7"/>
    <w:rsid w:val="00982A42"/>
    <w:rsid w:val="00982DE5"/>
    <w:rsid w:val="00982F36"/>
    <w:rsid w:val="00984659"/>
    <w:rsid w:val="009846E6"/>
    <w:rsid w:val="009851BF"/>
    <w:rsid w:val="00985227"/>
    <w:rsid w:val="00986154"/>
    <w:rsid w:val="00986964"/>
    <w:rsid w:val="00986BFB"/>
    <w:rsid w:val="00987FF1"/>
    <w:rsid w:val="009901D5"/>
    <w:rsid w:val="00990428"/>
    <w:rsid w:val="0099072C"/>
    <w:rsid w:val="00991176"/>
    <w:rsid w:val="009911C3"/>
    <w:rsid w:val="00991BAE"/>
    <w:rsid w:val="00991F03"/>
    <w:rsid w:val="00991FE9"/>
    <w:rsid w:val="0099235B"/>
    <w:rsid w:val="0099286D"/>
    <w:rsid w:val="009949E5"/>
    <w:rsid w:val="00996D90"/>
    <w:rsid w:val="0099717D"/>
    <w:rsid w:val="009A0A88"/>
    <w:rsid w:val="009A0CFC"/>
    <w:rsid w:val="009A287A"/>
    <w:rsid w:val="009A324A"/>
    <w:rsid w:val="009A4055"/>
    <w:rsid w:val="009A5BB5"/>
    <w:rsid w:val="009A5CEB"/>
    <w:rsid w:val="009A78E2"/>
    <w:rsid w:val="009B006A"/>
    <w:rsid w:val="009B00E1"/>
    <w:rsid w:val="009B0A32"/>
    <w:rsid w:val="009B2135"/>
    <w:rsid w:val="009B2343"/>
    <w:rsid w:val="009B2B18"/>
    <w:rsid w:val="009B3724"/>
    <w:rsid w:val="009B4A34"/>
    <w:rsid w:val="009B5A1D"/>
    <w:rsid w:val="009B5C2A"/>
    <w:rsid w:val="009B5E84"/>
    <w:rsid w:val="009B72EE"/>
    <w:rsid w:val="009B72F1"/>
    <w:rsid w:val="009B770A"/>
    <w:rsid w:val="009B7CF6"/>
    <w:rsid w:val="009C0B06"/>
    <w:rsid w:val="009C107E"/>
    <w:rsid w:val="009C3254"/>
    <w:rsid w:val="009C4F20"/>
    <w:rsid w:val="009C5209"/>
    <w:rsid w:val="009C655A"/>
    <w:rsid w:val="009C78B4"/>
    <w:rsid w:val="009D1346"/>
    <w:rsid w:val="009D17CB"/>
    <w:rsid w:val="009D39D8"/>
    <w:rsid w:val="009D4298"/>
    <w:rsid w:val="009D42D0"/>
    <w:rsid w:val="009D5351"/>
    <w:rsid w:val="009D5601"/>
    <w:rsid w:val="009D5C41"/>
    <w:rsid w:val="009D5CBD"/>
    <w:rsid w:val="009D6291"/>
    <w:rsid w:val="009D71AA"/>
    <w:rsid w:val="009D79D9"/>
    <w:rsid w:val="009D7B82"/>
    <w:rsid w:val="009D7C2B"/>
    <w:rsid w:val="009E6C88"/>
    <w:rsid w:val="009F026D"/>
    <w:rsid w:val="009F2180"/>
    <w:rsid w:val="009F26E0"/>
    <w:rsid w:val="009F2B41"/>
    <w:rsid w:val="009F30BE"/>
    <w:rsid w:val="009F3A94"/>
    <w:rsid w:val="009F41AE"/>
    <w:rsid w:val="009F44CD"/>
    <w:rsid w:val="009F490F"/>
    <w:rsid w:val="009F4AB5"/>
    <w:rsid w:val="009F4B1D"/>
    <w:rsid w:val="009F5C98"/>
    <w:rsid w:val="009F5D69"/>
    <w:rsid w:val="009F6185"/>
    <w:rsid w:val="009F6331"/>
    <w:rsid w:val="009F6AB4"/>
    <w:rsid w:val="009F75AB"/>
    <w:rsid w:val="009F7DAE"/>
    <w:rsid w:val="00A00C7F"/>
    <w:rsid w:val="00A00F74"/>
    <w:rsid w:val="00A0192D"/>
    <w:rsid w:val="00A02950"/>
    <w:rsid w:val="00A02B49"/>
    <w:rsid w:val="00A02BD3"/>
    <w:rsid w:val="00A03B52"/>
    <w:rsid w:val="00A0575A"/>
    <w:rsid w:val="00A06088"/>
    <w:rsid w:val="00A06553"/>
    <w:rsid w:val="00A07B90"/>
    <w:rsid w:val="00A10331"/>
    <w:rsid w:val="00A11538"/>
    <w:rsid w:val="00A1163F"/>
    <w:rsid w:val="00A11643"/>
    <w:rsid w:val="00A12001"/>
    <w:rsid w:val="00A125D4"/>
    <w:rsid w:val="00A129E8"/>
    <w:rsid w:val="00A140F8"/>
    <w:rsid w:val="00A14D8B"/>
    <w:rsid w:val="00A14E75"/>
    <w:rsid w:val="00A15107"/>
    <w:rsid w:val="00A154D7"/>
    <w:rsid w:val="00A16032"/>
    <w:rsid w:val="00A17E2B"/>
    <w:rsid w:val="00A207D6"/>
    <w:rsid w:val="00A2126F"/>
    <w:rsid w:val="00A21704"/>
    <w:rsid w:val="00A21AA1"/>
    <w:rsid w:val="00A2244F"/>
    <w:rsid w:val="00A23026"/>
    <w:rsid w:val="00A23571"/>
    <w:rsid w:val="00A23BD7"/>
    <w:rsid w:val="00A25758"/>
    <w:rsid w:val="00A25DFB"/>
    <w:rsid w:val="00A26599"/>
    <w:rsid w:val="00A27D1D"/>
    <w:rsid w:val="00A30401"/>
    <w:rsid w:val="00A30C6E"/>
    <w:rsid w:val="00A319FE"/>
    <w:rsid w:val="00A33A55"/>
    <w:rsid w:val="00A33CCC"/>
    <w:rsid w:val="00A35DAC"/>
    <w:rsid w:val="00A3622D"/>
    <w:rsid w:val="00A4034F"/>
    <w:rsid w:val="00A41E3C"/>
    <w:rsid w:val="00A42A11"/>
    <w:rsid w:val="00A430D3"/>
    <w:rsid w:val="00A437D1"/>
    <w:rsid w:val="00A45304"/>
    <w:rsid w:val="00A46A56"/>
    <w:rsid w:val="00A47454"/>
    <w:rsid w:val="00A475DD"/>
    <w:rsid w:val="00A513E9"/>
    <w:rsid w:val="00A5177B"/>
    <w:rsid w:val="00A51A7E"/>
    <w:rsid w:val="00A52871"/>
    <w:rsid w:val="00A5376E"/>
    <w:rsid w:val="00A53AC2"/>
    <w:rsid w:val="00A53EE2"/>
    <w:rsid w:val="00A545A4"/>
    <w:rsid w:val="00A54796"/>
    <w:rsid w:val="00A561FC"/>
    <w:rsid w:val="00A603B9"/>
    <w:rsid w:val="00A60CE0"/>
    <w:rsid w:val="00A60DCC"/>
    <w:rsid w:val="00A60EA9"/>
    <w:rsid w:val="00A61241"/>
    <w:rsid w:val="00A61F16"/>
    <w:rsid w:val="00A62E4B"/>
    <w:rsid w:val="00A6317D"/>
    <w:rsid w:val="00A63CBA"/>
    <w:rsid w:val="00A6567D"/>
    <w:rsid w:val="00A66160"/>
    <w:rsid w:val="00A66D55"/>
    <w:rsid w:val="00A677F3"/>
    <w:rsid w:val="00A739E6"/>
    <w:rsid w:val="00A74735"/>
    <w:rsid w:val="00A75EBB"/>
    <w:rsid w:val="00A7710B"/>
    <w:rsid w:val="00A7713D"/>
    <w:rsid w:val="00A80C6E"/>
    <w:rsid w:val="00A81A9C"/>
    <w:rsid w:val="00A81C0F"/>
    <w:rsid w:val="00A821D9"/>
    <w:rsid w:val="00A8249C"/>
    <w:rsid w:val="00A83728"/>
    <w:rsid w:val="00A83D5E"/>
    <w:rsid w:val="00A844DC"/>
    <w:rsid w:val="00A85148"/>
    <w:rsid w:val="00A853B8"/>
    <w:rsid w:val="00A86960"/>
    <w:rsid w:val="00A86C1B"/>
    <w:rsid w:val="00A87D8E"/>
    <w:rsid w:val="00A90096"/>
    <w:rsid w:val="00A9018F"/>
    <w:rsid w:val="00A9097A"/>
    <w:rsid w:val="00A90EA2"/>
    <w:rsid w:val="00A91612"/>
    <w:rsid w:val="00A92B4B"/>
    <w:rsid w:val="00A93ECF"/>
    <w:rsid w:val="00A940DF"/>
    <w:rsid w:val="00A947AB"/>
    <w:rsid w:val="00A94D1F"/>
    <w:rsid w:val="00A95359"/>
    <w:rsid w:val="00A953FA"/>
    <w:rsid w:val="00A95A35"/>
    <w:rsid w:val="00A97958"/>
    <w:rsid w:val="00A97D9D"/>
    <w:rsid w:val="00AA127A"/>
    <w:rsid w:val="00AA1466"/>
    <w:rsid w:val="00AA41CC"/>
    <w:rsid w:val="00AA50D6"/>
    <w:rsid w:val="00AA51F0"/>
    <w:rsid w:val="00AA648C"/>
    <w:rsid w:val="00AA6530"/>
    <w:rsid w:val="00AA6F0D"/>
    <w:rsid w:val="00AA72A2"/>
    <w:rsid w:val="00AA7525"/>
    <w:rsid w:val="00AB02EF"/>
    <w:rsid w:val="00AB121E"/>
    <w:rsid w:val="00AB2A83"/>
    <w:rsid w:val="00AB2FFB"/>
    <w:rsid w:val="00AB43BE"/>
    <w:rsid w:val="00AB4A2E"/>
    <w:rsid w:val="00AB56DB"/>
    <w:rsid w:val="00AB5D87"/>
    <w:rsid w:val="00AB6634"/>
    <w:rsid w:val="00AB67DF"/>
    <w:rsid w:val="00AB6882"/>
    <w:rsid w:val="00AC162D"/>
    <w:rsid w:val="00AC3964"/>
    <w:rsid w:val="00AC459A"/>
    <w:rsid w:val="00AC5C9B"/>
    <w:rsid w:val="00AC5CBA"/>
    <w:rsid w:val="00AC6DD7"/>
    <w:rsid w:val="00AD0A84"/>
    <w:rsid w:val="00AD2F65"/>
    <w:rsid w:val="00AD4DB5"/>
    <w:rsid w:val="00AD5949"/>
    <w:rsid w:val="00AD6E3D"/>
    <w:rsid w:val="00AD7093"/>
    <w:rsid w:val="00AD78DA"/>
    <w:rsid w:val="00AE0EEF"/>
    <w:rsid w:val="00AE1189"/>
    <w:rsid w:val="00AE1AB8"/>
    <w:rsid w:val="00AE22D7"/>
    <w:rsid w:val="00AE3B06"/>
    <w:rsid w:val="00AE3DE9"/>
    <w:rsid w:val="00AE461A"/>
    <w:rsid w:val="00AE500C"/>
    <w:rsid w:val="00AE5FCA"/>
    <w:rsid w:val="00AE69ED"/>
    <w:rsid w:val="00AE6DAE"/>
    <w:rsid w:val="00AE6F6A"/>
    <w:rsid w:val="00AE7454"/>
    <w:rsid w:val="00AE77D8"/>
    <w:rsid w:val="00AE7B39"/>
    <w:rsid w:val="00AE7F33"/>
    <w:rsid w:val="00AF0F2F"/>
    <w:rsid w:val="00AF12F5"/>
    <w:rsid w:val="00AF2037"/>
    <w:rsid w:val="00AF2513"/>
    <w:rsid w:val="00AF3227"/>
    <w:rsid w:val="00AF3711"/>
    <w:rsid w:val="00AF4918"/>
    <w:rsid w:val="00AF6A73"/>
    <w:rsid w:val="00AF7002"/>
    <w:rsid w:val="00AF7771"/>
    <w:rsid w:val="00AF78C3"/>
    <w:rsid w:val="00B00282"/>
    <w:rsid w:val="00B008DD"/>
    <w:rsid w:val="00B00A37"/>
    <w:rsid w:val="00B01EBC"/>
    <w:rsid w:val="00B022DC"/>
    <w:rsid w:val="00B02B18"/>
    <w:rsid w:val="00B02B5B"/>
    <w:rsid w:val="00B03A7E"/>
    <w:rsid w:val="00B052CD"/>
    <w:rsid w:val="00B06866"/>
    <w:rsid w:val="00B07C4B"/>
    <w:rsid w:val="00B117A1"/>
    <w:rsid w:val="00B12F1E"/>
    <w:rsid w:val="00B14BA8"/>
    <w:rsid w:val="00B1664F"/>
    <w:rsid w:val="00B16FD4"/>
    <w:rsid w:val="00B177B0"/>
    <w:rsid w:val="00B17FB7"/>
    <w:rsid w:val="00B20206"/>
    <w:rsid w:val="00B210E7"/>
    <w:rsid w:val="00B215B9"/>
    <w:rsid w:val="00B2184F"/>
    <w:rsid w:val="00B21C56"/>
    <w:rsid w:val="00B21F6C"/>
    <w:rsid w:val="00B22304"/>
    <w:rsid w:val="00B226AD"/>
    <w:rsid w:val="00B22D25"/>
    <w:rsid w:val="00B2372A"/>
    <w:rsid w:val="00B24032"/>
    <w:rsid w:val="00B24DAB"/>
    <w:rsid w:val="00B258C1"/>
    <w:rsid w:val="00B2594A"/>
    <w:rsid w:val="00B25A5E"/>
    <w:rsid w:val="00B265A8"/>
    <w:rsid w:val="00B267EC"/>
    <w:rsid w:val="00B27585"/>
    <w:rsid w:val="00B27A58"/>
    <w:rsid w:val="00B3063B"/>
    <w:rsid w:val="00B30AE0"/>
    <w:rsid w:val="00B31745"/>
    <w:rsid w:val="00B32C3E"/>
    <w:rsid w:val="00B330B1"/>
    <w:rsid w:val="00B34C56"/>
    <w:rsid w:val="00B3528B"/>
    <w:rsid w:val="00B358D2"/>
    <w:rsid w:val="00B40A9B"/>
    <w:rsid w:val="00B41ACC"/>
    <w:rsid w:val="00B41C41"/>
    <w:rsid w:val="00B41D58"/>
    <w:rsid w:val="00B42568"/>
    <w:rsid w:val="00B4259F"/>
    <w:rsid w:val="00B42865"/>
    <w:rsid w:val="00B42B9C"/>
    <w:rsid w:val="00B4378F"/>
    <w:rsid w:val="00B43972"/>
    <w:rsid w:val="00B445A4"/>
    <w:rsid w:val="00B44824"/>
    <w:rsid w:val="00B451C3"/>
    <w:rsid w:val="00B4563D"/>
    <w:rsid w:val="00B45C11"/>
    <w:rsid w:val="00B46383"/>
    <w:rsid w:val="00B47520"/>
    <w:rsid w:val="00B51758"/>
    <w:rsid w:val="00B54DD9"/>
    <w:rsid w:val="00B55361"/>
    <w:rsid w:val="00B604D6"/>
    <w:rsid w:val="00B63A8A"/>
    <w:rsid w:val="00B64CAC"/>
    <w:rsid w:val="00B663CE"/>
    <w:rsid w:val="00B66E02"/>
    <w:rsid w:val="00B70799"/>
    <w:rsid w:val="00B716CD"/>
    <w:rsid w:val="00B71B2B"/>
    <w:rsid w:val="00B7315D"/>
    <w:rsid w:val="00B73DEA"/>
    <w:rsid w:val="00B73EC0"/>
    <w:rsid w:val="00B74241"/>
    <w:rsid w:val="00B75860"/>
    <w:rsid w:val="00B7686E"/>
    <w:rsid w:val="00B76903"/>
    <w:rsid w:val="00B83294"/>
    <w:rsid w:val="00B846D0"/>
    <w:rsid w:val="00B85E6E"/>
    <w:rsid w:val="00B86297"/>
    <w:rsid w:val="00B87881"/>
    <w:rsid w:val="00B879F0"/>
    <w:rsid w:val="00B87A0B"/>
    <w:rsid w:val="00B90076"/>
    <w:rsid w:val="00B90EDB"/>
    <w:rsid w:val="00B915DA"/>
    <w:rsid w:val="00B91F23"/>
    <w:rsid w:val="00B92C77"/>
    <w:rsid w:val="00B93C60"/>
    <w:rsid w:val="00B9466B"/>
    <w:rsid w:val="00B947E6"/>
    <w:rsid w:val="00B958AB"/>
    <w:rsid w:val="00B95BFF"/>
    <w:rsid w:val="00B967E3"/>
    <w:rsid w:val="00B96C7A"/>
    <w:rsid w:val="00B97869"/>
    <w:rsid w:val="00B979FA"/>
    <w:rsid w:val="00BA22CA"/>
    <w:rsid w:val="00BA2648"/>
    <w:rsid w:val="00BA4091"/>
    <w:rsid w:val="00BA45B4"/>
    <w:rsid w:val="00BA53AD"/>
    <w:rsid w:val="00BA5D17"/>
    <w:rsid w:val="00BB1262"/>
    <w:rsid w:val="00BB13B8"/>
    <w:rsid w:val="00BB1638"/>
    <w:rsid w:val="00BB1FB9"/>
    <w:rsid w:val="00BB2BF3"/>
    <w:rsid w:val="00BB3158"/>
    <w:rsid w:val="00BB335D"/>
    <w:rsid w:val="00BB39F4"/>
    <w:rsid w:val="00BB5E7F"/>
    <w:rsid w:val="00BB631C"/>
    <w:rsid w:val="00BB6377"/>
    <w:rsid w:val="00BB673B"/>
    <w:rsid w:val="00BB67B0"/>
    <w:rsid w:val="00BB6B59"/>
    <w:rsid w:val="00BB7B84"/>
    <w:rsid w:val="00BB7E0B"/>
    <w:rsid w:val="00BC1B9B"/>
    <w:rsid w:val="00BC269E"/>
    <w:rsid w:val="00BC32FA"/>
    <w:rsid w:val="00BC78D0"/>
    <w:rsid w:val="00BD0933"/>
    <w:rsid w:val="00BD0CCD"/>
    <w:rsid w:val="00BD22AE"/>
    <w:rsid w:val="00BD22DA"/>
    <w:rsid w:val="00BD368D"/>
    <w:rsid w:val="00BD4000"/>
    <w:rsid w:val="00BD6AD4"/>
    <w:rsid w:val="00BD71AA"/>
    <w:rsid w:val="00BD7375"/>
    <w:rsid w:val="00BE0582"/>
    <w:rsid w:val="00BE165C"/>
    <w:rsid w:val="00BE3052"/>
    <w:rsid w:val="00BE37FA"/>
    <w:rsid w:val="00BE39F6"/>
    <w:rsid w:val="00BE5DF2"/>
    <w:rsid w:val="00BE6147"/>
    <w:rsid w:val="00BE6E1C"/>
    <w:rsid w:val="00BE739B"/>
    <w:rsid w:val="00BE7839"/>
    <w:rsid w:val="00BE7E24"/>
    <w:rsid w:val="00BF08D3"/>
    <w:rsid w:val="00BF08FE"/>
    <w:rsid w:val="00BF112A"/>
    <w:rsid w:val="00BF139E"/>
    <w:rsid w:val="00BF1743"/>
    <w:rsid w:val="00BF1D78"/>
    <w:rsid w:val="00BF24DA"/>
    <w:rsid w:val="00BF3611"/>
    <w:rsid w:val="00BF36F2"/>
    <w:rsid w:val="00BF3B36"/>
    <w:rsid w:val="00BF4636"/>
    <w:rsid w:val="00BF46A7"/>
    <w:rsid w:val="00BF51B6"/>
    <w:rsid w:val="00BF68CA"/>
    <w:rsid w:val="00BF6EFB"/>
    <w:rsid w:val="00BF7B55"/>
    <w:rsid w:val="00BF7BEA"/>
    <w:rsid w:val="00BF7CB1"/>
    <w:rsid w:val="00C0032F"/>
    <w:rsid w:val="00C00E50"/>
    <w:rsid w:val="00C015BD"/>
    <w:rsid w:val="00C05434"/>
    <w:rsid w:val="00C05CD3"/>
    <w:rsid w:val="00C072D0"/>
    <w:rsid w:val="00C108A3"/>
    <w:rsid w:val="00C114E6"/>
    <w:rsid w:val="00C1218C"/>
    <w:rsid w:val="00C12587"/>
    <w:rsid w:val="00C15559"/>
    <w:rsid w:val="00C15620"/>
    <w:rsid w:val="00C15869"/>
    <w:rsid w:val="00C15A7E"/>
    <w:rsid w:val="00C1635A"/>
    <w:rsid w:val="00C164C1"/>
    <w:rsid w:val="00C17526"/>
    <w:rsid w:val="00C17B5A"/>
    <w:rsid w:val="00C17BD0"/>
    <w:rsid w:val="00C20334"/>
    <w:rsid w:val="00C2082D"/>
    <w:rsid w:val="00C2094B"/>
    <w:rsid w:val="00C20A10"/>
    <w:rsid w:val="00C20F85"/>
    <w:rsid w:val="00C229B7"/>
    <w:rsid w:val="00C22A58"/>
    <w:rsid w:val="00C22A93"/>
    <w:rsid w:val="00C2340A"/>
    <w:rsid w:val="00C24900"/>
    <w:rsid w:val="00C2504E"/>
    <w:rsid w:val="00C25C0E"/>
    <w:rsid w:val="00C26049"/>
    <w:rsid w:val="00C26C81"/>
    <w:rsid w:val="00C2784E"/>
    <w:rsid w:val="00C30320"/>
    <w:rsid w:val="00C308B4"/>
    <w:rsid w:val="00C30F0F"/>
    <w:rsid w:val="00C30FB7"/>
    <w:rsid w:val="00C33781"/>
    <w:rsid w:val="00C33E45"/>
    <w:rsid w:val="00C3463B"/>
    <w:rsid w:val="00C34B6A"/>
    <w:rsid w:val="00C354C4"/>
    <w:rsid w:val="00C35935"/>
    <w:rsid w:val="00C36C32"/>
    <w:rsid w:val="00C37B05"/>
    <w:rsid w:val="00C37B07"/>
    <w:rsid w:val="00C416A4"/>
    <w:rsid w:val="00C42D25"/>
    <w:rsid w:val="00C43195"/>
    <w:rsid w:val="00C44412"/>
    <w:rsid w:val="00C448BC"/>
    <w:rsid w:val="00C44981"/>
    <w:rsid w:val="00C46769"/>
    <w:rsid w:val="00C47912"/>
    <w:rsid w:val="00C500F0"/>
    <w:rsid w:val="00C5388A"/>
    <w:rsid w:val="00C53F77"/>
    <w:rsid w:val="00C54DEC"/>
    <w:rsid w:val="00C55207"/>
    <w:rsid w:val="00C55593"/>
    <w:rsid w:val="00C555B4"/>
    <w:rsid w:val="00C55C32"/>
    <w:rsid w:val="00C605ED"/>
    <w:rsid w:val="00C61EB8"/>
    <w:rsid w:val="00C63478"/>
    <w:rsid w:val="00C6380A"/>
    <w:rsid w:val="00C6408B"/>
    <w:rsid w:val="00C64A08"/>
    <w:rsid w:val="00C660CE"/>
    <w:rsid w:val="00C66ADA"/>
    <w:rsid w:val="00C717C6"/>
    <w:rsid w:val="00C733C1"/>
    <w:rsid w:val="00C751F2"/>
    <w:rsid w:val="00C75382"/>
    <w:rsid w:val="00C75E4B"/>
    <w:rsid w:val="00C77DE7"/>
    <w:rsid w:val="00C80DD0"/>
    <w:rsid w:val="00C812F0"/>
    <w:rsid w:val="00C81771"/>
    <w:rsid w:val="00C81D04"/>
    <w:rsid w:val="00C8228D"/>
    <w:rsid w:val="00C823E0"/>
    <w:rsid w:val="00C83A83"/>
    <w:rsid w:val="00C84572"/>
    <w:rsid w:val="00C86680"/>
    <w:rsid w:val="00C86916"/>
    <w:rsid w:val="00C871D0"/>
    <w:rsid w:val="00C873A2"/>
    <w:rsid w:val="00C87EBE"/>
    <w:rsid w:val="00C90D8E"/>
    <w:rsid w:val="00C91816"/>
    <w:rsid w:val="00C929F2"/>
    <w:rsid w:val="00C92D09"/>
    <w:rsid w:val="00C93A7F"/>
    <w:rsid w:val="00C9481A"/>
    <w:rsid w:val="00C956F0"/>
    <w:rsid w:val="00C95EB1"/>
    <w:rsid w:val="00C95F3D"/>
    <w:rsid w:val="00C96880"/>
    <w:rsid w:val="00C96C82"/>
    <w:rsid w:val="00C96DE2"/>
    <w:rsid w:val="00C96E57"/>
    <w:rsid w:val="00C9705B"/>
    <w:rsid w:val="00C97145"/>
    <w:rsid w:val="00C9740F"/>
    <w:rsid w:val="00C97C72"/>
    <w:rsid w:val="00CA119E"/>
    <w:rsid w:val="00CA1439"/>
    <w:rsid w:val="00CA3584"/>
    <w:rsid w:val="00CA48A5"/>
    <w:rsid w:val="00CA52FF"/>
    <w:rsid w:val="00CA5468"/>
    <w:rsid w:val="00CA6333"/>
    <w:rsid w:val="00CA6504"/>
    <w:rsid w:val="00CA75B8"/>
    <w:rsid w:val="00CB1E34"/>
    <w:rsid w:val="00CB2075"/>
    <w:rsid w:val="00CB213C"/>
    <w:rsid w:val="00CB231B"/>
    <w:rsid w:val="00CB368B"/>
    <w:rsid w:val="00CB3FE1"/>
    <w:rsid w:val="00CB3FE9"/>
    <w:rsid w:val="00CB5077"/>
    <w:rsid w:val="00CB5180"/>
    <w:rsid w:val="00CB53A4"/>
    <w:rsid w:val="00CB59A7"/>
    <w:rsid w:val="00CB66F8"/>
    <w:rsid w:val="00CB6736"/>
    <w:rsid w:val="00CB67B3"/>
    <w:rsid w:val="00CB6E93"/>
    <w:rsid w:val="00CB7095"/>
    <w:rsid w:val="00CB70BA"/>
    <w:rsid w:val="00CB7241"/>
    <w:rsid w:val="00CB748E"/>
    <w:rsid w:val="00CC04FB"/>
    <w:rsid w:val="00CC268A"/>
    <w:rsid w:val="00CC2D79"/>
    <w:rsid w:val="00CC4D5C"/>
    <w:rsid w:val="00CC5118"/>
    <w:rsid w:val="00CC568C"/>
    <w:rsid w:val="00CC5DBD"/>
    <w:rsid w:val="00CC6A6B"/>
    <w:rsid w:val="00CC6B13"/>
    <w:rsid w:val="00CC6DEB"/>
    <w:rsid w:val="00CC7BA0"/>
    <w:rsid w:val="00CC7FAF"/>
    <w:rsid w:val="00CD0772"/>
    <w:rsid w:val="00CD0E4D"/>
    <w:rsid w:val="00CD12E4"/>
    <w:rsid w:val="00CD230A"/>
    <w:rsid w:val="00CD2631"/>
    <w:rsid w:val="00CD2DE4"/>
    <w:rsid w:val="00CD4E83"/>
    <w:rsid w:val="00CD5E4B"/>
    <w:rsid w:val="00CD64FC"/>
    <w:rsid w:val="00CD6545"/>
    <w:rsid w:val="00CD665E"/>
    <w:rsid w:val="00CD6B47"/>
    <w:rsid w:val="00CD74F8"/>
    <w:rsid w:val="00CD77C5"/>
    <w:rsid w:val="00CD77EC"/>
    <w:rsid w:val="00CE0B12"/>
    <w:rsid w:val="00CE0B17"/>
    <w:rsid w:val="00CE1252"/>
    <w:rsid w:val="00CE18F2"/>
    <w:rsid w:val="00CE1AC6"/>
    <w:rsid w:val="00CE1B98"/>
    <w:rsid w:val="00CE1BF4"/>
    <w:rsid w:val="00CE1D4A"/>
    <w:rsid w:val="00CE2163"/>
    <w:rsid w:val="00CE28E7"/>
    <w:rsid w:val="00CE2CD6"/>
    <w:rsid w:val="00CE301B"/>
    <w:rsid w:val="00CE3034"/>
    <w:rsid w:val="00CE3585"/>
    <w:rsid w:val="00CE3845"/>
    <w:rsid w:val="00CE3991"/>
    <w:rsid w:val="00CE491C"/>
    <w:rsid w:val="00CE4AE6"/>
    <w:rsid w:val="00CE4D8B"/>
    <w:rsid w:val="00CE5D50"/>
    <w:rsid w:val="00CE62C9"/>
    <w:rsid w:val="00CE68FC"/>
    <w:rsid w:val="00CF0B77"/>
    <w:rsid w:val="00CF0E20"/>
    <w:rsid w:val="00CF142B"/>
    <w:rsid w:val="00CF2B9A"/>
    <w:rsid w:val="00CF36CF"/>
    <w:rsid w:val="00CF4342"/>
    <w:rsid w:val="00CF47B2"/>
    <w:rsid w:val="00CF5B23"/>
    <w:rsid w:val="00CF67A2"/>
    <w:rsid w:val="00CF68B6"/>
    <w:rsid w:val="00D00928"/>
    <w:rsid w:val="00D01FD5"/>
    <w:rsid w:val="00D025B0"/>
    <w:rsid w:val="00D040DB"/>
    <w:rsid w:val="00D051F9"/>
    <w:rsid w:val="00D05EEC"/>
    <w:rsid w:val="00D06044"/>
    <w:rsid w:val="00D06B10"/>
    <w:rsid w:val="00D10A73"/>
    <w:rsid w:val="00D112DE"/>
    <w:rsid w:val="00D12737"/>
    <w:rsid w:val="00D13411"/>
    <w:rsid w:val="00D13674"/>
    <w:rsid w:val="00D13E76"/>
    <w:rsid w:val="00D13FBC"/>
    <w:rsid w:val="00D14712"/>
    <w:rsid w:val="00D16764"/>
    <w:rsid w:val="00D16BDB"/>
    <w:rsid w:val="00D1750A"/>
    <w:rsid w:val="00D2068A"/>
    <w:rsid w:val="00D20A87"/>
    <w:rsid w:val="00D20CEC"/>
    <w:rsid w:val="00D20F8B"/>
    <w:rsid w:val="00D21B87"/>
    <w:rsid w:val="00D22106"/>
    <w:rsid w:val="00D23CBB"/>
    <w:rsid w:val="00D24155"/>
    <w:rsid w:val="00D24F25"/>
    <w:rsid w:val="00D252F2"/>
    <w:rsid w:val="00D25558"/>
    <w:rsid w:val="00D263F7"/>
    <w:rsid w:val="00D27DCA"/>
    <w:rsid w:val="00D30947"/>
    <w:rsid w:val="00D30D20"/>
    <w:rsid w:val="00D30D50"/>
    <w:rsid w:val="00D3105E"/>
    <w:rsid w:val="00D327E8"/>
    <w:rsid w:val="00D33864"/>
    <w:rsid w:val="00D33F06"/>
    <w:rsid w:val="00D34DE3"/>
    <w:rsid w:val="00D3619A"/>
    <w:rsid w:val="00D372BA"/>
    <w:rsid w:val="00D41850"/>
    <w:rsid w:val="00D41E76"/>
    <w:rsid w:val="00D424A4"/>
    <w:rsid w:val="00D440AD"/>
    <w:rsid w:val="00D4497E"/>
    <w:rsid w:val="00D44B05"/>
    <w:rsid w:val="00D45303"/>
    <w:rsid w:val="00D505E9"/>
    <w:rsid w:val="00D508DF"/>
    <w:rsid w:val="00D50DC6"/>
    <w:rsid w:val="00D51F55"/>
    <w:rsid w:val="00D5255B"/>
    <w:rsid w:val="00D52830"/>
    <w:rsid w:val="00D52F57"/>
    <w:rsid w:val="00D532A7"/>
    <w:rsid w:val="00D5395A"/>
    <w:rsid w:val="00D54D11"/>
    <w:rsid w:val="00D5518B"/>
    <w:rsid w:val="00D551D9"/>
    <w:rsid w:val="00D5603E"/>
    <w:rsid w:val="00D57801"/>
    <w:rsid w:val="00D57BBF"/>
    <w:rsid w:val="00D62513"/>
    <w:rsid w:val="00D62857"/>
    <w:rsid w:val="00D6300F"/>
    <w:rsid w:val="00D64089"/>
    <w:rsid w:val="00D65E67"/>
    <w:rsid w:val="00D66CC3"/>
    <w:rsid w:val="00D66E53"/>
    <w:rsid w:val="00D6739E"/>
    <w:rsid w:val="00D701B7"/>
    <w:rsid w:val="00D70EE1"/>
    <w:rsid w:val="00D710C6"/>
    <w:rsid w:val="00D73D7F"/>
    <w:rsid w:val="00D74343"/>
    <w:rsid w:val="00D75FF3"/>
    <w:rsid w:val="00D7605E"/>
    <w:rsid w:val="00D7761C"/>
    <w:rsid w:val="00D77794"/>
    <w:rsid w:val="00D807E6"/>
    <w:rsid w:val="00D82A33"/>
    <w:rsid w:val="00D83F0D"/>
    <w:rsid w:val="00D84284"/>
    <w:rsid w:val="00D84330"/>
    <w:rsid w:val="00D850DF"/>
    <w:rsid w:val="00D856AE"/>
    <w:rsid w:val="00D861F6"/>
    <w:rsid w:val="00D86206"/>
    <w:rsid w:val="00D86304"/>
    <w:rsid w:val="00D86EB0"/>
    <w:rsid w:val="00D878B6"/>
    <w:rsid w:val="00D90771"/>
    <w:rsid w:val="00D90B77"/>
    <w:rsid w:val="00D918BC"/>
    <w:rsid w:val="00D92D3C"/>
    <w:rsid w:val="00D9300A"/>
    <w:rsid w:val="00D93ACB"/>
    <w:rsid w:val="00D94A4E"/>
    <w:rsid w:val="00D95175"/>
    <w:rsid w:val="00D95AA4"/>
    <w:rsid w:val="00D96B76"/>
    <w:rsid w:val="00D97174"/>
    <w:rsid w:val="00DA033C"/>
    <w:rsid w:val="00DA0FAE"/>
    <w:rsid w:val="00DA104C"/>
    <w:rsid w:val="00DA17A2"/>
    <w:rsid w:val="00DA2554"/>
    <w:rsid w:val="00DA32D3"/>
    <w:rsid w:val="00DA38B2"/>
    <w:rsid w:val="00DA401F"/>
    <w:rsid w:val="00DA4842"/>
    <w:rsid w:val="00DA5D39"/>
    <w:rsid w:val="00DB05E4"/>
    <w:rsid w:val="00DB0AEC"/>
    <w:rsid w:val="00DB1601"/>
    <w:rsid w:val="00DB1C55"/>
    <w:rsid w:val="00DB1DBA"/>
    <w:rsid w:val="00DB23CA"/>
    <w:rsid w:val="00DB24D2"/>
    <w:rsid w:val="00DB28A7"/>
    <w:rsid w:val="00DB2D0D"/>
    <w:rsid w:val="00DB31BB"/>
    <w:rsid w:val="00DB334D"/>
    <w:rsid w:val="00DB357D"/>
    <w:rsid w:val="00DB3872"/>
    <w:rsid w:val="00DB52E4"/>
    <w:rsid w:val="00DB5843"/>
    <w:rsid w:val="00DB64BD"/>
    <w:rsid w:val="00DB6EA1"/>
    <w:rsid w:val="00DB7995"/>
    <w:rsid w:val="00DB7C08"/>
    <w:rsid w:val="00DC04C2"/>
    <w:rsid w:val="00DC2AE3"/>
    <w:rsid w:val="00DC2DF0"/>
    <w:rsid w:val="00DC3F01"/>
    <w:rsid w:val="00DC5D6D"/>
    <w:rsid w:val="00DC5ECA"/>
    <w:rsid w:val="00DC5ED0"/>
    <w:rsid w:val="00DC6597"/>
    <w:rsid w:val="00DC66B9"/>
    <w:rsid w:val="00DC672C"/>
    <w:rsid w:val="00DC6AAD"/>
    <w:rsid w:val="00DC6EB9"/>
    <w:rsid w:val="00DC6EF8"/>
    <w:rsid w:val="00DD0275"/>
    <w:rsid w:val="00DD0384"/>
    <w:rsid w:val="00DD14A1"/>
    <w:rsid w:val="00DD1B50"/>
    <w:rsid w:val="00DD1EEB"/>
    <w:rsid w:val="00DD226A"/>
    <w:rsid w:val="00DD33F0"/>
    <w:rsid w:val="00DD356B"/>
    <w:rsid w:val="00DD3822"/>
    <w:rsid w:val="00DD58B6"/>
    <w:rsid w:val="00DD712F"/>
    <w:rsid w:val="00DD7164"/>
    <w:rsid w:val="00DD78BD"/>
    <w:rsid w:val="00DD78E6"/>
    <w:rsid w:val="00DD7F4D"/>
    <w:rsid w:val="00DD7FF1"/>
    <w:rsid w:val="00DE18DA"/>
    <w:rsid w:val="00DE2837"/>
    <w:rsid w:val="00DE28CC"/>
    <w:rsid w:val="00DE2A29"/>
    <w:rsid w:val="00DE30EF"/>
    <w:rsid w:val="00DE31AA"/>
    <w:rsid w:val="00DE31ED"/>
    <w:rsid w:val="00DE3CE0"/>
    <w:rsid w:val="00DE4080"/>
    <w:rsid w:val="00DE42F5"/>
    <w:rsid w:val="00DE50D7"/>
    <w:rsid w:val="00DE5AFE"/>
    <w:rsid w:val="00DE693C"/>
    <w:rsid w:val="00DF0810"/>
    <w:rsid w:val="00DF2BF1"/>
    <w:rsid w:val="00DF66A6"/>
    <w:rsid w:val="00DF6DA3"/>
    <w:rsid w:val="00DF6E6E"/>
    <w:rsid w:val="00DF702F"/>
    <w:rsid w:val="00DF7962"/>
    <w:rsid w:val="00E0024A"/>
    <w:rsid w:val="00E01142"/>
    <w:rsid w:val="00E0294E"/>
    <w:rsid w:val="00E04ECA"/>
    <w:rsid w:val="00E05E23"/>
    <w:rsid w:val="00E05EA3"/>
    <w:rsid w:val="00E0612D"/>
    <w:rsid w:val="00E0641C"/>
    <w:rsid w:val="00E0657A"/>
    <w:rsid w:val="00E1245E"/>
    <w:rsid w:val="00E13741"/>
    <w:rsid w:val="00E14DFB"/>
    <w:rsid w:val="00E152B3"/>
    <w:rsid w:val="00E15430"/>
    <w:rsid w:val="00E15FDD"/>
    <w:rsid w:val="00E17B8A"/>
    <w:rsid w:val="00E17BB1"/>
    <w:rsid w:val="00E17C7D"/>
    <w:rsid w:val="00E17D92"/>
    <w:rsid w:val="00E2026D"/>
    <w:rsid w:val="00E205B7"/>
    <w:rsid w:val="00E2122D"/>
    <w:rsid w:val="00E2217B"/>
    <w:rsid w:val="00E2254F"/>
    <w:rsid w:val="00E22FC9"/>
    <w:rsid w:val="00E256E3"/>
    <w:rsid w:val="00E25987"/>
    <w:rsid w:val="00E25BD0"/>
    <w:rsid w:val="00E26172"/>
    <w:rsid w:val="00E2664A"/>
    <w:rsid w:val="00E27821"/>
    <w:rsid w:val="00E27A29"/>
    <w:rsid w:val="00E30E47"/>
    <w:rsid w:val="00E325B2"/>
    <w:rsid w:val="00E32689"/>
    <w:rsid w:val="00E33B0B"/>
    <w:rsid w:val="00E34A32"/>
    <w:rsid w:val="00E37250"/>
    <w:rsid w:val="00E37A5C"/>
    <w:rsid w:val="00E37E71"/>
    <w:rsid w:val="00E40964"/>
    <w:rsid w:val="00E40B04"/>
    <w:rsid w:val="00E4110E"/>
    <w:rsid w:val="00E42B57"/>
    <w:rsid w:val="00E42DEC"/>
    <w:rsid w:val="00E43650"/>
    <w:rsid w:val="00E4389E"/>
    <w:rsid w:val="00E43DF3"/>
    <w:rsid w:val="00E44A6A"/>
    <w:rsid w:val="00E47107"/>
    <w:rsid w:val="00E4773B"/>
    <w:rsid w:val="00E50486"/>
    <w:rsid w:val="00E51A20"/>
    <w:rsid w:val="00E52218"/>
    <w:rsid w:val="00E52C71"/>
    <w:rsid w:val="00E5356D"/>
    <w:rsid w:val="00E5452F"/>
    <w:rsid w:val="00E54577"/>
    <w:rsid w:val="00E54B28"/>
    <w:rsid w:val="00E551E7"/>
    <w:rsid w:val="00E55853"/>
    <w:rsid w:val="00E562E4"/>
    <w:rsid w:val="00E56316"/>
    <w:rsid w:val="00E56790"/>
    <w:rsid w:val="00E56D8F"/>
    <w:rsid w:val="00E60F2C"/>
    <w:rsid w:val="00E60F49"/>
    <w:rsid w:val="00E612FE"/>
    <w:rsid w:val="00E6183A"/>
    <w:rsid w:val="00E629D8"/>
    <w:rsid w:val="00E63481"/>
    <w:rsid w:val="00E63AEA"/>
    <w:rsid w:val="00E64BAA"/>
    <w:rsid w:val="00E65D9E"/>
    <w:rsid w:val="00E66033"/>
    <w:rsid w:val="00E6783B"/>
    <w:rsid w:val="00E7024F"/>
    <w:rsid w:val="00E707FA"/>
    <w:rsid w:val="00E70A08"/>
    <w:rsid w:val="00E72755"/>
    <w:rsid w:val="00E73248"/>
    <w:rsid w:val="00E73547"/>
    <w:rsid w:val="00E73B40"/>
    <w:rsid w:val="00E73BBD"/>
    <w:rsid w:val="00E73C9B"/>
    <w:rsid w:val="00E74657"/>
    <w:rsid w:val="00E7465C"/>
    <w:rsid w:val="00E74994"/>
    <w:rsid w:val="00E7602E"/>
    <w:rsid w:val="00E76DB7"/>
    <w:rsid w:val="00E77CF1"/>
    <w:rsid w:val="00E805ED"/>
    <w:rsid w:val="00E808BB"/>
    <w:rsid w:val="00E80BD9"/>
    <w:rsid w:val="00E81C2F"/>
    <w:rsid w:val="00E81FD4"/>
    <w:rsid w:val="00E82AA0"/>
    <w:rsid w:val="00E83073"/>
    <w:rsid w:val="00E8358A"/>
    <w:rsid w:val="00E84DCE"/>
    <w:rsid w:val="00E8534A"/>
    <w:rsid w:val="00E85379"/>
    <w:rsid w:val="00E85863"/>
    <w:rsid w:val="00E8686F"/>
    <w:rsid w:val="00E86F5C"/>
    <w:rsid w:val="00E87139"/>
    <w:rsid w:val="00E872DB"/>
    <w:rsid w:val="00E876B8"/>
    <w:rsid w:val="00E900D9"/>
    <w:rsid w:val="00E906E4"/>
    <w:rsid w:val="00E90FAF"/>
    <w:rsid w:val="00E923FA"/>
    <w:rsid w:val="00E924A2"/>
    <w:rsid w:val="00E929FC"/>
    <w:rsid w:val="00E93867"/>
    <w:rsid w:val="00E93D14"/>
    <w:rsid w:val="00E94052"/>
    <w:rsid w:val="00E94600"/>
    <w:rsid w:val="00E950A0"/>
    <w:rsid w:val="00E955E8"/>
    <w:rsid w:val="00E95783"/>
    <w:rsid w:val="00E95811"/>
    <w:rsid w:val="00E96031"/>
    <w:rsid w:val="00E9615D"/>
    <w:rsid w:val="00E96403"/>
    <w:rsid w:val="00E96FDC"/>
    <w:rsid w:val="00E97AFD"/>
    <w:rsid w:val="00EA01D4"/>
    <w:rsid w:val="00EA062B"/>
    <w:rsid w:val="00EA295C"/>
    <w:rsid w:val="00EA2CD2"/>
    <w:rsid w:val="00EA313A"/>
    <w:rsid w:val="00EA3B94"/>
    <w:rsid w:val="00EA47D4"/>
    <w:rsid w:val="00EA5088"/>
    <w:rsid w:val="00EA6536"/>
    <w:rsid w:val="00EA6BA6"/>
    <w:rsid w:val="00EA712C"/>
    <w:rsid w:val="00EB02FE"/>
    <w:rsid w:val="00EB0CB4"/>
    <w:rsid w:val="00EB1039"/>
    <w:rsid w:val="00EB1780"/>
    <w:rsid w:val="00EB2400"/>
    <w:rsid w:val="00EB27BE"/>
    <w:rsid w:val="00EB2C02"/>
    <w:rsid w:val="00EB2EEB"/>
    <w:rsid w:val="00EB42F4"/>
    <w:rsid w:val="00EB4B07"/>
    <w:rsid w:val="00EB5D3C"/>
    <w:rsid w:val="00EC2716"/>
    <w:rsid w:val="00EC3F00"/>
    <w:rsid w:val="00EC41E0"/>
    <w:rsid w:val="00EC4A25"/>
    <w:rsid w:val="00EC4B75"/>
    <w:rsid w:val="00EC4C5A"/>
    <w:rsid w:val="00EC4E83"/>
    <w:rsid w:val="00EC6D0F"/>
    <w:rsid w:val="00EC76C8"/>
    <w:rsid w:val="00EC7B4E"/>
    <w:rsid w:val="00EC7CEC"/>
    <w:rsid w:val="00ED01B5"/>
    <w:rsid w:val="00ED0609"/>
    <w:rsid w:val="00ED0AEE"/>
    <w:rsid w:val="00ED0AFB"/>
    <w:rsid w:val="00ED39F5"/>
    <w:rsid w:val="00ED3A6B"/>
    <w:rsid w:val="00ED4FC0"/>
    <w:rsid w:val="00ED5DEC"/>
    <w:rsid w:val="00ED6265"/>
    <w:rsid w:val="00ED695C"/>
    <w:rsid w:val="00ED6B6D"/>
    <w:rsid w:val="00ED7DAF"/>
    <w:rsid w:val="00EE0B33"/>
    <w:rsid w:val="00EE1563"/>
    <w:rsid w:val="00EE1B28"/>
    <w:rsid w:val="00EE1C52"/>
    <w:rsid w:val="00EE2182"/>
    <w:rsid w:val="00EE281D"/>
    <w:rsid w:val="00EE470B"/>
    <w:rsid w:val="00EE4D9B"/>
    <w:rsid w:val="00EE546A"/>
    <w:rsid w:val="00EE5538"/>
    <w:rsid w:val="00EE6469"/>
    <w:rsid w:val="00EE673F"/>
    <w:rsid w:val="00EF040C"/>
    <w:rsid w:val="00EF0B7E"/>
    <w:rsid w:val="00EF1648"/>
    <w:rsid w:val="00EF27AA"/>
    <w:rsid w:val="00EF2928"/>
    <w:rsid w:val="00EF34AB"/>
    <w:rsid w:val="00EF35F3"/>
    <w:rsid w:val="00EF3683"/>
    <w:rsid w:val="00EF3F2C"/>
    <w:rsid w:val="00EF49F2"/>
    <w:rsid w:val="00EF56F1"/>
    <w:rsid w:val="00EF5A58"/>
    <w:rsid w:val="00EF6BAF"/>
    <w:rsid w:val="00EF7068"/>
    <w:rsid w:val="00EF7EBF"/>
    <w:rsid w:val="00F0022A"/>
    <w:rsid w:val="00F00FCE"/>
    <w:rsid w:val="00F02B16"/>
    <w:rsid w:val="00F037E4"/>
    <w:rsid w:val="00F03AAE"/>
    <w:rsid w:val="00F0421B"/>
    <w:rsid w:val="00F051CD"/>
    <w:rsid w:val="00F05714"/>
    <w:rsid w:val="00F070A7"/>
    <w:rsid w:val="00F07BA5"/>
    <w:rsid w:val="00F114A3"/>
    <w:rsid w:val="00F12128"/>
    <w:rsid w:val="00F1456F"/>
    <w:rsid w:val="00F14CD9"/>
    <w:rsid w:val="00F15842"/>
    <w:rsid w:val="00F1585B"/>
    <w:rsid w:val="00F1624C"/>
    <w:rsid w:val="00F16685"/>
    <w:rsid w:val="00F17C0C"/>
    <w:rsid w:val="00F204BE"/>
    <w:rsid w:val="00F204C3"/>
    <w:rsid w:val="00F206BD"/>
    <w:rsid w:val="00F214D8"/>
    <w:rsid w:val="00F217E4"/>
    <w:rsid w:val="00F21C8A"/>
    <w:rsid w:val="00F2240B"/>
    <w:rsid w:val="00F22827"/>
    <w:rsid w:val="00F228BE"/>
    <w:rsid w:val="00F24374"/>
    <w:rsid w:val="00F247C0"/>
    <w:rsid w:val="00F261AD"/>
    <w:rsid w:val="00F2668C"/>
    <w:rsid w:val="00F2796D"/>
    <w:rsid w:val="00F27A7E"/>
    <w:rsid w:val="00F30D2D"/>
    <w:rsid w:val="00F31319"/>
    <w:rsid w:val="00F32083"/>
    <w:rsid w:val="00F32180"/>
    <w:rsid w:val="00F3225B"/>
    <w:rsid w:val="00F3229E"/>
    <w:rsid w:val="00F32F6A"/>
    <w:rsid w:val="00F33316"/>
    <w:rsid w:val="00F33B62"/>
    <w:rsid w:val="00F33F06"/>
    <w:rsid w:val="00F3460A"/>
    <w:rsid w:val="00F34DC8"/>
    <w:rsid w:val="00F3520D"/>
    <w:rsid w:val="00F35A67"/>
    <w:rsid w:val="00F36B05"/>
    <w:rsid w:val="00F372DD"/>
    <w:rsid w:val="00F37717"/>
    <w:rsid w:val="00F37B25"/>
    <w:rsid w:val="00F37E2B"/>
    <w:rsid w:val="00F433D9"/>
    <w:rsid w:val="00F43CA5"/>
    <w:rsid w:val="00F43E31"/>
    <w:rsid w:val="00F44072"/>
    <w:rsid w:val="00F44C14"/>
    <w:rsid w:val="00F45435"/>
    <w:rsid w:val="00F45B6E"/>
    <w:rsid w:val="00F45D72"/>
    <w:rsid w:val="00F46423"/>
    <w:rsid w:val="00F465A9"/>
    <w:rsid w:val="00F503F0"/>
    <w:rsid w:val="00F5097C"/>
    <w:rsid w:val="00F51102"/>
    <w:rsid w:val="00F51430"/>
    <w:rsid w:val="00F522E9"/>
    <w:rsid w:val="00F530F3"/>
    <w:rsid w:val="00F53216"/>
    <w:rsid w:val="00F537E8"/>
    <w:rsid w:val="00F54B8F"/>
    <w:rsid w:val="00F55F9C"/>
    <w:rsid w:val="00F57972"/>
    <w:rsid w:val="00F60A9F"/>
    <w:rsid w:val="00F60AB9"/>
    <w:rsid w:val="00F62BD8"/>
    <w:rsid w:val="00F633DB"/>
    <w:rsid w:val="00F63B54"/>
    <w:rsid w:val="00F63C06"/>
    <w:rsid w:val="00F63CE1"/>
    <w:rsid w:val="00F654EF"/>
    <w:rsid w:val="00F65601"/>
    <w:rsid w:val="00F66909"/>
    <w:rsid w:val="00F66F67"/>
    <w:rsid w:val="00F6794C"/>
    <w:rsid w:val="00F67A17"/>
    <w:rsid w:val="00F72276"/>
    <w:rsid w:val="00F72525"/>
    <w:rsid w:val="00F7270D"/>
    <w:rsid w:val="00F729D9"/>
    <w:rsid w:val="00F72D13"/>
    <w:rsid w:val="00F738B7"/>
    <w:rsid w:val="00F7516B"/>
    <w:rsid w:val="00F75E33"/>
    <w:rsid w:val="00F7613C"/>
    <w:rsid w:val="00F7660B"/>
    <w:rsid w:val="00F772E3"/>
    <w:rsid w:val="00F774F1"/>
    <w:rsid w:val="00F775C1"/>
    <w:rsid w:val="00F80155"/>
    <w:rsid w:val="00F811F8"/>
    <w:rsid w:val="00F81A89"/>
    <w:rsid w:val="00F83125"/>
    <w:rsid w:val="00F84096"/>
    <w:rsid w:val="00F84531"/>
    <w:rsid w:val="00F8515A"/>
    <w:rsid w:val="00F854CA"/>
    <w:rsid w:val="00F85C81"/>
    <w:rsid w:val="00F85ECF"/>
    <w:rsid w:val="00F85F9B"/>
    <w:rsid w:val="00F866E5"/>
    <w:rsid w:val="00F87865"/>
    <w:rsid w:val="00F9072A"/>
    <w:rsid w:val="00F90A1D"/>
    <w:rsid w:val="00F9134C"/>
    <w:rsid w:val="00F92822"/>
    <w:rsid w:val="00F933D3"/>
    <w:rsid w:val="00F9346B"/>
    <w:rsid w:val="00F9363C"/>
    <w:rsid w:val="00F94448"/>
    <w:rsid w:val="00F954E0"/>
    <w:rsid w:val="00F95517"/>
    <w:rsid w:val="00F95F06"/>
    <w:rsid w:val="00F975DF"/>
    <w:rsid w:val="00FA045B"/>
    <w:rsid w:val="00FA0461"/>
    <w:rsid w:val="00FA0563"/>
    <w:rsid w:val="00FA14A8"/>
    <w:rsid w:val="00FA23C5"/>
    <w:rsid w:val="00FA2807"/>
    <w:rsid w:val="00FA423C"/>
    <w:rsid w:val="00FA5354"/>
    <w:rsid w:val="00FA674E"/>
    <w:rsid w:val="00FA6AA7"/>
    <w:rsid w:val="00FA7086"/>
    <w:rsid w:val="00FA72C6"/>
    <w:rsid w:val="00FA7553"/>
    <w:rsid w:val="00FA780D"/>
    <w:rsid w:val="00FA7D6C"/>
    <w:rsid w:val="00FA7DD9"/>
    <w:rsid w:val="00FB372E"/>
    <w:rsid w:val="00FB4283"/>
    <w:rsid w:val="00FB45DD"/>
    <w:rsid w:val="00FB501D"/>
    <w:rsid w:val="00FB52D5"/>
    <w:rsid w:val="00FB6E47"/>
    <w:rsid w:val="00FC1A88"/>
    <w:rsid w:val="00FC2B10"/>
    <w:rsid w:val="00FC3083"/>
    <w:rsid w:val="00FC501A"/>
    <w:rsid w:val="00FC6467"/>
    <w:rsid w:val="00FC7663"/>
    <w:rsid w:val="00FD0123"/>
    <w:rsid w:val="00FD0196"/>
    <w:rsid w:val="00FD1CC9"/>
    <w:rsid w:val="00FD2396"/>
    <w:rsid w:val="00FD36BF"/>
    <w:rsid w:val="00FD4D2D"/>
    <w:rsid w:val="00FD4DAA"/>
    <w:rsid w:val="00FD57CD"/>
    <w:rsid w:val="00FD5F6C"/>
    <w:rsid w:val="00FD621F"/>
    <w:rsid w:val="00FD6264"/>
    <w:rsid w:val="00FD635D"/>
    <w:rsid w:val="00FD6454"/>
    <w:rsid w:val="00FD6737"/>
    <w:rsid w:val="00FD70BC"/>
    <w:rsid w:val="00FE104C"/>
    <w:rsid w:val="00FE16F8"/>
    <w:rsid w:val="00FE1783"/>
    <w:rsid w:val="00FE1A59"/>
    <w:rsid w:val="00FE305F"/>
    <w:rsid w:val="00FE3F6D"/>
    <w:rsid w:val="00FE4C0A"/>
    <w:rsid w:val="00FE63AF"/>
    <w:rsid w:val="00FE6914"/>
    <w:rsid w:val="00FE748B"/>
    <w:rsid w:val="00FF238F"/>
    <w:rsid w:val="00FF270B"/>
    <w:rsid w:val="00FF3198"/>
    <w:rsid w:val="00FF33AC"/>
    <w:rsid w:val="00FF3C39"/>
    <w:rsid w:val="00FF7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7DA8E"/>
  <w15:docId w15:val="{533C0D01-1EE2-473A-B4A1-5E0FB161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2F"/>
    <w:pPr>
      <w:jc w:val="both"/>
    </w:pPr>
    <w:rPr>
      <w:rFonts w:ascii="Arial" w:hAnsi="Arial"/>
      <w:szCs w:val="24"/>
    </w:rPr>
  </w:style>
  <w:style w:type="paragraph" w:styleId="Titre1">
    <w:name w:val="heading 1"/>
    <w:basedOn w:val="Normal"/>
    <w:next w:val="Normal"/>
    <w:qFormat/>
    <w:rsid w:val="00254A34"/>
    <w:pPr>
      <w:keepNext/>
      <w:spacing w:before="240" w:after="60"/>
      <w:outlineLvl w:val="0"/>
    </w:pPr>
    <w:rPr>
      <w:rFonts w:cs="Arial"/>
      <w:b/>
      <w:bCs/>
      <w:kern w:val="32"/>
      <w:sz w:val="32"/>
      <w:szCs w:val="32"/>
    </w:rPr>
  </w:style>
  <w:style w:type="paragraph" w:styleId="Titre2">
    <w:name w:val="heading 2"/>
    <w:basedOn w:val="Normal"/>
    <w:next w:val="Normal"/>
    <w:qFormat/>
    <w:rsid w:val="00254A34"/>
    <w:pPr>
      <w:keepNext/>
      <w:spacing w:before="240" w:after="60"/>
      <w:outlineLvl w:val="1"/>
    </w:pPr>
    <w:rPr>
      <w:rFonts w:cs="Arial"/>
      <w:b/>
      <w:bCs/>
      <w:i/>
      <w:iCs/>
      <w:sz w:val="28"/>
      <w:szCs w:val="28"/>
    </w:rPr>
  </w:style>
  <w:style w:type="paragraph" w:styleId="Titre3">
    <w:name w:val="heading 3"/>
    <w:basedOn w:val="Normal"/>
    <w:next w:val="Normal"/>
    <w:qFormat/>
    <w:rsid w:val="00254A34"/>
    <w:pPr>
      <w:keepNext/>
      <w:spacing w:before="240" w:after="60"/>
      <w:outlineLvl w:val="2"/>
    </w:pPr>
    <w:rPr>
      <w:rFonts w:cs="Arial"/>
      <w:b/>
      <w:bCs/>
      <w:sz w:val="26"/>
      <w:szCs w:val="26"/>
    </w:rPr>
  </w:style>
  <w:style w:type="paragraph" w:styleId="Titre4">
    <w:name w:val="heading 4"/>
    <w:basedOn w:val="Normal"/>
    <w:next w:val="Normal"/>
    <w:qFormat/>
    <w:rsid w:val="00DE18DA"/>
    <w:pPr>
      <w:keepNext/>
      <w:spacing w:before="240" w:after="60"/>
      <w:outlineLvl w:val="3"/>
    </w:pPr>
    <w:rPr>
      <w:b/>
      <w:bCs/>
      <w:sz w:val="28"/>
      <w:szCs w:val="28"/>
    </w:rPr>
  </w:style>
  <w:style w:type="paragraph" w:styleId="Titre5">
    <w:name w:val="heading 5"/>
    <w:basedOn w:val="Normal"/>
    <w:next w:val="Normal"/>
    <w:qFormat/>
    <w:rsid w:val="00DE18DA"/>
    <w:pPr>
      <w:spacing w:before="240" w:after="60"/>
      <w:outlineLvl w:val="4"/>
    </w:pPr>
    <w:rPr>
      <w:b/>
      <w:bCs/>
      <w:i/>
      <w:iCs/>
      <w:sz w:val="26"/>
      <w:szCs w:val="26"/>
    </w:rPr>
  </w:style>
  <w:style w:type="paragraph" w:styleId="Titre6">
    <w:name w:val="heading 6"/>
    <w:basedOn w:val="Normal"/>
    <w:next w:val="Normal"/>
    <w:qFormat/>
    <w:rsid w:val="00905BB7"/>
    <w:pPr>
      <w:spacing w:before="240" w:after="60"/>
      <w:outlineLvl w:val="5"/>
    </w:pPr>
    <w:rPr>
      <w:b/>
      <w:bCs/>
      <w:sz w:val="22"/>
      <w:szCs w:val="22"/>
    </w:rPr>
  </w:style>
  <w:style w:type="paragraph" w:styleId="Titre7">
    <w:name w:val="heading 7"/>
    <w:basedOn w:val="Normal"/>
    <w:next w:val="Normal"/>
    <w:link w:val="Titre7Car"/>
    <w:qFormat/>
    <w:rsid w:val="00DE18DA"/>
    <w:pPr>
      <w:keepNext/>
      <w:jc w:val="center"/>
      <w:outlineLvl w:val="6"/>
    </w:pPr>
    <w:rPr>
      <w:rFonts w:cs="Arial"/>
      <w:b/>
      <w:bCs/>
      <w:szCs w:val="20"/>
    </w:rPr>
  </w:style>
  <w:style w:type="paragraph" w:styleId="Titre8">
    <w:name w:val="heading 8"/>
    <w:basedOn w:val="Normal"/>
    <w:next w:val="Normal"/>
    <w:qFormat/>
    <w:rsid w:val="00DE18DA"/>
    <w:pPr>
      <w:spacing w:before="240" w:after="60"/>
      <w:outlineLvl w:val="7"/>
    </w:pPr>
    <w:rPr>
      <w:i/>
      <w:iCs/>
    </w:rPr>
  </w:style>
  <w:style w:type="paragraph" w:styleId="Titre9">
    <w:name w:val="heading 9"/>
    <w:basedOn w:val="Normal"/>
    <w:next w:val="Normal"/>
    <w:link w:val="Titre9Car"/>
    <w:unhideWhenUsed/>
    <w:qFormat/>
    <w:rsid w:val="000A5B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E18DA"/>
    <w:pPr>
      <w:pBdr>
        <w:top w:val="single" w:sz="4" w:space="1" w:color="auto"/>
        <w:left w:val="single" w:sz="4" w:space="3" w:color="auto"/>
        <w:bottom w:val="single" w:sz="4" w:space="1" w:color="auto"/>
        <w:right w:val="single" w:sz="4" w:space="4" w:color="auto"/>
      </w:pBdr>
      <w:shd w:val="pct15" w:color="auto" w:fill="auto"/>
      <w:jc w:val="center"/>
    </w:pPr>
    <w:rPr>
      <w:rFonts w:cs="Arial"/>
      <w:b/>
      <w:bCs/>
      <w:smallCaps/>
    </w:rPr>
  </w:style>
  <w:style w:type="paragraph" w:styleId="En-tte">
    <w:name w:val="header"/>
    <w:basedOn w:val="Normal"/>
    <w:link w:val="En-tteCar"/>
    <w:rsid w:val="00DE18DA"/>
    <w:pPr>
      <w:tabs>
        <w:tab w:val="center" w:pos="4536"/>
        <w:tab w:val="right" w:pos="9072"/>
      </w:tabs>
    </w:pPr>
    <w:rPr>
      <w:rFonts w:ascii="Arial Narrow" w:hAnsi="Arial Narrow"/>
      <w:szCs w:val="20"/>
    </w:rPr>
  </w:style>
  <w:style w:type="paragraph" w:styleId="Corpsdetexte">
    <w:name w:val="Body Text"/>
    <w:basedOn w:val="Normal"/>
    <w:rsid w:val="00DE18DA"/>
    <w:rPr>
      <w:rFonts w:cs="Arial"/>
      <w:i/>
      <w:iCs/>
      <w:sz w:val="22"/>
      <w:szCs w:val="12"/>
    </w:rPr>
  </w:style>
  <w:style w:type="paragraph" w:styleId="Retraitcorpsdetexte">
    <w:name w:val="Body Text Indent"/>
    <w:basedOn w:val="Normal"/>
    <w:rsid w:val="00DE18DA"/>
    <w:pPr>
      <w:spacing w:after="120"/>
      <w:ind w:left="283"/>
    </w:pPr>
  </w:style>
  <w:style w:type="character" w:styleId="Lienhypertexte">
    <w:name w:val="Hyperlink"/>
    <w:basedOn w:val="Policepardfaut"/>
    <w:uiPriority w:val="99"/>
    <w:rsid w:val="00DE18DA"/>
    <w:rPr>
      <w:color w:val="0000FF"/>
      <w:u w:val="single"/>
    </w:rPr>
  </w:style>
  <w:style w:type="paragraph" w:styleId="Pieddepage">
    <w:name w:val="footer"/>
    <w:basedOn w:val="Normal"/>
    <w:link w:val="PieddepageCar"/>
    <w:uiPriority w:val="99"/>
    <w:rsid w:val="00DE18DA"/>
    <w:pPr>
      <w:tabs>
        <w:tab w:val="center" w:pos="4536"/>
        <w:tab w:val="right" w:pos="9072"/>
      </w:tabs>
    </w:pPr>
  </w:style>
  <w:style w:type="table" w:styleId="Grilledutableau">
    <w:name w:val="Table Grid"/>
    <w:basedOn w:val="TableauNormal"/>
    <w:uiPriority w:val="39"/>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661E10"/>
    <w:rPr>
      <w:szCs w:val="20"/>
    </w:rPr>
  </w:style>
  <w:style w:type="character" w:styleId="Appelnotedebasdep">
    <w:name w:val="footnote reference"/>
    <w:basedOn w:val="Policepardfaut"/>
    <w:uiPriority w:val="99"/>
    <w:semiHidden/>
    <w:qFormat/>
    <w:rsid w:val="00661E10"/>
    <w:rPr>
      <w:vertAlign w:val="superscript"/>
    </w:rPr>
  </w:style>
  <w:style w:type="paragraph" w:styleId="Textedebulles">
    <w:name w:val="Balloon Text"/>
    <w:basedOn w:val="Normal"/>
    <w:link w:val="TextedebullesCar"/>
    <w:rsid w:val="009F2180"/>
    <w:rPr>
      <w:rFonts w:ascii="Tahoma" w:hAnsi="Tahoma" w:cs="Tahoma"/>
      <w:sz w:val="16"/>
      <w:szCs w:val="16"/>
    </w:rPr>
  </w:style>
  <w:style w:type="character" w:styleId="Numrodepage">
    <w:name w:val="page number"/>
    <w:basedOn w:val="Policepardfaut"/>
    <w:rsid w:val="00592F5D"/>
  </w:style>
  <w:style w:type="paragraph" w:styleId="Paragraphedeliste">
    <w:name w:val="List Paragraph"/>
    <w:basedOn w:val="Normal"/>
    <w:uiPriority w:val="34"/>
    <w:qFormat/>
    <w:rsid w:val="00FA780D"/>
    <w:pPr>
      <w:ind w:left="708"/>
    </w:pPr>
    <w:rPr>
      <w:rFonts w:ascii="Arial Narrow" w:hAnsi="Arial Narrow"/>
      <w:szCs w:val="20"/>
    </w:rPr>
  </w:style>
  <w:style w:type="character" w:customStyle="1" w:styleId="Titre9Car">
    <w:name w:val="Titre 9 Car"/>
    <w:basedOn w:val="Policepardfaut"/>
    <w:link w:val="Titre9"/>
    <w:rsid w:val="000A5BF5"/>
    <w:rPr>
      <w:rFonts w:asciiTheme="majorHAnsi" w:eastAsiaTheme="majorEastAsia" w:hAnsiTheme="majorHAnsi" w:cstheme="majorBidi"/>
      <w:i/>
      <w:iCs/>
      <w:color w:val="404040" w:themeColor="text1" w:themeTint="BF"/>
    </w:rPr>
  </w:style>
  <w:style w:type="character" w:customStyle="1" w:styleId="TitreCar">
    <w:name w:val="Titre Car"/>
    <w:basedOn w:val="Policepardfaut"/>
    <w:link w:val="Titre"/>
    <w:rsid w:val="000A5BF5"/>
    <w:rPr>
      <w:rFonts w:ascii="Arial" w:hAnsi="Arial" w:cs="Arial"/>
      <w:b/>
      <w:bCs/>
      <w:smallCaps/>
      <w:szCs w:val="24"/>
      <w:shd w:val="pct15" w:color="auto" w:fill="auto"/>
    </w:rPr>
  </w:style>
  <w:style w:type="paragraph" w:styleId="Retraitcorpsdetexte3">
    <w:name w:val="Body Text Indent 3"/>
    <w:basedOn w:val="Normal"/>
    <w:link w:val="Retraitcorpsdetexte3Car"/>
    <w:rsid w:val="000A5BF5"/>
    <w:pPr>
      <w:spacing w:after="120"/>
      <w:ind w:left="283"/>
    </w:pPr>
    <w:rPr>
      <w:sz w:val="16"/>
      <w:szCs w:val="16"/>
    </w:rPr>
  </w:style>
  <w:style w:type="character" w:customStyle="1" w:styleId="Retraitcorpsdetexte3Car">
    <w:name w:val="Retrait corps de texte 3 Car"/>
    <w:basedOn w:val="Policepardfaut"/>
    <w:link w:val="Retraitcorpsdetexte3"/>
    <w:rsid w:val="000A5BF5"/>
    <w:rPr>
      <w:rFonts w:ascii="Arial" w:hAnsi="Arial"/>
      <w:sz w:val="16"/>
      <w:szCs w:val="16"/>
    </w:rPr>
  </w:style>
  <w:style w:type="paragraph" w:styleId="Sansinterligne">
    <w:name w:val="No Spacing"/>
    <w:uiPriority w:val="1"/>
    <w:qFormat/>
    <w:rsid w:val="00D52830"/>
    <w:rPr>
      <w:rFonts w:ascii="Arial" w:hAnsi="Arial" w:cs="Arial"/>
      <w:lang w:eastAsia="en-US"/>
    </w:rPr>
  </w:style>
  <w:style w:type="paragraph" w:customStyle="1" w:styleId="NormalArialGras">
    <w:name w:val="Normal + Arial Gras"/>
    <w:aliases w:val="10 pt,Gras"/>
    <w:basedOn w:val="Normal"/>
    <w:rsid w:val="00BE7E24"/>
    <w:pPr>
      <w:jc w:val="left"/>
    </w:pPr>
    <w:rPr>
      <w:rFonts w:ascii="Arial Gras" w:hAnsi="Arial Gras" w:cs="Arial"/>
      <w:b/>
      <w:szCs w:val="20"/>
    </w:rPr>
  </w:style>
  <w:style w:type="character" w:customStyle="1" w:styleId="NotedebasdepageCar">
    <w:name w:val="Note de bas de page Car"/>
    <w:link w:val="Notedebasdepage"/>
    <w:uiPriority w:val="99"/>
    <w:semiHidden/>
    <w:locked/>
    <w:rsid w:val="00BE7E24"/>
    <w:rPr>
      <w:rFonts w:ascii="Arial" w:hAnsi="Arial"/>
    </w:rPr>
  </w:style>
  <w:style w:type="paragraph" w:customStyle="1" w:styleId="StyleArial12ptGrasPetitesmajusculesCentrGauche-0">
    <w:name w:val="Style Arial 12 pt Gras Petites majuscules Centré Gauche :  -0..."/>
    <w:basedOn w:val="Normal"/>
    <w:rsid w:val="00BE7E24"/>
    <w:pPr>
      <w:ind w:left="-180"/>
      <w:jc w:val="center"/>
    </w:pPr>
    <w:rPr>
      <w:b/>
      <w:bCs/>
      <w:smallCaps/>
      <w:szCs w:val="20"/>
    </w:rPr>
  </w:style>
  <w:style w:type="character" w:styleId="Accentuation">
    <w:name w:val="Emphasis"/>
    <w:rsid w:val="00BE7E24"/>
    <w:rPr>
      <w:i/>
      <w:iCs/>
    </w:rPr>
  </w:style>
  <w:style w:type="character" w:styleId="lev">
    <w:name w:val="Strong"/>
    <w:uiPriority w:val="22"/>
    <w:qFormat/>
    <w:rsid w:val="00BE7E24"/>
    <w:rPr>
      <w:b/>
      <w:bCs/>
    </w:rPr>
  </w:style>
  <w:style w:type="character" w:customStyle="1" w:styleId="TextedebullesCar">
    <w:name w:val="Texte de bulles Car"/>
    <w:link w:val="Textedebulles"/>
    <w:rsid w:val="00BE7E24"/>
    <w:rPr>
      <w:rFonts w:ascii="Tahoma" w:hAnsi="Tahoma" w:cs="Tahoma"/>
      <w:sz w:val="16"/>
      <w:szCs w:val="16"/>
    </w:rPr>
  </w:style>
  <w:style w:type="character" w:customStyle="1" w:styleId="Titre7Car">
    <w:name w:val="Titre 7 Car"/>
    <w:link w:val="Titre7"/>
    <w:rsid w:val="00BE7E24"/>
    <w:rPr>
      <w:rFonts w:ascii="Arial" w:hAnsi="Arial" w:cs="Arial"/>
      <w:b/>
      <w:bCs/>
    </w:rPr>
  </w:style>
  <w:style w:type="paragraph" w:customStyle="1" w:styleId="StyleStyleTitre2EncadrementSimpleBleu-vertfonc05pt">
    <w:name w:val="Style Style Titre 2 + Encadrement : (Simple Bleu-vert foncé  05 pt ..."/>
    <w:basedOn w:val="Normal"/>
    <w:autoRedefine/>
    <w:rsid w:val="00BE7E24"/>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b/>
      <w:bCs/>
      <w:color w:val="0070C0"/>
      <w:sz w:val="28"/>
      <w:szCs w:val="20"/>
    </w:rPr>
  </w:style>
  <w:style w:type="character" w:styleId="Marquedecommentaire">
    <w:name w:val="annotation reference"/>
    <w:rsid w:val="00BE7E24"/>
    <w:rPr>
      <w:sz w:val="16"/>
      <w:szCs w:val="16"/>
    </w:rPr>
  </w:style>
  <w:style w:type="paragraph" w:styleId="Commentaire">
    <w:name w:val="annotation text"/>
    <w:basedOn w:val="Normal"/>
    <w:link w:val="CommentaireCar"/>
    <w:rsid w:val="00BE7E24"/>
    <w:pPr>
      <w:jc w:val="left"/>
    </w:pPr>
    <w:rPr>
      <w:rFonts w:ascii="Arial Narrow" w:hAnsi="Arial Narrow"/>
      <w:szCs w:val="20"/>
    </w:rPr>
  </w:style>
  <w:style w:type="character" w:customStyle="1" w:styleId="CommentaireCar">
    <w:name w:val="Commentaire Car"/>
    <w:basedOn w:val="Policepardfaut"/>
    <w:link w:val="Commentaire"/>
    <w:rsid w:val="00BE7E24"/>
    <w:rPr>
      <w:rFonts w:ascii="Arial Narrow" w:hAnsi="Arial Narrow"/>
    </w:rPr>
  </w:style>
  <w:style w:type="paragraph" w:styleId="Objetducommentaire">
    <w:name w:val="annotation subject"/>
    <w:basedOn w:val="Commentaire"/>
    <w:next w:val="Commentaire"/>
    <w:link w:val="ObjetducommentaireCar"/>
    <w:rsid w:val="00BE7E24"/>
    <w:rPr>
      <w:b/>
      <w:bCs/>
    </w:rPr>
  </w:style>
  <w:style w:type="character" w:customStyle="1" w:styleId="ObjetducommentaireCar">
    <w:name w:val="Objet du commentaire Car"/>
    <w:basedOn w:val="CommentaireCar"/>
    <w:link w:val="Objetducommentaire"/>
    <w:rsid w:val="00BE7E24"/>
    <w:rPr>
      <w:rFonts w:ascii="Arial Narrow" w:hAnsi="Arial Narrow"/>
      <w:b/>
      <w:bCs/>
    </w:rPr>
  </w:style>
  <w:style w:type="character" w:customStyle="1" w:styleId="En-tteCar">
    <w:name w:val="En-tête Car"/>
    <w:basedOn w:val="Policepardfaut"/>
    <w:link w:val="En-tte"/>
    <w:rsid w:val="00E54577"/>
    <w:rPr>
      <w:rFonts w:ascii="Arial Narrow" w:hAnsi="Arial Narrow"/>
    </w:rPr>
  </w:style>
  <w:style w:type="character" w:styleId="Lienhypertextesuivivisit">
    <w:name w:val="FollowedHyperlink"/>
    <w:basedOn w:val="Policepardfaut"/>
    <w:rsid w:val="007F6BBD"/>
    <w:rPr>
      <w:color w:val="800080" w:themeColor="followedHyperlink"/>
      <w:u w:val="single"/>
    </w:rPr>
  </w:style>
  <w:style w:type="character" w:customStyle="1" w:styleId="PieddepageCar">
    <w:name w:val="Pied de page Car"/>
    <w:basedOn w:val="Policepardfaut"/>
    <w:link w:val="Pieddepage"/>
    <w:uiPriority w:val="99"/>
    <w:rsid w:val="00765798"/>
    <w:rPr>
      <w:rFonts w:ascii="Arial" w:hAnsi="Arial"/>
      <w:szCs w:val="24"/>
    </w:rPr>
  </w:style>
  <w:style w:type="paragraph" w:customStyle="1" w:styleId="Default">
    <w:name w:val="Default"/>
    <w:rsid w:val="004F75EB"/>
    <w:pPr>
      <w:autoSpaceDE w:val="0"/>
      <w:autoSpaceDN w:val="0"/>
      <w:adjustRightInd w:val="0"/>
    </w:pPr>
    <w:rPr>
      <w:rFonts w:ascii="Arial" w:hAnsi="Arial" w:cs="Arial"/>
      <w:color w:val="000000"/>
      <w:sz w:val="24"/>
      <w:szCs w:val="24"/>
    </w:rPr>
  </w:style>
  <w:style w:type="paragraph" w:styleId="Rvision">
    <w:name w:val="Revision"/>
    <w:hidden/>
    <w:uiPriority w:val="99"/>
    <w:semiHidden/>
    <w:rsid w:val="00D52F57"/>
    <w:rPr>
      <w:rFonts w:ascii="Arial" w:hAnsi="Arial"/>
      <w:szCs w:val="24"/>
    </w:rPr>
  </w:style>
  <w:style w:type="paragraph" w:styleId="En-ttedetabledesmatires">
    <w:name w:val="TOC Heading"/>
    <w:basedOn w:val="Titre1"/>
    <w:next w:val="Normal"/>
    <w:uiPriority w:val="39"/>
    <w:unhideWhenUsed/>
    <w:qFormat/>
    <w:rsid w:val="00CE1252"/>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M1">
    <w:name w:val="toc 1"/>
    <w:basedOn w:val="Normal"/>
    <w:next w:val="Normal"/>
    <w:autoRedefine/>
    <w:uiPriority w:val="39"/>
    <w:unhideWhenUsed/>
    <w:rsid w:val="00CE1252"/>
    <w:pPr>
      <w:spacing w:after="100"/>
    </w:pPr>
  </w:style>
  <w:style w:type="paragraph" w:styleId="TM2">
    <w:name w:val="toc 2"/>
    <w:basedOn w:val="Normal"/>
    <w:next w:val="Normal"/>
    <w:autoRedefine/>
    <w:uiPriority w:val="39"/>
    <w:unhideWhenUsed/>
    <w:rsid w:val="00CE1252"/>
    <w:pPr>
      <w:spacing w:after="100"/>
      <w:ind w:left="200"/>
    </w:pPr>
  </w:style>
  <w:style w:type="paragraph" w:styleId="TM3">
    <w:name w:val="toc 3"/>
    <w:basedOn w:val="Normal"/>
    <w:next w:val="Normal"/>
    <w:autoRedefine/>
    <w:uiPriority w:val="39"/>
    <w:unhideWhenUsed/>
    <w:rsid w:val="00FC501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50663">
      <w:bodyDiv w:val="1"/>
      <w:marLeft w:val="0"/>
      <w:marRight w:val="0"/>
      <w:marTop w:val="0"/>
      <w:marBottom w:val="0"/>
      <w:divBdr>
        <w:top w:val="none" w:sz="0" w:space="0" w:color="auto"/>
        <w:left w:val="none" w:sz="0" w:space="0" w:color="auto"/>
        <w:bottom w:val="none" w:sz="0" w:space="0" w:color="auto"/>
        <w:right w:val="none" w:sz="0" w:space="0" w:color="auto"/>
      </w:divBdr>
    </w:div>
    <w:div w:id="402608774">
      <w:bodyDiv w:val="1"/>
      <w:marLeft w:val="0"/>
      <w:marRight w:val="0"/>
      <w:marTop w:val="0"/>
      <w:marBottom w:val="0"/>
      <w:divBdr>
        <w:top w:val="none" w:sz="0" w:space="0" w:color="auto"/>
        <w:left w:val="none" w:sz="0" w:space="0" w:color="auto"/>
        <w:bottom w:val="none" w:sz="0" w:space="0" w:color="auto"/>
        <w:right w:val="none" w:sz="0" w:space="0" w:color="auto"/>
      </w:divBdr>
    </w:div>
    <w:div w:id="448356638">
      <w:bodyDiv w:val="1"/>
      <w:marLeft w:val="0"/>
      <w:marRight w:val="0"/>
      <w:marTop w:val="0"/>
      <w:marBottom w:val="0"/>
      <w:divBdr>
        <w:top w:val="none" w:sz="0" w:space="0" w:color="auto"/>
        <w:left w:val="none" w:sz="0" w:space="0" w:color="auto"/>
        <w:bottom w:val="none" w:sz="0" w:space="0" w:color="auto"/>
        <w:right w:val="none" w:sz="0" w:space="0" w:color="auto"/>
      </w:divBdr>
    </w:div>
    <w:div w:id="580064712">
      <w:bodyDiv w:val="1"/>
      <w:marLeft w:val="0"/>
      <w:marRight w:val="0"/>
      <w:marTop w:val="0"/>
      <w:marBottom w:val="0"/>
      <w:divBdr>
        <w:top w:val="none" w:sz="0" w:space="0" w:color="auto"/>
        <w:left w:val="none" w:sz="0" w:space="0" w:color="auto"/>
        <w:bottom w:val="none" w:sz="0" w:space="0" w:color="auto"/>
        <w:right w:val="none" w:sz="0" w:space="0" w:color="auto"/>
      </w:divBdr>
    </w:div>
    <w:div w:id="607005735">
      <w:bodyDiv w:val="1"/>
      <w:marLeft w:val="0"/>
      <w:marRight w:val="0"/>
      <w:marTop w:val="0"/>
      <w:marBottom w:val="0"/>
      <w:divBdr>
        <w:top w:val="none" w:sz="0" w:space="0" w:color="auto"/>
        <w:left w:val="none" w:sz="0" w:space="0" w:color="auto"/>
        <w:bottom w:val="none" w:sz="0" w:space="0" w:color="auto"/>
        <w:right w:val="none" w:sz="0" w:space="0" w:color="auto"/>
      </w:divBdr>
    </w:div>
    <w:div w:id="622660276">
      <w:bodyDiv w:val="1"/>
      <w:marLeft w:val="0"/>
      <w:marRight w:val="0"/>
      <w:marTop w:val="0"/>
      <w:marBottom w:val="0"/>
      <w:divBdr>
        <w:top w:val="none" w:sz="0" w:space="0" w:color="auto"/>
        <w:left w:val="none" w:sz="0" w:space="0" w:color="auto"/>
        <w:bottom w:val="none" w:sz="0" w:space="0" w:color="auto"/>
        <w:right w:val="none" w:sz="0" w:space="0" w:color="auto"/>
      </w:divBdr>
    </w:div>
    <w:div w:id="670908404">
      <w:bodyDiv w:val="1"/>
      <w:marLeft w:val="0"/>
      <w:marRight w:val="0"/>
      <w:marTop w:val="0"/>
      <w:marBottom w:val="0"/>
      <w:divBdr>
        <w:top w:val="none" w:sz="0" w:space="0" w:color="auto"/>
        <w:left w:val="none" w:sz="0" w:space="0" w:color="auto"/>
        <w:bottom w:val="none" w:sz="0" w:space="0" w:color="auto"/>
        <w:right w:val="none" w:sz="0" w:space="0" w:color="auto"/>
      </w:divBdr>
    </w:div>
    <w:div w:id="691153263">
      <w:bodyDiv w:val="1"/>
      <w:marLeft w:val="0"/>
      <w:marRight w:val="0"/>
      <w:marTop w:val="0"/>
      <w:marBottom w:val="0"/>
      <w:divBdr>
        <w:top w:val="none" w:sz="0" w:space="0" w:color="auto"/>
        <w:left w:val="none" w:sz="0" w:space="0" w:color="auto"/>
        <w:bottom w:val="none" w:sz="0" w:space="0" w:color="auto"/>
        <w:right w:val="none" w:sz="0" w:space="0" w:color="auto"/>
      </w:divBdr>
    </w:div>
    <w:div w:id="822891605">
      <w:bodyDiv w:val="1"/>
      <w:marLeft w:val="0"/>
      <w:marRight w:val="0"/>
      <w:marTop w:val="0"/>
      <w:marBottom w:val="0"/>
      <w:divBdr>
        <w:top w:val="none" w:sz="0" w:space="0" w:color="auto"/>
        <w:left w:val="none" w:sz="0" w:space="0" w:color="auto"/>
        <w:bottom w:val="none" w:sz="0" w:space="0" w:color="auto"/>
        <w:right w:val="none" w:sz="0" w:space="0" w:color="auto"/>
      </w:divBdr>
    </w:div>
    <w:div w:id="1041520900">
      <w:bodyDiv w:val="1"/>
      <w:marLeft w:val="0"/>
      <w:marRight w:val="0"/>
      <w:marTop w:val="0"/>
      <w:marBottom w:val="0"/>
      <w:divBdr>
        <w:top w:val="none" w:sz="0" w:space="0" w:color="auto"/>
        <w:left w:val="none" w:sz="0" w:space="0" w:color="auto"/>
        <w:bottom w:val="none" w:sz="0" w:space="0" w:color="auto"/>
        <w:right w:val="none" w:sz="0" w:space="0" w:color="auto"/>
      </w:divBdr>
    </w:div>
    <w:div w:id="1080255933">
      <w:bodyDiv w:val="1"/>
      <w:marLeft w:val="0"/>
      <w:marRight w:val="0"/>
      <w:marTop w:val="0"/>
      <w:marBottom w:val="0"/>
      <w:divBdr>
        <w:top w:val="none" w:sz="0" w:space="0" w:color="auto"/>
        <w:left w:val="none" w:sz="0" w:space="0" w:color="auto"/>
        <w:bottom w:val="none" w:sz="0" w:space="0" w:color="auto"/>
        <w:right w:val="none" w:sz="0" w:space="0" w:color="auto"/>
      </w:divBdr>
      <w:divsChild>
        <w:div w:id="337201014">
          <w:marLeft w:val="0"/>
          <w:marRight w:val="0"/>
          <w:marTop w:val="0"/>
          <w:marBottom w:val="0"/>
          <w:divBdr>
            <w:top w:val="none" w:sz="0" w:space="0" w:color="auto"/>
            <w:left w:val="none" w:sz="0" w:space="0" w:color="auto"/>
            <w:bottom w:val="none" w:sz="0" w:space="0" w:color="auto"/>
            <w:right w:val="none" w:sz="0" w:space="0" w:color="auto"/>
          </w:divBdr>
        </w:div>
        <w:div w:id="85149360">
          <w:marLeft w:val="0"/>
          <w:marRight w:val="0"/>
          <w:marTop w:val="0"/>
          <w:marBottom w:val="0"/>
          <w:divBdr>
            <w:top w:val="none" w:sz="0" w:space="0" w:color="auto"/>
            <w:left w:val="none" w:sz="0" w:space="0" w:color="auto"/>
            <w:bottom w:val="none" w:sz="0" w:space="0" w:color="auto"/>
            <w:right w:val="none" w:sz="0" w:space="0" w:color="auto"/>
          </w:divBdr>
        </w:div>
        <w:div w:id="2113208616">
          <w:marLeft w:val="0"/>
          <w:marRight w:val="0"/>
          <w:marTop w:val="0"/>
          <w:marBottom w:val="0"/>
          <w:divBdr>
            <w:top w:val="none" w:sz="0" w:space="0" w:color="auto"/>
            <w:left w:val="none" w:sz="0" w:space="0" w:color="auto"/>
            <w:bottom w:val="none" w:sz="0" w:space="0" w:color="auto"/>
            <w:right w:val="none" w:sz="0" w:space="0" w:color="auto"/>
          </w:divBdr>
        </w:div>
        <w:div w:id="1629775854">
          <w:marLeft w:val="0"/>
          <w:marRight w:val="0"/>
          <w:marTop w:val="0"/>
          <w:marBottom w:val="0"/>
          <w:divBdr>
            <w:top w:val="none" w:sz="0" w:space="0" w:color="auto"/>
            <w:left w:val="none" w:sz="0" w:space="0" w:color="auto"/>
            <w:bottom w:val="none" w:sz="0" w:space="0" w:color="auto"/>
            <w:right w:val="none" w:sz="0" w:space="0" w:color="auto"/>
          </w:divBdr>
        </w:div>
        <w:div w:id="1087724597">
          <w:marLeft w:val="0"/>
          <w:marRight w:val="0"/>
          <w:marTop w:val="0"/>
          <w:marBottom w:val="0"/>
          <w:divBdr>
            <w:top w:val="none" w:sz="0" w:space="0" w:color="auto"/>
            <w:left w:val="none" w:sz="0" w:space="0" w:color="auto"/>
            <w:bottom w:val="none" w:sz="0" w:space="0" w:color="auto"/>
            <w:right w:val="none" w:sz="0" w:space="0" w:color="auto"/>
          </w:divBdr>
        </w:div>
        <w:div w:id="1889411109">
          <w:marLeft w:val="0"/>
          <w:marRight w:val="0"/>
          <w:marTop w:val="0"/>
          <w:marBottom w:val="0"/>
          <w:divBdr>
            <w:top w:val="none" w:sz="0" w:space="0" w:color="auto"/>
            <w:left w:val="none" w:sz="0" w:space="0" w:color="auto"/>
            <w:bottom w:val="none" w:sz="0" w:space="0" w:color="auto"/>
            <w:right w:val="none" w:sz="0" w:space="0" w:color="auto"/>
          </w:divBdr>
        </w:div>
        <w:div w:id="996494170">
          <w:marLeft w:val="0"/>
          <w:marRight w:val="0"/>
          <w:marTop w:val="0"/>
          <w:marBottom w:val="0"/>
          <w:divBdr>
            <w:top w:val="none" w:sz="0" w:space="0" w:color="auto"/>
            <w:left w:val="none" w:sz="0" w:space="0" w:color="auto"/>
            <w:bottom w:val="none" w:sz="0" w:space="0" w:color="auto"/>
            <w:right w:val="none" w:sz="0" w:space="0" w:color="auto"/>
          </w:divBdr>
        </w:div>
        <w:div w:id="1801799992">
          <w:marLeft w:val="0"/>
          <w:marRight w:val="0"/>
          <w:marTop w:val="0"/>
          <w:marBottom w:val="0"/>
          <w:divBdr>
            <w:top w:val="none" w:sz="0" w:space="0" w:color="auto"/>
            <w:left w:val="none" w:sz="0" w:space="0" w:color="auto"/>
            <w:bottom w:val="none" w:sz="0" w:space="0" w:color="auto"/>
            <w:right w:val="none" w:sz="0" w:space="0" w:color="auto"/>
          </w:divBdr>
        </w:div>
        <w:div w:id="395859920">
          <w:marLeft w:val="0"/>
          <w:marRight w:val="0"/>
          <w:marTop w:val="0"/>
          <w:marBottom w:val="0"/>
          <w:divBdr>
            <w:top w:val="none" w:sz="0" w:space="0" w:color="auto"/>
            <w:left w:val="none" w:sz="0" w:space="0" w:color="auto"/>
            <w:bottom w:val="none" w:sz="0" w:space="0" w:color="auto"/>
            <w:right w:val="none" w:sz="0" w:space="0" w:color="auto"/>
          </w:divBdr>
        </w:div>
        <w:div w:id="1735270952">
          <w:marLeft w:val="0"/>
          <w:marRight w:val="0"/>
          <w:marTop w:val="0"/>
          <w:marBottom w:val="0"/>
          <w:divBdr>
            <w:top w:val="none" w:sz="0" w:space="0" w:color="auto"/>
            <w:left w:val="none" w:sz="0" w:space="0" w:color="auto"/>
            <w:bottom w:val="none" w:sz="0" w:space="0" w:color="auto"/>
            <w:right w:val="none" w:sz="0" w:space="0" w:color="auto"/>
          </w:divBdr>
        </w:div>
        <w:div w:id="1880966963">
          <w:marLeft w:val="0"/>
          <w:marRight w:val="0"/>
          <w:marTop w:val="0"/>
          <w:marBottom w:val="0"/>
          <w:divBdr>
            <w:top w:val="none" w:sz="0" w:space="0" w:color="auto"/>
            <w:left w:val="none" w:sz="0" w:space="0" w:color="auto"/>
            <w:bottom w:val="none" w:sz="0" w:space="0" w:color="auto"/>
            <w:right w:val="none" w:sz="0" w:space="0" w:color="auto"/>
          </w:divBdr>
        </w:div>
        <w:div w:id="302584228">
          <w:marLeft w:val="0"/>
          <w:marRight w:val="0"/>
          <w:marTop w:val="0"/>
          <w:marBottom w:val="0"/>
          <w:divBdr>
            <w:top w:val="none" w:sz="0" w:space="0" w:color="auto"/>
            <w:left w:val="none" w:sz="0" w:space="0" w:color="auto"/>
            <w:bottom w:val="none" w:sz="0" w:space="0" w:color="auto"/>
            <w:right w:val="none" w:sz="0" w:space="0" w:color="auto"/>
          </w:divBdr>
        </w:div>
        <w:div w:id="1420516614">
          <w:marLeft w:val="0"/>
          <w:marRight w:val="0"/>
          <w:marTop w:val="0"/>
          <w:marBottom w:val="0"/>
          <w:divBdr>
            <w:top w:val="none" w:sz="0" w:space="0" w:color="auto"/>
            <w:left w:val="none" w:sz="0" w:space="0" w:color="auto"/>
            <w:bottom w:val="none" w:sz="0" w:space="0" w:color="auto"/>
            <w:right w:val="none" w:sz="0" w:space="0" w:color="auto"/>
          </w:divBdr>
        </w:div>
      </w:divsChild>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64315768">
      <w:bodyDiv w:val="1"/>
      <w:marLeft w:val="0"/>
      <w:marRight w:val="0"/>
      <w:marTop w:val="0"/>
      <w:marBottom w:val="0"/>
      <w:divBdr>
        <w:top w:val="none" w:sz="0" w:space="0" w:color="auto"/>
        <w:left w:val="none" w:sz="0" w:space="0" w:color="auto"/>
        <w:bottom w:val="none" w:sz="0" w:space="0" w:color="auto"/>
        <w:right w:val="none" w:sz="0" w:space="0" w:color="auto"/>
      </w:divBdr>
    </w:div>
    <w:div w:id="1281454506">
      <w:bodyDiv w:val="1"/>
      <w:marLeft w:val="0"/>
      <w:marRight w:val="0"/>
      <w:marTop w:val="0"/>
      <w:marBottom w:val="0"/>
      <w:divBdr>
        <w:top w:val="none" w:sz="0" w:space="0" w:color="auto"/>
        <w:left w:val="none" w:sz="0" w:space="0" w:color="auto"/>
        <w:bottom w:val="none" w:sz="0" w:space="0" w:color="auto"/>
        <w:right w:val="none" w:sz="0" w:space="0" w:color="auto"/>
      </w:divBdr>
    </w:div>
    <w:div w:id="1796409735">
      <w:bodyDiv w:val="1"/>
      <w:marLeft w:val="0"/>
      <w:marRight w:val="0"/>
      <w:marTop w:val="0"/>
      <w:marBottom w:val="0"/>
      <w:divBdr>
        <w:top w:val="none" w:sz="0" w:space="0" w:color="auto"/>
        <w:left w:val="none" w:sz="0" w:space="0" w:color="auto"/>
        <w:bottom w:val="none" w:sz="0" w:space="0" w:color="auto"/>
        <w:right w:val="none" w:sz="0" w:space="0" w:color="auto"/>
      </w:divBdr>
    </w:div>
    <w:div w:id="1856383979">
      <w:bodyDiv w:val="1"/>
      <w:marLeft w:val="0"/>
      <w:marRight w:val="0"/>
      <w:marTop w:val="0"/>
      <w:marBottom w:val="0"/>
      <w:divBdr>
        <w:top w:val="none" w:sz="0" w:space="0" w:color="auto"/>
        <w:left w:val="none" w:sz="0" w:space="0" w:color="auto"/>
        <w:bottom w:val="none" w:sz="0" w:space="0" w:color="auto"/>
        <w:right w:val="none" w:sz="0" w:space="0" w:color="auto"/>
      </w:divBdr>
    </w:div>
    <w:div w:id="1946690774">
      <w:bodyDiv w:val="1"/>
      <w:marLeft w:val="0"/>
      <w:marRight w:val="0"/>
      <w:marTop w:val="0"/>
      <w:marBottom w:val="0"/>
      <w:divBdr>
        <w:top w:val="none" w:sz="0" w:space="0" w:color="auto"/>
        <w:left w:val="none" w:sz="0" w:space="0" w:color="auto"/>
        <w:bottom w:val="none" w:sz="0" w:space="0" w:color="auto"/>
        <w:right w:val="none" w:sz="0" w:space="0" w:color="auto"/>
      </w:divBdr>
    </w:div>
    <w:div w:id="21440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engere.ducrocq@biomedecin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laire.devienne@biomedecine.f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ne.scheidegger@biomedecin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lippe.jonveaux@biomedecine.fr" TargetMode="External"/><Relationship Id="rId23" Type="http://schemas.openxmlformats.org/officeDocument/2006/relationships/image" Target="media/image3.png"/><Relationship Id="rId10" Type="http://schemas.openxmlformats.org/officeDocument/2006/relationships/hyperlink" Target="mailto:anne.francois@biomedecin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rianne.bergere@biomedecine.fr" TargetMode="External"/><Relationship Id="rId2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83F9-8C0E-4CFE-87D3-4C6C00FF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14161</Words>
  <Characters>77891</Characters>
  <Application>Microsoft Office Word</Application>
  <DocSecurity>0</DocSecurity>
  <Lines>649</Lines>
  <Paragraphs>183</Paragraphs>
  <ScaleCrop>false</ScaleCrop>
  <HeadingPairs>
    <vt:vector size="2" baseType="variant">
      <vt:variant>
        <vt:lpstr>Titre</vt:lpstr>
      </vt:variant>
      <vt:variant>
        <vt:i4>1</vt:i4>
      </vt:variant>
    </vt:vector>
  </HeadingPairs>
  <TitlesOfParts>
    <vt:vector size="1" baseType="lpstr">
      <vt:lpstr>I</vt:lpstr>
    </vt:vector>
  </TitlesOfParts>
  <Company>MASS</Company>
  <LinksUpToDate>false</LinksUpToDate>
  <CharactersWithSpaces>91869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sscheidegger</dc:creator>
  <cp:lastModifiedBy>SCHEIDEGGER Suzanne</cp:lastModifiedBy>
  <cp:revision>8</cp:revision>
  <cp:lastPrinted>2020-11-25T18:10:00Z</cp:lastPrinted>
  <dcterms:created xsi:type="dcterms:W3CDTF">2021-06-14T09:57:00Z</dcterms:created>
  <dcterms:modified xsi:type="dcterms:W3CDTF">2021-06-15T08:30:00Z</dcterms:modified>
</cp:coreProperties>
</file>