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4D" w:rsidRDefault="00994F4D" w:rsidP="00994F4D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109" r:id="rId8"/>
        </w:object>
      </w:r>
      <w:bookmarkStart w:id="0" w:name="_GoBack"/>
      <w:bookmarkEnd w:id="0"/>
    </w:p>
    <w:p w:rsidR="00994F4D" w:rsidRDefault="00994F4D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94F4D" w:rsidRDefault="00994F4D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94F4D" w:rsidRDefault="00994F4D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94F4D" w:rsidRDefault="00994F4D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94F4D" w:rsidRDefault="00994F4D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4C5D77" w:rsidRPr="007819EE" w:rsidRDefault="004C5D77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Languedoc-Roussillon</w:t>
      </w:r>
    </w:p>
    <w:p w:rsidR="004C5D77" w:rsidRPr="007819EE" w:rsidRDefault="004C5D77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4C5D77" w:rsidRPr="007819EE" w:rsidRDefault="004C5D77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> : Sud Méditerranée</w:t>
      </w:r>
    </w:p>
    <w:p w:rsidR="004C5D77" w:rsidRPr="007819EE" w:rsidRDefault="004C5D77" w:rsidP="004C5D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4C5D77" w:rsidRDefault="004C5D77" w:rsidP="004C5D77">
      <w:pPr>
        <w:rPr>
          <w:rFonts w:ascii="Arial" w:hAnsi="Arial" w:cs="Arial"/>
        </w:rPr>
      </w:pPr>
    </w:p>
    <w:p w:rsidR="004C5D77" w:rsidRDefault="004C5D77" w:rsidP="004C5D77">
      <w:pPr>
        <w:rPr>
          <w:rFonts w:ascii="Arial" w:hAnsi="Arial" w:cs="Arial"/>
        </w:rPr>
      </w:pPr>
    </w:p>
    <w:p w:rsidR="004C5D77" w:rsidRDefault="004C5D77" w:rsidP="004C5D77">
      <w:pPr>
        <w:rPr>
          <w:rFonts w:ascii="Arial" w:hAnsi="Arial" w:cs="Arial"/>
        </w:rPr>
      </w:pPr>
    </w:p>
    <w:p w:rsidR="004C5D77" w:rsidRPr="005B429A" w:rsidRDefault="00DF1DF9" w:rsidP="001368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région comporte un centre ayant une activité à la fois adulte et pédiatrique, l’hôpital </w:t>
      </w:r>
      <w:proofErr w:type="spellStart"/>
      <w:r>
        <w:rPr>
          <w:rFonts w:ascii="Arial" w:hAnsi="Arial" w:cs="Arial"/>
        </w:rPr>
        <w:t>Saint-Eloi</w:t>
      </w:r>
      <w:proofErr w:type="spellEnd"/>
      <w:r>
        <w:rPr>
          <w:rFonts w:ascii="Arial" w:hAnsi="Arial" w:cs="Arial"/>
        </w:rPr>
        <w:t xml:space="preserve"> et Arnaud de Villeneuve à Montpellier.</w:t>
      </w:r>
    </w:p>
    <w:p w:rsidR="004C5D77" w:rsidRDefault="004C5D77" w:rsidP="0013683C">
      <w:pPr>
        <w:jc w:val="both"/>
        <w:rPr>
          <w:rFonts w:ascii="Arial" w:hAnsi="Arial" w:cs="Arial"/>
        </w:rPr>
      </w:pPr>
    </w:p>
    <w:p w:rsidR="00DF1DF9" w:rsidRDefault="00DF1DF9" w:rsidP="001368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note un flux entrant stable (12% en 2015) constitué de patients en grande majorité adultes (</w:t>
      </w:r>
      <w:r w:rsidR="0013683C">
        <w:rPr>
          <w:rFonts w:ascii="Arial" w:hAnsi="Arial" w:cs="Arial"/>
        </w:rPr>
        <w:t>92</w:t>
      </w:r>
      <w:r>
        <w:rPr>
          <w:rFonts w:ascii="Arial" w:hAnsi="Arial" w:cs="Arial"/>
        </w:rPr>
        <w:t>%) domiciliés en Provence-Alpes-Côte d’Azur, en Rhône-Alpes et en Midi-Pyrénées</w:t>
      </w:r>
      <w:r w:rsidR="0013683C">
        <w:rPr>
          <w:rFonts w:ascii="Arial" w:hAnsi="Arial" w:cs="Arial"/>
        </w:rPr>
        <w:t xml:space="preserve"> essentiellement</w:t>
      </w:r>
      <w:r>
        <w:rPr>
          <w:rFonts w:ascii="Arial" w:hAnsi="Arial" w:cs="Arial"/>
        </w:rPr>
        <w:t>.</w:t>
      </w:r>
    </w:p>
    <w:p w:rsidR="0013683C" w:rsidRDefault="0013683C" w:rsidP="0013683C">
      <w:pPr>
        <w:jc w:val="both"/>
        <w:rPr>
          <w:rFonts w:ascii="Arial" w:hAnsi="Arial" w:cs="Arial"/>
        </w:rPr>
      </w:pPr>
    </w:p>
    <w:p w:rsidR="0013683C" w:rsidRPr="005B429A" w:rsidRDefault="0013683C" w:rsidP="001368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existe également un flux sortant modéré (19% en 2015) de patients greffés à Marseille (Institut Paoli </w:t>
      </w:r>
      <w:proofErr w:type="spellStart"/>
      <w:r>
        <w:rPr>
          <w:rFonts w:ascii="Arial" w:hAnsi="Arial" w:cs="Arial"/>
        </w:rPr>
        <w:t>Calmettes</w:t>
      </w:r>
      <w:proofErr w:type="spellEnd"/>
      <w:r>
        <w:rPr>
          <w:rFonts w:ascii="Arial" w:hAnsi="Arial" w:cs="Arial"/>
        </w:rPr>
        <w:t>) et Toulouse, mais aussi dans différents autres centres du territoire.</w:t>
      </w:r>
    </w:p>
    <w:p w:rsidR="004C5D77" w:rsidRDefault="004C5D77" w:rsidP="0013683C">
      <w:pPr>
        <w:jc w:val="both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Default="004C5D77" w:rsidP="004C5D77">
      <w:pPr>
        <w:jc w:val="center"/>
        <w:rPr>
          <w:rFonts w:ascii="Arial" w:hAnsi="Arial" w:cs="Arial"/>
        </w:rPr>
      </w:pPr>
    </w:p>
    <w:p w:rsidR="004C5D77" w:rsidRPr="00C378EE" w:rsidRDefault="004C5D77" w:rsidP="004C5D7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p w:rsidR="00D26E50" w:rsidRDefault="00133875" w:rsidP="007A28E1">
      <w:pPr>
        <w:jc w:val="center"/>
        <w:rPr>
          <w:rFonts w:ascii="Arial" w:hAnsi="Arial" w:cs="Arial"/>
          <w:b/>
        </w:rPr>
      </w:pPr>
      <w:r w:rsidRPr="00120E6A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465"/>
        <w:gridCol w:w="465"/>
      </w:tblGrid>
      <w:tr w:rsidR="00133875" w:rsidRPr="00120E6A" w:rsidTr="00121685">
        <w:trPr>
          <w:cantSplit/>
          <w:tblHeader/>
          <w:jc w:val="center"/>
        </w:trPr>
        <w:tc>
          <w:tcPr>
            <w:tcW w:w="949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33875" w:rsidRPr="00120E6A" w:rsidTr="00121685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1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133875" w:rsidRPr="00120E6A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33875" w:rsidRPr="00120E6A" w:rsidRDefault="00133875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33875" w:rsidRPr="00120E6A" w:rsidTr="00121685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33875" w:rsidRPr="00120E6A" w:rsidRDefault="00133875" w:rsidP="00121685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%</w:t>
            </w:r>
          </w:p>
        </w:tc>
      </w:tr>
      <w:tr w:rsidR="00133875" w:rsidRPr="00120E6A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133875" w:rsidRPr="00120E6A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33875" w:rsidRPr="00120E6A" w:rsidRDefault="00133875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rPr>
                <w:sz w:val="24"/>
                <w:szCs w:val="24"/>
              </w:rPr>
            </w:pPr>
          </w:p>
        </w:tc>
      </w:tr>
      <w:tr w:rsidR="00133875" w:rsidRPr="00120E6A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33875" w:rsidRPr="00120E6A" w:rsidRDefault="00133875" w:rsidP="00121685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- patients greffés hors région mais dans le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33875" w:rsidRPr="00120E6A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- patients greffés hors SIOS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33875" w:rsidRPr="00120E6A" w:rsidTr="00121685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133875" w:rsidRPr="00120E6A" w:rsidRDefault="00133875" w:rsidP="00121685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33875" w:rsidRPr="00120E6A" w:rsidRDefault="00133875" w:rsidP="00121685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120E6A" w:rsidRDefault="00120E6A" w:rsidP="007A28E1">
      <w:pPr>
        <w:jc w:val="center"/>
        <w:rPr>
          <w:rFonts w:ascii="Arial" w:hAnsi="Arial" w:cs="Arial"/>
          <w:b/>
        </w:rPr>
      </w:pPr>
    </w:p>
    <w:p w:rsidR="00133875" w:rsidRPr="006E5E0E" w:rsidRDefault="00133875" w:rsidP="001338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p w:rsidR="00133875" w:rsidRDefault="00133875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578"/>
        <w:gridCol w:w="578"/>
        <w:gridCol w:w="578"/>
        <w:gridCol w:w="578"/>
        <w:gridCol w:w="578"/>
      </w:tblGrid>
      <w:tr w:rsidR="00120E6A" w:rsidRPr="00120E6A" w:rsidTr="00A14FDE">
        <w:trPr>
          <w:cantSplit/>
          <w:tblHeader/>
          <w:jc w:val="center"/>
        </w:trPr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E6A" w:rsidRPr="00120E6A" w:rsidTr="00A14FDE">
        <w:trPr>
          <w:cantSplit/>
          <w:tblHeader/>
          <w:jc w:val="center"/>
        </w:trPr>
        <w:tc>
          <w:tcPr>
            <w:tcW w:w="3095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120E6A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120E6A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2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120E6A" w:rsidRPr="00120E6A" w:rsidTr="00A14FDE">
        <w:trPr>
          <w:cantSplit/>
          <w:tblHeader/>
          <w:jc w:val="center"/>
        </w:trPr>
        <w:tc>
          <w:tcPr>
            <w:tcW w:w="309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20E6A" w:rsidRPr="00120E6A" w:rsidRDefault="00120E6A" w:rsidP="00120E6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20E6A" w:rsidRPr="00120E6A" w:rsidTr="00A14FDE">
        <w:trPr>
          <w:cantSplit/>
          <w:tblHeader/>
          <w:jc w:val="center"/>
        </w:trPr>
        <w:tc>
          <w:tcPr>
            <w:tcW w:w="309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20E6A" w:rsidRPr="00120E6A" w:rsidRDefault="00120E6A" w:rsidP="00120E6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309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309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 xml:space="preserve">Marseille Institut Paoli </w:t>
            </w:r>
            <w:proofErr w:type="spellStart"/>
            <w:r w:rsidRPr="00120E6A">
              <w:rPr>
                <w:rFonts w:ascii="Arial" w:hAnsi="Arial" w:cs="Arial"/>
                <w:color w:val="000000"/>
              </w:rPr>
              <w:t>Calmettes</w:t>
            </w:r>
            <w:proofErr w:type="spellEnd"/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</w:tr>
      <w:tr w:rsidR="00120E6A" w:rsidRPr="00120E6A" w:rsidTr="00A14FDE">
        <w:trPr>
          <w:cantSplit/>
          <w:jc w:val="center"/>
        </w:trPr>
        <w:tc>
          <w:tcPr>
            <w:tcW w:w="309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Marseille </w:t>
            </w:r>
            <w:r w:rsidR="00133875">
              <w:rPr>
                <w:rFonts w:ascii="Arial" w:hAnsi="Arial" w:cs="Arial"/>
                <w:color w:val="000000"/>
              </w:rPr>
              <w:t xml:space="preserve">Hôpital de la </w:t>
            </w:r>
            <w:proofErr w:type="spellStart"/>
            <w:r>
              <w:rPr>
                <w:rFonts w:ascii="Arial" w:hAnsi="Arial" w:cs="Arial"/>
                <w:color w:val="000000"/>
              </w:rPr>
              <w:t>Timone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3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</w:tbl>
    <w:p w:rsidR="00120E6A" w:rsidRDefault="00120E6A" w:rsidP="007A28E1">
      <w:pPr>
        <w:jc w:val="center"/>
        <w:rPr>
          <w:rFonts w:ascii="Arial" w:hAnsi="Arial" w:cs="Arial"/>
          <w:b/>
        </w:rPr>
      </w:pPr>
    </w:p>
    <w:p w:rsidR="00120E6A" w:rsidRDefault="00120E6A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578"/>
        <w:gridCol w:w="578"/>
        <w:gridCol w:w="578"/>
        <w:gridCol w:w="578"/>
        <w:gridCol w:w="578"/>
        <w:gridCol w:w="578"/>
      </w:tblGrid>
      <w:tr w:rsidR="00120E6A" w:rsidRPr="00120E6A" w:rsidTr="00A14FDE">
        <w:trPr>
          <w:cantSplit/>
          <w:tblHeader/>
          <w:jc w:val="center"/>
        </w:trPr>
        <w:tc>
          <w:tcPr>
            <w:tcW w:w="85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E6A" w:rsidRPr="00120E6A" w:rsidTr="00A14FDE">
        <w:trPr>
          <w:cantSplit/>
          <w:tblHeader/>
          <w:jc w:val="center"/>
        </w:trPr>
        <w:tc>
          <w:tcPr>
            <w:tcW w:w="5090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120E6A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120E6A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120E6A" w:rsidRPr="00120E6A" w:rsidTr="00A14FDE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20E6A" w:rsidRPr="00120E6A" w:rsidRDefault="00120E6A" w:rsidP="00120E6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20E6A" w:rsidRPr="00120E6A" w:rsidTr="00A14FDE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20E6A" w:rsidRPr="00120E6A" w:rsidRDefault="00120E6A" w:rsidP="00120E6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N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rPr>
                <w:sz w:val="24"/>
                <w:szCs w:val="24"/>
              </w:rPr>
            </w:pP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Clermont-Ferrand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 xml:space="preserve">Toulouse Hôpital </w:t>
            </w:r>
            <w:proofErr w:type="spellStart"/>
            <w:r w:rsidRPr="00120E6A">
              <w:rPr>
                <w:rFonts w:ascii="Arial" w:hAnsi="Arial" w:cs="Arial"/>
                <w:color w:val="000000"/>
              </w:rPr>
              <w:t>Purpan</w:t>
            </w:r>
            <w:proofErr w:type="spellEnd"/>
            <w:r w:rsidRPr="00120E6A">
              <w:rPr>
                <w:rFonts w:ascii="Arial" w:hAnsi="Arial" w:cs="Arial"/>
                <w:color w:val="000000"/>
              </w:rPr>
              <w:t xml:space="preserve"> Hématologie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Rennes CHU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Lyon Hôpital Edouard Herriot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Lyon Institut d'Hématologie et d'Oncologie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 xml:space="preserve">Limoges Centre Hospitalier </w:t>
            </w:r>
            <w:proofErr w:type="spellStart"/>
            <w:r w:rsidRPr="00120E6A">
              <w:rPr>
                <w:rFonts w:ascii="Arial" w:hAnsi="Arial" w:cs="Arial"/>
                <w:color w:val="000000"/>
              </w:rPr>
              <w:t>Dupuytren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Bordeaux Groupe Hospitalier Pellegrin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20E6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20E6A" w:rsidRPr="00120E6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120E6A" w:rsidRPr="00120E6A" w:rsidRDefault="00120E6A" w:rsidP="00120E6A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20E6A" w:rsidRPr="00120E6A" w:rsidRDefault="00120E6A" w:rsidP="00120E6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0E6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</w:tbl>
    <w:p w:rsidR="00120E6A" w:rsidRDefault="00120E6A" w:rsidP="007A28E1">
      <w:pPr>
        <w:jc w:val="center"/>
        <w:rPr>
          <w:rFonts w:ascii="Arial" w:hAnsi="Arial" w:cs="Arial"/>
          <w:b/>
        </w:rPr>
      </w:pPr>
    </w:p>
    <w:p w:rsidR="00120E6A" w:rsidRDefault="00120E6A" w:rsidP="007A28E1">
      <w:pPr>
        <w:jc w:val="center"/>
        <w:rPr>
          <w:rFonts w:ascii="Arial" w:hAnsi="Arial" w:cs="Arial"/>
          <w:b/>
        </w:rPr>
      </w:pPr>
    </w:p>
    <w:p w:rsidR="002E4B86" w:rsidRPr="00133875" w:rsidRDefault="00133875" w:rsidP="00133875">
      <w:pPr>
        <w:jc w:val="center"/>
        <w:rPr>
          <w:rFonts w:ascii="Arial" w:hAnsi="Arial" w:cs="Arial"/>
        </w:rPr>
      </w:pPr>
      <w:r w:rsidRPr="00133875">
        <w:rPr>
          <w:rFonts w:ascii="Arial" w:hAnsi="Arial" w:cs="Arial"/>
        </w:rPr>
        <w:t xml:space="preserve"> </w:t>
      </w:r>
      <w:r w:rsidR="007A28E1" w:rsidRPr="00133875">
        <w:rPr>
          <w:rFonts w:ascii="Arial" w:hAnsi="Arial" w:cs="Arial"/>
        </w:rPr>
        <w:t xml:space="preserve">(2) source : base </w:t>
      </w:r>
      <w:proofErr w:type="spellStart"/>
      <w:r w:rsidR="007A28E1" w:rsidRPr="00133875">
        <w:rPr>
          <w:rFonts w:ascii="Arial" w:hAnsi="Arial" w:cs="Arial"/>
        </w:rPr>
        <w:t>ProMISe</w:t>
      </w:r>
      <w:proofErr w:type="spellEnd"/>
    </w:p>
    <w:sectPr w:rsidR="002E4B86" w:rsidRPr="00133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C4" w:rsidRDefault="00C352C4" w:rsidP="00C352C4">
      <w:r>
        <w:separator/>
      </w:r>
    </w:p>
  </w:endnote>
  <w:endnote w:type="continuationSeparator" w:id="0">
    <w:p w:rsidR="00C352C4" w:rsidRDefault="00C352C4" w:rsidP="00C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4" w:rsidRDefault="00C352C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046715"/>
      <w:docPartObj>
        <w:docPartGallery w:val="Page Numbers (Bottom of Page)"/>
        <w:docPartUnique/>
      </w:docPartObj>
    </w:sdtPr>
    <w:sdtEndPr/>
    <w:sdtContent>
      <w:p w:rsidR="00C352C4" w:rsidRPr="00C352C4" w:rsidRDefault="00C352C4" w:rsidP="00C352C4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 w:rsidRPr="00C352C4"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C352C4" w:rsidRPr="00C352C4" w:rsidRDefault="00C352C4" w:rsidP="00C352C4">
        <w:pPr>
          <w:pStyle w:val="Pieddepage"/>
          <w:rPr>
            <w:lang w:val="en-US"/>
          </w:rPr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LANGUEDOC-ROUSSILLON</w:t>
        </w:r>
        <w:r w:rsidRPr="00C352C4">
          <w:rPr>
            <w:lang w:val="en-US"/>
          </w:rPr>
          <w:tab/>
        </w:r>
        <w:r>
          <w:fldChar w:fldCharType="begin"/>
        </w:r>
        <w:r w:rsidRPr="00C352C4">
          <w:rPr>
            <w:lang w:val="en-US"/>
          </w:rPr>
          <w:instrText>PAGE   \* MERGEFORMAT</w:instrText>
        </w:r>
        <w:r>
          <w:fldChar w:fldCharType="separate"/>
        </w:r>
        <w:r w:rsidR="00994F4D">
          <w:rPr>
            <w:noProof/>
            <w:lang w:val="en-US"/>
          </w:rPr>
          <w:t>1</w:t>
        </w:r>
        <w:r>
          <w:fldChar w:fldCharType="end"/>
        </w:r>
      </w:p>
    </w:sdtContent>
  </w:sdt>
  <w:p w:rsidR="00C352C4" w:rsidRPr="00C352C4" w:rsidRDefault="00C352C4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4" w:rsidRDefault="00C352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C4" w:rsidRDefault="00C352C4" w:rsidP="00C352C4">
      <w:r>
        <w:separator/>
      </w:r>
    </w:p>
  </w:footnote>
  <w:footnote w:type="continuationSeparator" w:id="0">
    <w:p w:rsidR="00C352C4" w:rsidRDefault="00C352C4" w:rsidP="00C3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4" w:rsidRDefault="00C352C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4" w:rsidRDefault="00C352C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4" w:rsidRDefault="00C352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0C7F7F"/>
    <w:rsid w:val="00120E6A"/>
    <w:rsid w:val="00133875"/>
    <w:rsid w:val="0013683C"/>
    <w:rsid w:val="00187318"/>
    <w:rsid w:val="00231C97"/>
    <w:rsid w:val="002E4B86"/>
    <w:rsid w:val="003350D8"/>
    <w:rsid w:val="00415C6F"/>
    <w:rsid w:val="00475EF2"/>
    <w:rsid w:val="004B32C0"/>
    <w:rsid w:val="004C5D77"/>
    <w:rsid w:val="0052772A"/>
    <w:rsid w:val="00536735"/>
    <w:rsid w:val="005A7636"/>
    <w:rsid w:val="00687D7A"/>
    <w:rsid w:val="006C4FEE"/>
    <w:rsid w:val="006F74D0"/>
    <w:rsid w:val="007A28E1"/>
    <w:rsid w:val="009631E9"/>
    <w:rsid w:val="00994F4D"/>
    <w:rsid w:val="00B17098"/>
    <w:rsid w:val="00C352C4"/>
    <w:rsid w:val="00D26E50"/>
    <w:rsid w:val="00DF1DF9"/>
    <w:rsid w:val="00E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5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2C4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5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2C4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5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2C4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5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2C4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7</cp:revision>
  <dcterms:created xsi:type="dcterms:W3CDTF">2016-12-15T15:16:00Z</dcterms:created>
  <dcterms:modified xsi:type="dcterms:W3CDTF">2017-03-13T13:05:00Z</dcterms:modified>
</cp:coreProperties>
</file>